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tabs>
          <w:tab w:leader="none" w:pos="9360" w:val="left"/>
        </w:tabs>
        <w:spacing w:line="252" w:lineRule="auto"/>
        <w:ind w:hanging="360" w:left="360" w:right="-5"/>
        <w:jc w:val="right"/>
        <w:rPr>
          <w:sz w:val="23"/>
        </w:rPr>
      </w:pPr>
    </w:p>
    <w:p w14:paraId="02000000">
      <w:pPr>
        <w:tabs>
          <w:tab w:leader="none" w:pos="9360" w:val="left"/>
        </w:tabs>
        <w:spacing w:line="252" w:lineRule="auto"/>
        <w:ind w:hanging="360" w:left="360" w:right="-5"/>
        <w:jc w:val="right"/>
        <w:rPr>
          <w:b w:val="1"/>
          <w:sz w:val="23"/>
        </w:rPr>
      </w:pPr>
    </w:p>
    <w:p w14:paraId="03000000">
      <w:pPr>
        <w:tabs>
          <w:tab w:leader="none" w:pos="9360" w:val="left"/>
        </w:tabs>
        <w:spacing w:line="252" w:lineRule="auto"/>
        <w:ind w:hanging="360" w:left="360" w:right="-5"/>
        <w:jc w:val="center"/>
        <w:rPr>
          <w:b w:val="1"/>
        </w:rPr>
      </w:pPr>
      <w:r>
        <w:rPr>
          <w:b w:val="1"/>
          <w:sz w:val="23"/>
        </w:rPr>
        <w:t xml:space="preserve">  </w:t>
      </w:r>
      <w:r>
        <w:rPr>
          <w:b w:val="1"/>
        </w:rPr>
        <w:t>СОБРАНИЕ</w:t>
      </w:r>
    </w:p>
    <w:p w14:paraId="04000000">
      <w:pPr>
        <w:ind/>
        <w:jc w:val="center"/>
        <w:rPr>
          <w:b w:val="1"/>
        </w:rPr>
      </w:pPr>
      <w:r>
        <w:rPr>
          <w:b w:val="1"/>
        </w:rPr>
        <w:t>ДЕРГАЧЕВСКОГО МУНИЦИПАЛЬНОГО РАЙОНА</w:t>
      </w:r>
    </w:p>
    <w:p w14:paraId="05000000">
      <w:pPr>
        <w:ind/>
        <w:jc w:val="center"/>
        <w:rPr>
          <w:b w:val="1"/>
        </w:rPr>
      </w:pPr>
      <w:r>
        <w:rPr>
          <w:b w:val="1"/>
        </w:rPr>
        <w:t>САРАТОВСКОЙ ОБЛАСТИ</w:t>
      </w:r>
    </w:p>
    <w:p w14:paraId="06000000">
      <w:pPr>
        <w:ind/>
        <w:jc w:val="center"/>
        <w:rPr>
          <w:b w:val="1"/>
        </w:rPr>
      </w:pPr>
    </w:p>
    <w:p w14:paraId="07000000">
      <w:pPr>
        <w:ind/>
        <w:jc w:val="center"/>
        <w:rPr>
          <w:b w:val="1"/>
        </w:rPr>
      </w:pPr>
    </w:p>
    <w:p w14:paraId="08000000">
      <w:pPr>
        <w:ind/>
        <w:jc w:val="center"/>
        <w:rPr>
          <w:b w:val="1"/>
        </w:rPr>
      </w:pPr>
    </w:p>
    <w:p w14:paraId="09000000">
      <w:pPr>
        <w:rPr>
          <w:sz w:val="18"/>
        </w:rPr>
      </w:pPr>
      <w:r>
        <w:rPr>
          <w:sz w:val="22"/>
        </w:rPr>
        <w:t>28</w:t>
      </w:r>
      <w:r>
        <w:rPr>
          <w:sz w:val="22"/>
        </w:rPr>
        <w:t>.1</w:t>
      </w:r>
      <w:r>
        <w:rPr>
          <w:sz w:val="22"/>
        </w:rPr>
        <w:t>0</w:t>
      </w:r>
      <w:r>
        <w:rPr>
          <w:sz w:val="22"/>
        </w:rPr>
        <w:t>.202</w:t>
      </w:r>
      <w:r>
        <w:rPr>
          <w:sz w:val="22"/>
        </w:rPr>
        <w:t>5</w:t>
      </w:r>
      <w:r>
        <w:rPr>
          <w:sz w:val="22"/>
        </w:rPr>
        <w:t xml:space="preserve">г. № </w:t>
      </w:r>
      <w:r>
        <w:rPr>
          <w:sz w:val="24"/>
        </w:rPr>
        <w:t xml:space="preserve"> </w:t>
      </w:r>
      <w:r>
        <w:rPr>
          <w:sz w:val="24"/>
        </w:rPr>
        <w:t xml:space="preserve">69-402 </w:t>
      </w:r>
      <w:r>
        <w:rPr>
          <w:sz w:val="24"/>
        </w:rPr>
        <w:tab/>
      </w:r>
      <w:r>
        <w:rPr>
          <w:sz w:val="18"/>
        </w:rPr>
        <w:t xml:space="preserve">                                                                                        413440 Саратовская область                                                                                                                                                             </w:t>
      </w:r>
    </w:p>
    <w:p w14:paraId="0A000000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</w:t>
      </w:r>
      <w:r>
        <w:rPr>
          <w:sz w:val="18"/>
        </w:rPr>
        <w:t>р</w:t>
      </w:r>
      <w:r>
        <w:rPr>
          <w:sz w:val="18"/>
        </w:rPr>
        <w:t>\п</w:t>
      </w:r>
      <w:r>
        <w:rPr>
          <w:sz w:val="18"/>
        </w:rPr>
        <w:t xml:space="preserve">  Дергачи, ул. М.Горького,4</w:t>
      </w:r>
    </w:p>
    <w:p w14:paraId="0B000000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тел: </w:t>
      </w:r>
      <w:r>
        <w:rPr>
          <w:sz w:val="18"/>
        </w:rPr>
        <w:tab/>
      </w:r>
      <w:r>
        <w:rPr>
          <w:sz w:val="18"/>
        </w:rPr>
        <w:t>(845-63) 2-91-33</w:t>
      </w:r>
    </w:p>
    <w:p w14:paraId="0C000000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 xml:space="preserve">                         факс:</w:t>
      </w:r>
      <w:r>
        <w:rPr>
          <w:sz w:val="18"/>
        </w:rPr>
        <w:tab/>
      </w:r>
      <w:r>
        <w:rPr>
          <w:sz w:val="18"/>
        </w:rPr>
        <w:t>(845-63) 2-91-38</w:t>
      </w:r>
    </w:p>
    <w:p w14:paraId="0D000000">
      <w:pPr>
        <w:keepNext w:val="1"/>
        <w:ind/>
        <w:jc w:val="center"/>
        <w:outlineLvl w:val="6"/>
        <w:rPr>
          <w:b w:val="1"/>
          <w:sz w:val="28"/>
        </w:rPr>
      </w:pPr>
    </w:p>
    <w:p w14:paraId="0E000000">
      <w:pPr>
        <w:keepNext w:val="1"/>
        <w:ind/>
        <w:jc w:val="center"/>
        <w:outlineLvl w:val="6"/>
        <w:rPr>
          <w:sz w:val="28"/>
        </w:rPr>
      </w:pPr>
      <w:r>
        <w:rPr>
          <w:sz w:val="28"/>
        </w:rPr>
        <w:t>Решение № 69-402</w:t>
      </w:r>
      <w:r>
        <w:rPr>
          <w:sz w:val="28"/>
        </w:rPr>
        <w:t xml:space="preserve"> </w:t>
      </w:r>
    </w:p>
    <w:p w14:paraId="0F000000">
      <w:pPr>
        <w:widowControl w:val="0"/>
        <w:ind/>
      </w:pPr>
    </w:p>
    <w:p w14:paraId="10000000">
      <w:r>
        <w:t xml:space="preserve">                                                     </w:t>
      </w:r>
    </w:p>
    <w:p w14:paraId="11000000">
      <w:pPr>
        <w:pStyle w:val="Style_1"/>
      </w:pPr>
    </w:p>
    <w:p w14:paraId="12000000">
      <w:pPr>
        <w:pStyle w:val="Style_2"/>
        <w:rPr>
          <w:sz w:val="28"/>
        </w:rPr>
      </w:pPr>
      <w:r>
        <w:rPr>
          <w:sz w:val="28"/>
        </w:rPr>
        <w:t xml:space="preserve">О внесении изменений </w:t>
      </w:r>
    </w:p>
    <w:p w14:paraId="13000000">
      <w:pPr>
        <w:pStyle w:val="Style_2"/>
        <w:rPr>
          <w:sz w:val="28"/>
        </w:rPr>
      </w:pPr>
      <w:r>
        <w:rPr>
          <w:sz w:val="28"/>
        </w:rPr>
        <w:t>в решение Собрания Дергачевского</w:t>
      </w:r>
    </w:p>
    <w:p w14:paraId="14000000">
      <w:pPr>
        <w:pStyle w:val="Style_2"/>
        <w:rPr>
          <w:sz w:val="28"/>
        </w:rPr>
      </w:pPr>
      <w:r>
        <w:rPr>
          <w:sz w:val="28"/>
        </w:rPr>
        <w:t xml:space="preserve">муниципального </w:t>
      </w:r>
      <w:r>
        <w:rPr>
          <w:sz w:val="28"/>
        </w:rPr>
        <w:t xml:space="preserve">района от 26.11.2024г. № 50-321 </w:t>
      </w:r>
    </w:p>
    <w:p w14:paraId="15000000">
      <w:pPr>
        <w:pStyle w:val="Style_2"/>
        <w:rPr>
          <w:sz w:val="28"/>
        </w:rPr>
      </w:pPr>
      <w:r>
        <w:rPr>
          <w:sz w:val="18"/>
        </w:rPr>
        <w:t>«</w:t>
      </w:r>
      <w:r>
        <w:rPr>
          <w:sz w:val="28"/>
        </w:rPr>
        <w:t>Об утверждении прогнозного плана</w:t>
      </w:r>
    </w:p>
    <w:p w14:paraId="16000000">
      <w:pPr>
        <w:pStyle w:val="Style_2"/>
        <w:rPr>
          <w:sz w:val="28"/>
        </w:rPr>
      </w:pPr>
      <w:r>
        <w:rPr>
          <w:sz w:val="28"/>
        </w:rPr>
        <w:t xml:space="preserve">(программы) приватизации </w:t>
      </w:r>
      <w:r>
        <w:rPr>
          <w:sz w:val="28"/>
        </w:rPr>
        <w:t>муниципального</w:t>
      </w:r>
      <w:r>
        <w:rPr>
          <w:sz w:val="28"/>
        </w:rPr>
        <w:t xml:space="preserve"> </w:t>
      </w:r>
    </w:p>
    <w:p w14:paraId="17000000">
      <w:pPr>
        <w:pStyle w:val="Style_2"/>
        <w:rPr>
          <w:sz w:val="28"/>
        </w:rPr>
      </w:pPr>
      <w:r>
        <w:rPr>
          <w:sz w:val="28"/>
        </w:rPr>
        <w:t xml:space="preserve">имущества Дергачевского муниципального </w:t>
      </w:r>
    </w:p>
    <w:p w14:paraId="18000000">
      <w:pPr>
        <w:pStyle w:val="Style_2"/>
        <w:rPr>
          <w:sz w:val="28"/>
        </w:rPr>
      </w:pPr>
      <w:r>
        <w:rPr>
          <w:sz w:val="28"/>
        </w:rPr>
        <w:t>района Саратовской области на 2025 год</w:t>
      </w:r>
      <w:r>
        <w:rPr>
          <w:sz w:val="28"/>
        </w:rPr>
        <w:t>»</w:t>
      </w:r>
    </w:p>
    <w:p w14:paraId="19000000">
      <w:pPr>
        <w:pStyle w:val="Style_2"/>
        <w:ind w:firstLine="708"/>
        <w:jc w:val="both"/>
        <w:rPr>
          <w:sz w:val="28"/>
        </w:rPr>
      </w:pPr>
    </w:p>
    <w:p w14:paraId="1A000000">
      <w:pPr>
        <w:pStyle w:val="Style_2"/>
        <w:ind w:firstLine="708"/>
        <w:jc w:val="both"/>
        <w:rPr>
          <w:sz w:val="28"/>
        </w:rPr>
      </w:pPr>
      <w:r>
        <w:rPr>
          <w:sz w:val="28"/>
        </w:rPr>
        <w:t>В соответствии с Федеральным законом от 21.12.2001 № 178-ФЗ «О приватизации государственного и муниципального имущества», прогнозным планом (программой) приватизации муниципального имущества Дергачевского муниципального района Саратовской области, утверждённый решением Собрания Дергачевского</w:t>
      </w:r>
      <w:r>
        <w:rPr>
          <w:sz w:val="28"/>
        </w:rPr>
        <w:t xml:space="preserve"> </w:t>
      </w:r>
      <w:r>
        <w:rPr>
          <w:sz w:val="28"/>
        </w:rPr>
        <w:t>муниципального района от 26.11.2024г. № 50-321,  руководствуясь Уставом Дергачевского муниципального района Саратовской области</w:t>
      </w:r>
    </w:p>
    <w:p w14:paraId="1B000000">
      <w:pPr>
        <w:pStyle w:val="Style_3"/>
        <w:ind/>
        <w:jc w:val="center"/>
        <w:rPr>
          <w:b w:val="1"/>
          <w:caps w:val="1"/>
        </w:rPr>
      </w:pPr>
    </w:p>
    <w:p w14:paraId="1C000000">
      <w:pPr>
        <w:pStyle w:val="Style_3"/>
        <w:ind/>
        <w:jc w:val="center"/>
        <w:rPr>
          <w:b w:val="1"/>
        </w:rPr>
      </w:pPr>
      <w:r>
        <w:rPr>
          <w:b w:val="1"/>
          <w:caps w:val="1"/>
        </w:rPr>
        <w:t>Собрание</w:t>
      </w:r>
      <w:r>
        <w:rPr>
          <w:b w:val="1"/>
        </w:rPr>
        <w:t xml:space="preserve"> РЕШИЛО:</w:t>
      </w:r>
    </w:p>
    <w:p w14:paraId="1D000000">
      <w:pPr>
        <w:pStyle w:val="Style_3"/>
        <w:ind/>
        <w:jc w:val="center"/>
        <w:rPr>
          <w:b w:val="1"/>
        </w:rPr>
      </w:pPr>
    </w:p>
    <w:p w14:paraId="1E000000">
      <w:pPr>
        <w:pStyle w:val="Style_2"/>
        <w:ind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 xml:space="preserve"> Прогнозный план (программу) приватизации муниципального имущества Дергачевского муниципального района Саратовской области на 2025 год   изложить в новой редакции.</w:t>
      </w:r>
    </w:p>
    <w:p w14:paraId="1F000000">
      <w:pPr>
        <w:pStyle w:val="Style_2"/>
        <w:ind w:firstLine="0" w:left="0"/>
        <w:jc w:val="both"/>
        <w:rPr>
          <w:sz w:val="28"/>
        </w:rPr>
      </w:pPr>
      <w:r>
        <w:rPr>
          <w:sz w:val="28"/>
        </w:rPr>
        <w:t>2.Настоящее решение опубликовать на официальном сайте администрации Дергачевского муниципального района.</w:t>
      </w:r>
    </w:p>
    <w:p w14:paraId="20000000">
      <w:pPr>
        <w:pStyle w:val="Style_2"/>
        <w:ind w:firstLine="0" w:left="0"/>
        <w:jc w:val="both"/>
        <w:rPr>
          <w:sz w:val="28"/>
        </w:rPr>
      </w:pPr>
    </w:p>
    <w:p w14:paraId="21000000">
      <w:pPr>
        <w:pStyle w:val="Style_2"/>
        <w:ind w:firstLine="0" w:left="191"/>
        <w:jc w:val="both"/>
        <w:rPr>
          <w:b w:val="0"/>
          <w:sz w:val="28"/>
        </w:rPr>
      </w:pPr>
      <w:r>
        <w:rPr>
          <w:b w:val="0"/>
          <w:sz w:val="28"/>
        </w:rPr>
        <w:t xml:space="preserve">  </w:t>
      </w:r>
      <w:r>
        <w:rPr>
          <w:b w:val="0"/>
          <w:sz w:val="28"/>
        </w:rPr>
        <w:t xml:space="preserve">Председатель Собрания </w:t>
      </w:r>
    </w:p>
    <w:p w14:paraId="22000000">
      <w:pPr>
        <w:pStyle w:val="Style_2"/>
        <w:ind w:firstLine="0" w:left="-709"/>
        <w:jc w:val="both"/>
        <w:rPr>
          <w:b w:val="0"/>
          <w:sz w:val="28"/>
        </w:rPr>
      </w:pPr>
      <w:r>
        <w:rPr>
          <w:b w:val="0"/>
          <w:sz w:val="28"/>
        </w:rPr>
        <w:t xml:space="preserve">              Дергачевского муниципального района</w:t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Шамьюнов</w:t>
      </w:r>
      <w:r>
        <w:rPr>
          <w:b w:val="0"/>
          <w:sz w:val="28"/>
        </w:rPr>
        <w:t xml:space="preserve"> Э.Р.</w:t>
      </w:r>
    </w:p>
    <w:p w14:paraId="23000000">
      <w:pPr>
        <w:pStyle w:val="Style_2"/>
        <w:ind w:firstLine="0" w:left="-709"/>
        <w:jc w:val="both"/>
        <w:rPr>
          <w:b w:val="0"/>
          <w:sz w:val="28"/>
        </w:rPr>
      </w:pPr>
    </w:p>
    <w:p w14:paraId="24000000">
      <w:pPr>
        <w:pStyle w:val="Style_2"/>
        <w:ind/>
        <w:jc w:val="both"/>
        <w:rPr>
          <w:b w:val="0"/>
          <w:sz w:val="28"/>
        </w:rPr>
      </w:pPr>
      <w:r>
        <w:rPr>
          <w:b w:val="0"/>
          <w:sz w:val="28"/>
        </w:rPr>
        <w:t xml:space="preserve">    Глава Дергачевского </w:t>
      </w:r>
    </w:p>
    <w:p w14:paraId="25000000">
      <w:pPr>
        <w:pStyle w:val="Style_2"/>
        <w:ind/>
        <w:jc w:val="both"/>
        <w:rPr>
          <w:b w:val="0"/>
          <w:sz w:val="28"/>
        </w:rPr>
      </w:pPr>
      <w:r>
        <w:rPr>
          <w:b w:val="0"/>
          <w:sz w:val="28"/>
        </w:rPr>
        <w:t xml:space="preserve">   муниципального района</w:t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 xml:space="preserve">         </w:t>
      </w:r>
      <w:r>
        <w:rPr>
          <w:b w:val="0"/>
          <w:sz w:val="28"/>
        </w:rPr>
        <w:t xml:space="preserve">            </w:t>
      </w:r>
      <w:r>
        <w:rPr>
          <w:b w:val="0"/>
          <w:sz w:val="28"/>
        </w:rPr>
        <w:t>Мурзаков</w:t>
      </w:r>
      <w:r>
        <w:rPr>
          <w:b w:val="0"/>
          <w:sz w:val="28"/>
        </w:rPr>
        <w:t xml:space="preserve"> С.Н.</w:t>
      </w:r>
    </w:p>
    <w:p w14:paraId="26000000">
      <w:pPr>
        <w:pStyle w:val="Style_2"/>
        <w:ind/>
        <w:jc w:val="both"/>
        <w:rPr>
          <w:b w:val="0"/>
          <w:sz w:val="26"/>
        </w:rPr>
      </w:pPr>
    </w:p>
    <w:p w14:paraId="27000000">
      <w:pPr>
        <w:rPr>
          <w:sz w:val="28"/>
        </w:rPr>
      </w:pPr>
    </w:p>
    <w:p w14:paraId="28000000">
      <w:pPr>
        <w:rPr>
          <w:sz w:val="28"/>
        </w:rPr>
      </w:pPr>
    </w:p>
    <w:p w14:paraId="29000000">
      <w:pPr>
        <w:rPr>
          <w:sz w:val="28"/>
        </w:rPr>
      </w:pPr>
    </w:p>
    <w:p w14:paraId="2A000000">
      <w:pPr>
        <w:rPr>
          <w:sz w:val="28"/>
        </w:rPr>
      </w:pPr>
    </w:p>
    <w:p w14:paraId="2B000000">
      <w:pPr>
        <w:rPr>
          <w:sz w:val="28"/>
        </w:rPr>
      </w:pPr>
    </w:p>
    <w:p w14:paraId="2C000000">
      <w:pPr>
        <w:ind w:firstLine="0" w:left="-709"/>
        <w:jc w:val="center"/>
        <w:rPr>
          <w:b w:val="1"/>
          <w:sz w:val="28"/>
        </w:rPr>
      </w:pPr>
      <w:r>
        <w:rPr>
          <w:b w:val="1"/>
          <w:sz w:val="28"/>
        </w:rPr>
        <w:t>Прогнозный план (программа) приватизации муниципального имущества Дергачевского муниципального района Саратовской области.</w:t>
      </w:r>
    </w:p>
    <w:p w14:paraId="2D000000">
      <w:pPr>
        <w:ind w:firstLine="0" w:left="-709"/>
        <w:jc w:val="center"/>
        <w:rPr>
          <w:b w:val="1"/>
          <w:sz w:val="28"/>
        </w:rPr>
      </w:pPr>
      <w:r>
        <w:rPr>
          <w:b w:val="1"/>
          <w:sz w:val="28"/>
        </w:rPr>
        <w:t>Раздел 1.</w:t>
      </w:r>
    </w:p>
    <w:p w14:paraId="2E000000">
      <w:pPr>
        <w:ind w:firstLine="0" w:left="-709"/>
        <w:jc w:val="both"/>
        <w:rPr>
          <w:b w:val="1"/>
          <w:sz w:val="28"/>
        </w:rPr>
      </w:pPr>
      <w:r>
        <w:rPr>
          <w:b w:val="1"/>
          <w:sz w:val="28"/>
        </w:rPr>
        <w:t>Основные направления реализации государственной политики в сфере приватизации муниципального имущества Дергачевского района в 2025 году.</w:t>
      </w:r>
    </w:p>
    <w:p w14:paraId="2F000000">
      <w:pPr>
        <w:tabs>
          <w:tab w:leader="none" w:pos="6946" w:val="left"/>
        </w:tabs>
        <w:ind w:firstLine="0" w:left="-709" w:right="-1"/>
        <w:jc w:val="both"/>
        <w:rPr>
          <w:sz w:val="28"/>
        </w:rPr>
      </w:pPr>
      <w:r>
        <w:rPr>
          <w:sz w:val="28"/>
        </w:rPr>
        <w:t xml:space="preserve">          Прогнозный план (программа) приватизации муниципального имущества Дергачевского муниципального района на 202</w:t>
      </w:r>
      <w:r>
        <w:rPr>
          <w:sz w:val="28"/>
        </w:rPr>
        <w:t>5</w:t>
      </w:r>
      <w:r>
        <w:rPr>
          <w:sz w:val="28"/>
        </w:rPr>
        <w:t xml:space="preserve"> год (далее прогнозный план) разработан в соответствии с ЗСО «О приватизации государственного имущества Саратовской области», решением Собрания Дергачевского муниципального района №20-2629 от 31.05.2014 года «Об утверждении Положения «О порядке управления и распоряжения </w:t>
      </w:r>
      <w:r>
        <w:rPr>
          <w:sz w:val="28"/>
        </w:rPr>
        <w:t>имуществом</w:t>
      </w:r>
      <w:r>
        <w:rPr>
          <w:sz w:val="28"/>
        </w:rPr>
        <w:t xml:space="preserve"> находящимся в муниципальной собственности Дергачевского </w:t>
      </w:r>
      <w:r>
        <w:rPr>
          <w:sz w:val="28"/>
        </w:rPr>
        <w:t>муниципального района».</w:t>
      </w:r>
    </w:p>
    <w:p w14:paraId="30000000">
      <w:pPr>
        <w:pStyle w:val="Style_4"/>
        <w:spacing w:after="136" w:before="0"/>
        <w:ind w:firstLine="0" w:left="-709"/>
        <w:jc w:val="both"/>
        <w:rPr>
          <w:color w:val="333333"/>
          <w:sz w:val="28"/>
        </w:rPr>
      </w:pPr>
      <w:r>
        <w:rPr>
          <w:color w:val="333333"/>
          <w:sz w:val="28"/>
        </w:rPr>
        <w:t>1</w:t>
      </w:r>
      <w:r>
        <w:rPr>
          <w:color w:val="333333"/>
          <w:sz w:val="28"/>
        </w:rPr>
        <w:t>.</w:t>
      </w:r>
      <w:r>
        <w:rPr>
          <w:color w:val="333333"/>
          <w:sz w:val="28"/>
        </w:rPr>
        <w:t xml:space="preserve"> </w:t>
      </w:r>
      <w:r>
        <w:rPr>
          <w:color w:val="333333"/>
          <w:sz w:val="28"/>
        </w:rPr>
        <w:t xml:space="preserve">Основными целями реализации Прогнозного плана являются повышение эффективности управления муниципальным имуществом </w:t>
      </w:r>
      <w:r>
        <w:rPr>
          <w:sz w:val="28"/>
        </w:rPr>
        <w:t xml:space="preserve">Дергачевского муниципального района </w:t>
      </w:r>
      <w:r>
        <w:rPr>
          <w:color w:val="333333"/>
          <w:sz w:val="28"/>
        </w:rPr>
        <w:t xml:space="preserve">(далее - муниципальным имуществом) и обеспечение планомерности процесса приватизации в </w:t>
      </w:r>
      <w:r>
        <w:rPr>
          <w:color w:val="333333"/>
          <w:sz w:val="28"/>
        </w:rPr>
        <w:t>Дергачевском</w:t>
      </w:r>
      <w:r>
        <w:rPr>
          <w:color w:val="333333"/>
          <w:sz w:val="28"/>
        </w:rPr>
        <w:t xml:space="preserve"> муниципальном ра</w:t>
      </w:r>
      <w:r>
        <w:rPr>
          <w:color w:val="333333"/>
          <w:sz w:val="28"/>
        </w:rPr>
        <w:t>й</w:t>
      </w:r>
      <w:r>
        <w:rPr>
          <w:color w:val="333333"/>
          <w:sz w:val="28"/>
        </w:rPr>
        <w:t>он</w:t>
      </w:r>
      <w:r>
        <w:rPr>
          <w:color w:val="333333"/>
          <w:sz w:val="28"/>
        </w:rPr>
        <w:t>е</w:t>
      </w:r>
    </w:p>
    <w:p w14:paraId="31000000">
      <w:pPr>
        <w:pStyle w:val="Style_4"/>
        <w:spacing w:after="136" w:before="0"/>
        <w:ind w:firstLine="0" w:left="-709"/>
        <w:jc w:val="both"/>
        <w:rPr>
          <w:color w:val="333333"/>
          <w:sz w:val="28"/>
        </w:rPr>
      </w:pPr>
      <w:r>
        <w:rPr>
          <w:color w:val="333333"/>
          <w:sz w:val="28"/>
        </w:rPr>
        <w:t>2</w:t>
      </w:r>
      <w:r>
        <w:rPr>
          <w:color w:val="333333"/>
          <w:sz w:val="28"/>
        </w:rPr>
        <w:t>. Приватизация муниципального имущества в 2025 году будет направлена на решение следующих задач:</w:t>
      </w:r>
    </w:p>
    <w:p w14:paraId="32000000">
      <w:pPr>
        <w:pStyle w:val="Style_4"/>
        <w:spacing w:after="136" w:before="0"/>
        <w:ind w:firstLine="0" w:left="-709"/>
        <w:rPr>
          <w:color w:val="333333"/>
          <w:sz w:val="28"/>
        </w:rPr>
      </w:pPr>
      <w:r>
        <w:rPr>
          <w:color w:val="333333"/>
          <w:sz w:val="28"/>
        </w:rPr>
        <w:t>2</w:t>
      </w:r>
      <w:r>
        <w:rPr>
          <w:color w:val="333333"/>
          <w:sz w:val="28"/>
        </w:rPr>
        <w:t xml:space="preserve">.1. Обеспечение доходов бюджета </w:t>
      </w:r>
      <w:r>
        <w:rPr>
          <w:sz w:val="28"/>
        </w:rPr>
        <w:t xml:space="preserve">Дергачевского муниципального района </w:t>
      </w:r>
      <w:r>
        <w:rPr>
          <w:color w:val="333333"/>
          <w:sz w:val="28"/>
        </w:rPr>
        <w:t xml:space="preserve">от реализации имущества, находящегося в собственности муниципального </w:t>
      </w:r>
      <w:r>
        <w:rPr>
          <w:color w:val="333333"/>
          <w:sz w:val="28"/>
        </w:rPr>
        <w:t>района</w:t>
      </w:r>
      <w:r>
        <w:rPr>
          <w:color w:val="333333"/>
          <w:sz w:val="28"/>
        </w:rPr>
        <w:t>;</w:t>
      </w:r>
    </w:p>
    <w:p w14:paraId="33000000">
      <w:pPr>
        <w:pStyle w:val="Style_4"/>
        <w:spacing w:after="136" w:before="0"/>
        <w:ind w:firstLine="0" w:left="-709"/>
        <w:jc w:val="both"/>
        <w:rPr>
          <w:color w:val="333333"/>
          <w:sz w:val="28"/>
        </w:rPr>
      </w:pPr>
      <w:r>
        <w:rPr>
          <w:color w:val="333333"/>
          <w:sz w:val="28"/>
        </w:rPr>
        <w:t>2</w:t>
      </w:r>
      <w:r>
        <w:rPr>
          <w:color w:val="333333"/>
          <w:sz w:val="28"/>
        </w:rPr>
        <w:t xml:space="preserve">.2. Отчуждение имущества, не предназначенного </w:t>
      </w:r>
      <w:r>
        <w:rPr>
          <w:color w:val="333333"/>
          <w:sz w:val="28"/>
        </w:rPr>
        <w:t>для</w:t>
      </w:r>
      <w:r>
        <w:rPr>
          <w:color w:val="333333"/>
          <w:sz w:val="28"/>
        </w:rPr>
        <w:t>:</w:t>
      </w:r>
    </w:p>
    <w:p w14:paraId="34000000">
      <w:pPr>
        <w:pStyle w:val="Style_4"/>
        <w:spacing w:after="136" w:before="0"/>
        <w:ind w:firstLine="0" w:left="-709"/>
        <w:jc w:val="both"/>
        <w:rPr>
          <w:color w:val="333333"/>
          <w:sz w:val="28"/>
        </w:rPr>
      </w:pPr>
      <w:r>
        <w:rPr>
          <w:color w:val="333333"/>
          <w:sz w:val="28"/>
        </w:rPr>
        <w:t>- решения установленных законом вопросов местного значения;</w:t>
      </w:r>
    </w:p>
    <w:p w14:paraId="35000000">
      <w:pPr>
        <w:pStyle w:val="Style_4"/>
        <w:spacing w:after="136" w:before="0"/>
        <w:ind w:firstLine="0" w:left="-709"/>
        <w:jc w:val="both"/>
        <w:rPr>
          <w:color w:val="333333"/>
          <w:sz w:val="28"/>
        </w:rPr>
      </w:pPr>
      <w:r>
        <w:rPr>
          <w:color w:val="333333"/>
          <w:sz w:val="28"/>
        </w:rPr>
        <w:t>- осуществления отдельных государственных полномочий, переданных органам местного самоуправления, в случаях, установленных федеральными законами и законами Саратовской области;</w:t>
      </w:r>
    </w:p>
    <w:p w14:paraId="36000000">
      <w:pPr>
        <w:pStyle w:val="Style_4"/>
        <w:spacing w:after="136" w:before="0"/>
        <w:ind w:firstLine="0" w:left="-709"/>
        <w:jc w:val="both"/>
        <w:rPr>
          <w:color w:val="333333"/>
          <w:sz w:val="28"/>
        </w:rPr>
      </w:pPr>
      <w:r>
        <w:rPr>
          <w:color w:val="333333"/>
          <w:sz w:val="28"/>
        </w:rPr>
        <w:t>- 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 в соответствии с решениями Со</w:t>
      </w:r>
      <w:r>
        <w:rPr>
          <w:color w:val="333333"/>
          <w:sz w:val="28"/>
        </w:rPr>
        <w:t xml:space="preserve">брания </w:t>
      </w:r>
      <w:r>
        <w:rPr>
          <w:sz w:val="28"/>
        </w:rPr>
        <w:t>Дергачевского муниципального района</w:t>
      </w:r>
      <w:r>
        <w:rPr>
          <w:color w:val="333333"/>
          <w:sz w:val="28"/>
        </w:rPr>
        <w:t>;</w:t>
      </w:r>
    </w:p>
    <w:p w14:paraId="37000000">
      <w:pPr>
        <w:pStyle w:val="Style_4"/>
        <w:spacing w:after="136" w:before="0"/>
        <w:ind w:firstLine="0" w:left="-709"/>
        <w:jc w:val="both"/>
        <w:rPr>
          <w:color w:val="333333"/>
          <w:sz w:val="28"/>
        </w:rPr>
      </w:pPr>
      <w:r>
        <w:rPr>
          <w:color w:val="333333"/>
          <w:sz w:val="28"/>
        </w:rPr>
        <w:t>2</w:t>
      </w:r>
      <w:r>
        <w:rPr>
          <w:color w:val="333333"/>
          <w:sz w:val="28"/>
        </w:rPr>
        <w:t>.3. Сокращение расходов местного бюджета на управление муниципальным имуществом;</w:t>
      </w:r>
    </w:p>
    <w:p w14:paraId="38000000">
      <w:pPr>
        <w:pStyle w:val="Style_4"/>
        <w:spacing w:after="136" w:before="0"/>
        <w:ind w:firstLine="0" w:left="-709"/>
        <w:jc w:val="both"/>
        <w:rPr>
          <w:color w:val="333333"/>
          <w:sz w:val="28"/>
        </w:rPr>
      </w:pPr>
      <w:r>
        <w:rPr>
          <w:color w:val="333333"/>
          <w:sz w:val="28"/>
        </w:rPr>
        <w:t>2</w:t>
      </w:r>
      <w:r>
        <w:rPr>
          <w:color w:val="333333"/>
          <w:sz w:val="28"/>
        </w:rPr>
        <w:t xml:space="preserve">.4. Пополнение доходной части бюджета </w:t>
      </w:r>
      <w:r>
        <w:rPr>
          <w:sz w:val="28"/>
        </w:rPr>
        <w:t>Дергачевского муниципального района</w:t>
      </w:r>
      <w:r>
        <w:rPr>
          <w:color w:val="333333"/>
          <w:sz w:val="28"/>
        </w:rPr>
        <w:t xml:space="preserve"> от приватизации муниципального имущества </w:t>
      </w:r>
      <w:r>
        <w:rPr>
          <w:sz w:val="28"/>
        </w:rPr>
        <w:t>Дергачевского муниципального района</w:t>
      </w:r>
      <w:r>
        <w:rPr>
          <w:color w:val="333333"/>
          <w:sz w:val="28"/>
        </w:rPr>
        <w:t>.</w:t>
      </w:r>
    </w:p>
    <w:p w14:paraId="39000000">
      <w:pPr>
        <w:pStyle w:val="Style_4"/>
        <w:spacing w:after="136" w:before="0"/>
        <w:ind w:firstLine="0" w:left="-709"/>
        <w:jc w:val="both"/>
        <w:rPr>
          <w:color w:val="333333"/>
          <w:sz w:val="28"/>
        </w:rPr>
      </w:pPr>
      <w:r>
        <w:rPr>
          <w:color w:val="333333"/>
          <w:sz w:val="28"/>
        </w:rPr>
        <w:t>2</w:t>
      </w:r>
      <w:r>
        <w:rPr>
          <w:color w:val="333333"/>
          <w:sz w:val="28"/>
        </w:rPr>
        <w:t>.</w:t>
      </w:r>
      <w:r>
        <w:rPr>
          <w:color w:val="333333"/>
          <w:sz w:val="28"/>
        </w:rPr>
        <w:t>5</w:t>
      </w:r>
      <w:r>
        <w:rPr>
          <w:color w:val="333333"/>
          <w:sz w:val="28"/>
        </w:rPr>
        <w:t xml:space="preserve">. Подготовка к продаже каждого объекта будет осуществляться путем принятия индивидуальных решений о способах, сроках и начальной цене </w:t>
      </w:r>
      <w:r>
        <w:rPr>
          <w:color w:val="333333"/>
          <w:sz w:val="28"/>
        </w:rPr>
        <w:t>приватизации на основе проведения технической инвентаризации и независимой оценки, в соответствии с действующим законодательством Российской Федерации.</w:t>
      </w:r>
    </w:p>
    <w:p w14:paraId="3A000000">
      <w:pPr>
        <w:ind w:firstLine="0" w:left="-709"/>
        <w:jc w:val="both"/>
        <w:rPr>
          <w:sz w:val="28"/>
        </w:rPr>
      </w:pPr>
      <w:r>
        <w:rPr>
          <w:sz w:val="28"/>
        </w:rPr>
        <w:t xml:space="preserve">       Исходя из </w:t>
      </w:r>
      <w:r>
        <w:rPr>
          <w:sz w:val="28"/>
        </w:rPr>
        <w:t>анализа</w:t>
      </w:r>
      <w:r>
        <w:rPr>
          <w:sz w:val="28"/>
        </w:rPr>
        <w:t xml:space="preserve"> предлагаемого к приватизации муниципального имущества Дергачевского района, прогнозируемые поступления доходов в районный бюджет 2025 </w:t>
      </w:r>
      <w:r>
        <w:rPr>
          <w:sz w:val="28"/>
        </w:rPr>
        <w:t xml:space="preserve">года от продажи имущества ожидаются в размере   </w:t>
      </w:r>
      <w:r>
        <w:rPr>
          <w:sz w:val="28"/>
        </w:rPr>
        <w:t>9959,0</w:t>
      </w:r>
      <w:r>
        <w:rPr>
          <w:sz w:val="28"/>
        </w:rPr>
        <w:t xml:space="preserve"> тыс. рублей.</w:t>
      </w:r>
    </w:p>
    <w:p w14:paraId="3B000000">
      <w:pPr>
        <w:ind w:firstLine="0" w:left="-709"/>
        <w:jc w:val="center"/>
        <w:rPr>
          <w:b w:val="1"/>
          <w:sz w:val="28"/>
        </w:rPr>
      </w:pPr>
    </w:p>
    <w:p w14:paraId="3C000000">
      <w:pPr>
        <w:ind w:firstLine="0" w:left="-709"/>
        <w:jc w:val="center"/>
        <w:rPr>
          <w:b w:val="1"/>
          <w:sz w:val="28"/>
        </w:rPr>
      </w:pPr>
    </w:p>
    <w:p w14:paraId="3D000000">
      <w:pPr>
        <w:ind w:firstLine="0" w:left="-709"/>
        <w:jc w:val="center"/>
        <w:rPr>
          <w:b w:val="1"/>
          <w:sz w:val="28"/>
        </w:rPr>
      </w:pPr>
    </w:p>
    <w:p w14:paraId="3E000000">
      <w:pPr>
        <w:ind w:firstLine="0" w:left="-709"/>
        <w:jc w:val="center"/>
        <w:rPr>
          <w:b w:val="1"/>
          <w:sz w:val="28"/>
        </w:rPr>
      </w:pPr>
    </w:p>
    <w:p w14:paraId="3F000000">
      <w:pPr>
        <w:ind/>
        <w:jc w:val="center"/>
        <w:rPr>
          <w:b w:val="1"/>
          <w:sz w:val="28"/>
        </w:rPr>
      </w:pPr>
    </w:p>
    <w:p w14:paraId="40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Разделел 2</w:t>
      </w:r>
    </w:p>
    <w:p w14:paraId="41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Муниципальное имущество Дергачевского муниципального района, приватизация которого планируется в 2025 году.</w:t>
      </w:r>
    </w:p>
    <w:p w14:paraId="42000000">
      <w:pPr>
        <w:ind/>
        <w:jc w:val="center"/>
        <w:rPr>
          <w:sz w:val="28"/>
        </w:rPr>
      </w:pPr>
      <w:r>
        <w:rPr>
          <w:sz w:val="28"/>
        </w:rPr>
        <w:t>Перечень муниципального имущества (объектов), приватизация которого планируется в 2025 году.</w:t>
      </w:r>
    </w:p>
    <w:tbl>
      <w:tblPr>
        <w:tblStyle w:val="Style_5"/>
        <w:tblInd w:type="dxa" w:w="-17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10"/>
        <w:gridCol w:w="3685"/>
        <w:gridCol w:w="2713"/>
        <w:gridCol w:w="2499"/>
      </w:tblGrid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ind/>
              <w:jc w:val="center"/>
            </w:pPr>
            <w:r>
              <w:t>№</w:t>
            </w:r>
          </w:p>
          <w:p w14:paraId="44000000">
            <w:pPr>
              <w:ind/>
              <w:jc w:val="center"/>
            </w:pPr>
            <w:r>
              <w:t>п</w:t>
            </w:r>
            <w:r>
              <w:t>/</w:t>
            </w:r>
            <w:r>
              <w:t>п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ind/>
              <w:jc w:val="center"/>
            </w:pPr>
            <w:r>
              <w:t>Наименование муниципального имущества (Саратовская область)</w:t>
            </w:r>
          </w:p>
        </w:tc>
        <w:tc>
          <w:tcPr>
            <w:tcW w:type="dxa" w:w="2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ind/>
              <w:jc w:val="center"/>
            </w:pPr>
            <w:r>
              <w:t>Предполагаемые сроки приватизации</w:t>
            </w:r>
          </w:p>
        </w:tc>
        <w:tc>
          <w:tcPr>
            <w:tcW w:type="dxa" w:w="2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00000">
            <w:pPr>
              <w:ind/>
              <w:jc w:val="center"/>
            </w:pPr>
            <w:r>
              <w:t>Прогнозные поступления в местный бюджет (тыс</w:t>
            </w:r>
            <w:r>
              <w:t>.р</w:t>
            </w:r>
            <w:r>
              <w:t>уб.)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ind/>
              <w:jc w:val="center"/>
            </w:pPr>
            <w:r>
              <w:t>1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ind/>
              <w:jc w:val="center"/>
            </w:pPr>
            <w:r>
              <w:t>Нежилое помещение, находящееся по адресу: р.п. Дергачи ул. Ленина, д.87, пом.1</w:t>
            </w:r>
          </w:p>
        </w:tc>
        <w:tc>
          <w:tcPr>
            <w:tcW w:type="dxa" w:w="2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ind/>
              <w:jc w:val="center"/>
            </w:pPr>
            <w:r>
              <w:t>1 квартал 2025 года</w:t>
            </w:r>
          </w:p>
        </w:tc>
        <w:tc>
          <w:tcPr>
            <w:tcW w:type="dxa" w:w="2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00000">
            <w:pPr>
              <w:ind/>
              <w:jc w:val="center"/>
            </w:pPr>
            <w:r>
              <w:t>500,0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ind/>
              <w:jc w:val="center"/>
            </w:pPr>
            <w:r>
              <w:t>2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ind/>
              <w:jc w:val="center"/>
            </w:pPr>
            <w:r>
              <w:t>Нежилое здание: Дергачевский район,  р.п. Дергачи, ул. Разведчиков, 5</w:t>
            </w:r>
          </w:p>
        </w:tc>
        <w:tc>
          <w:tcPr>
            <w:tcW w:type="dxa" w:w="2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ind/>
              <w:jc w:val="center"/>
            </w:pPr>
            <w:r>
              <w:t>1 квартал 2025 года</w:t>
            </w:r>
          </w:p>
        </w:tc>
        <w:tc>
          <w:tcPr>
            <w:tcW w:type="dxa" w:w="2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00000">
            <w:pPr>
              <w:ind/>
              <w:jc w:val="center"/>
            </w:pPr>
            <w:r>
              <w:t>224,0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ind/>
              <w:jc w:val="center"/>
            </w:pPr>
            <w:r>
              <w:t>3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ind/>
              <w:jc w:val="center"/>
            </w:pPr>
            <w:r>
              <w:t xml:space="preserve">Нежилое одноэтажное </w:t>
            </w:r>
            <w:r>
              <w:t>здание</w:t>
            </w:r>
            <w:r>
              <w:t xml:space="preserve"> находящееся по адресу: р.п. Дергачи, ул. </w:t>
            </w:r>
            <w:r>
              <w:t>Октябрьская</w:t>
            </w:r>
            <w:r>
              <w:t>, д.№1Б</w:t>
            </w:r>
          </w:p>
        </w:tc>
        <w:tc>
          <w:tcPr>
            <w:tcW w:type="dxa" w:w="2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ind/>
              <w:jc w:val="center"/>
            </w:pPr>
            <w:r>
              <w:t>2 квартал 2025 года</w:t>
            </w:r>
          </w:p>
        </w:tc>
        <w:tc>
          <w:tcPr>
            <w:tcW w:type="dxa" w:w="2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00000">
            <w:pPr>
              <w:ind/>
              <w:jc w:val="center"/>
            </w:pPr>
            <w:r>
              <w:t>439,6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ind/>
              <w:jc w:val="center"/>
            </w:pPr>
            <w:r>
              <w:t>4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ind/>
              <w:jc w:val="center"/>
            </w:pPr>
            <w:r>
              <w:t xml:space="preserve">Нежилое одноэтажное </w:t>
            </w:r>
            <w:r>
              <w:t>здание</w:t>
            </w:r>
            <w:r>
              <w:t xml:space="preserve"> находящееся по адресу: р.п. Дергачи, ул. </w:t>
            </w:r>
            <w:r>
              <w:t>Октябрьская</w:t>
            </w:r>
            <w:r>
              <w:t>, д.№1Е</w:t>
            </w:r>
          </w:p>
        </w:tc>
        <w:tc>
          <w:tcPr>
            <w:tcW w:type="dxa" w:w="2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ind/>
              <w:jc w:val="center"/>
            </w:pPr>
            <w:r>
              <w:t>2 квартал 2025 года</w:t>
            </w:r>
          </w:p>
        </w:tc>
        <w:tc>
          <w:tcPr>
            <w:tcW w:type="dxa" w:w="2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00000">
            <w:pPr>
              <w:ind/>
              <w:jc w:val="center"/>
            </w:pPr>
            <w:r>
              <w:t>4050,1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ind/>
              <w:jc w:val="center"/>
            </w:pPr>
            <w:r>
              <w:t>5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ind/>
              <w:jc w:val="center"/>
            </w:pPr>
            <w:r>
              <w:t xml:space="preserve">Нежилое двухэтажное </w:t>
            </w:r>
            <w:r>
              <w:t>здание</w:t>
            </w:r>
            <w:r>
              <w:t xml:space="preserve"> находящееся по адресу: Дергачевский район, п. Орошаемый, ул. </w:t>
            </w:r>
            <w:r>
              <w:t>Центральная</w:t>
            </w:r>
            <w:r>
              <w:t>, д.№42</w:t>
            </w:r>
          </w:p>
        </w:tc>
        <w:tc>
          <w:tcPr>
            <w:tcW w:type="dxa" w:w="2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ind/>
              <w:jc w:val="center"/>
            </w:pPr>
            <w:r>
              <w:t>2 квартал 2025 года</w:t>
            </w:r>
          </w:p>
        </w:tc>
        <w:tc>
          <w:tcPr>
            <w:tcW w:type="dxa" w:w="2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00000">
            <w:pPr>
              <w:ind/>
              <w:jc w:val="center"/>
            </w:pPr>
            <w:r>
              <w:t>1000,0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ind/>
              <w:jc w:val="center"/>
            </w:pPr>
            <w:r>
              <w:t>6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ind/>
              <w:jc w:val="center"/>
            </w:pPr>
            <w:r>
              <w:t xml:space="preserve">Нежилое одноэтажное </w:t>
            </w:r>
            <w:r>
              <w:t>здание</w:t>
            </w:r>
            <w:r>
              <w:t xml:space="preserve"> находящееся по адресу: р.п. Дергачи, ул. </w:t>
            </w:r>
            <w:r>
              <w:t>Октябрьская</w:t>
            </w:r>
            <w:r>
              <w:t>, д.№1А</w:t>
            </w:r>
          </w:p>
        </w:tc>
        <w:tc>
          <w:tcPr>
            <w:tcW w:type="dxa" w:w="2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ind/>
              <w:jc w:val="center"/>
            </w:pPr>
            <w:r>
              <w:t>3 квартал 2025 года</w:t>
            </w:r>
          </w:p>
        </w:tc>
        <w:tc>
          <w:tcPr>
            <w:tcW w:type="dxa" w:w="2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00000">
            <w:pPr>
              <w:ind/>
              <w:jc w:val="center"/>
            </w:pPr>
            <w:r>
              <w:t>2174,0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ind/>
              <w:jc w:val="center"/>
            </w:pPr>
            <w:r>
              <w:t>7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ind/>
              <w:jc w:val="center"/>
            </w:pPr>
            <w:r>
              <w:t xml:space="preserve">Нежилое одноэтажное </w:t>
            </w:r>
            <w:r>
              <w:t>здание</w:t>
            </w:r>
            <w:r>
              <w:t xml:space="preserve"> находящееся по адресу: р.п. Дергачи, ул. </w:t>
            </w:r>
            <w:r>
              <w:t>Октябрьская</w:t>
            </w:r>
            <w:r>
              <w:t>, д.№1В</w:t>
            </w:r>
          </w:p>
        </w:tc>
        <w:tc>
          <w:tcPr>
            <w:tcW w:type="dxa" w:w="2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ind/>
              <w:jc w:val="center"/>
            </w:pPr>
            <w:r>
              <w:t>3 квартал 2025 года</w:t>
            </w:r>
          </w:p>
        </w:tc>
        <w:tc>
          <w:tcPr>
            <w:tcW w:type="dxa" w:w="2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00000">
            <w:pPr>
              <w:ind/>
              <w:jc w:val="center"/>
            </w:pPr>
            <w:r>
              <w:t>127,0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ind/>
              <w:jc w:val="center"/>
            </w:pPr>
            <w:r>
              <w:t>8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ind/>
              <w:jc w:val="center"/>
            </w:pPr>
            <w:r>
              <w:t xml:space="preserve">Нежилое здание, р.п. Дергачи, пер. </w:t>
            </w:r>
            <w:r>
              <w:t>Лесной</w:t>
            </w:r>
            <w:r>
              <w:t>, 45</w:t>
            </w:r>
          </w:p>
        </w:tc>
        <w:tc>
          <w:tcPr>
            <w:tcW w:type="dxa" w:w="2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ind/>
              <w:jc w:val="center"/>
            </w:pPr>
            <w:r>
              <w:t>4 квартал 2025 года</w:t>
            </w:r>
          </w:p>
        </w:tc>
        <w:tc>
          <w:tcPr>
            <w:tcW w:type="dxa" w:w="2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00000">
            <w:pPr>
              <w:ind/>
              <w:jc w:val="center"/>
            </w:pPr>
            <w:r>
              <w:t>70,0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ind/>
              <w:jc w:val="center"/>
            </w:pPr>
            <w:r>
              <w:t>9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ind/>
              <w:jc w:val="center"/>
            </w:pPr>
            <w:r>
              <w:t xml:space="preserve">Нежилое одноэтажное </w:t>
            </w:r>
            <w:r>
              <w:t>здание</w:t>
            </w:r>
            <w:r>
              <w:t xml:space="preserve"> находящееся по адресу: р.п. Дергачи, пер. </w:t>
            </w:r>
            <w:r>
              <w:t>Береговой</w:t>
            </w:r>
            <w:r>
              <w:t>, д.№2А</w:t>
            </w:r>
          </w:p>
        </w:tc>
        <w:tc>
          <w:tcPr>
            <w:tcW w:type="dxa" w:w="2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ind/>
              <w:jc w:val="center"/>
            </w:pPr>
            <w:r>
              <w:t>4 квартал 2025 года</w:t>
            </w:r>
          </w:p>
        </w:tc>
        <w:tc>
          <w:tcPr>
            <w:tcW w:type="dxa" w:w="2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00000">
            <w:pPr>
              <w:ind/>
              <w:jc w:val="center"/>
            </w:pPr>
            <w:r>
              <w:t>100,0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ind/>
              <w:jc w:val="center"/>
            </w:pPr>
            <w:r>
              <w:t>10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widowControl w:val="0"/>
              <w:spacing w:line="20" w:lineRule="atLeast"/>
              <w:ind w:firstLine="0" w:left="20"/>
              <w:contextualSpacing w:val="1"/>
            </w:pPr>
            <w:r>
              <w:t xml:space="preserve">Нежилое здание с земельным участком, </w:t>
            </w:r>
            <w:r>
              <w:t>расположенные</w:t>
            </w:r>
            <w:r>
              <w:t xml:space="preserve"> по адресу: Саратовская область, р-н Дергачевский, </w:t>
            </w:r>
            <w:r>
              <w:t>с</w:t>
            </w:r>
            <w:r>
              <w:t>. Антоновка, ул. Колхозная, д. 11</w:t>
            </w:r>
          </w:p>
        </w:tc>
        <w:tc>
          <w:tcPr>
            <w:tcW w:type="dxa" w:w="2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ind/>
              <w:jc w:val="center"/>
            </w:pPr>
            <w:r>
              <w:t>3 квартал 2025 года</w:t>
            </w:r>
          </w:p>
        </w:tc>
        <w:tc>
          <w:tcPr>
            <w:tcW w:type="dxa" w:w="2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00000">
            <w:pPr>
              <w:ind/>
              <w:jc w:val="center"/>
            </w:pPr>
            <w:r>
              <w:t>707,8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ind/>
              <w:jc w:val="center"/>
            </w:pPr>
            <w:r>
              <w:t>11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widowControl w:val="0"/>
              <w:spacing w:line="20" w:lineRule="atLeast"/>
              <w:ind w:firstLine="0" w:left="20"/>
              <w:contextualSpacing w:val="1"/>
            </w:pPr>
            <w:r>
              <w:t xml:space="preserve">Нежилое здание с земельным участком, </w:t>
            </w:r>
            <w:r>
              <w:t>расположенные</w:t>
            </w:r>
            <w:r>
              <w:t xml:space="preserve"> по адресу: Саратовская область, р-н Дергачевский, </w:t>
            </w:r>
            <w:r>
              <w:t>с</w:t>
            </w:r>
            <w:r>
              <w:t>. Антоновка, ул. Колхозная, д. 9</w:t>
            </w:r>
          </w:p>
        </w:tc>
        <w:tc>
          <w:tcPr>
            <w:tcW w:type="dxa" w:w="2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ind/>
              <w:jc w:val="center"/>
            </w:pPr>
            <w:r>
              <w:t>4 квартал 2025 года</w:t>
            </w:r>
          </w:p>
        </w:tc>
        <w:tc>
          <w:tcPr>
            <w:tcW w:type="dxa" w:w="2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00000">
            <w:pPr>
              <w:ind/>
              <w:jc w:val="center"/>
            </w:pPr>
            <w:r>
              <w:t>566,5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ind/>
              <w:jc w:val="center"/>
            </w:pP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ind/>
              <w:jc w:val="center"/>
            </w:pPr>
            <w:r>
              <w:t>Итого</w:t>
            </w:r>
          </w:p>
        </w:tc>
        <w:tc>
          <w:tcPr>
            <w:tcW w:type="dxa" w:w="2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ind/>
              <w:jc w:val="center"/>
            </w:pPr>
          </w:p>
        </w:tc>
        <w:tc>
          <w:tcPr>
            <w:tcW w:type="dxa" w:w="24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00000">
            <w:pPr>
              <w:ind/>
              <w:jc w:val="center"/>
            </w:pPr>
            <w:r>
              <w:t>9959,0</w:t>
            </w:r>
          </w:p>
        </w:tc>
      </w:tr>
    </w:tbl>
    <w:p w14:paraId="78000000">
      <w:pPr>
        <w:rPr>
          <w:b w:val="1"/>
          <w:sz w:val="28"/>
        </w:rPr>
      </w:pPr>
    </w:p>
    <w:sectPr>
      <w:pgSz w:h="16838" w:w="11906"/>
      <w:pgMar w:bottom="426" w:footer="708" w:gutter="0" w:header="708" w:left="1701" w:right="850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7" w:type="paragraph">
    <w:name w:val="toc 2"/>
    <w:next w:val="Style_6"/>
    <w:link w:val="Style_7_ch"/>
    <w:uiPriority w:val="39"/>
    <w:pPr>
      <w:ind w:firstLine="0" w:left="200"/>
    </w:pPr>
  </w:style>
  <w:style w:styleId="Style_7_ch" w:type="character">
    <w:name w:val="toc 2"/>
    <w:link w:val="Style_7"/>
  </w:style>
  <w:style w:styleId="Style_8" w:type="paragraph">
    <w:name w:val="Основной шрифт абзаца2"/>
    <w:link w:val="Style_8_ch"/>
  </w:style>
  <w:style w:styleId="Style_8_ch" w:type="character">
    <w:name w:val="Основной шрифт абзаца2"/>
    <w:link w:val="Style_8"/>
  </w:style>
  <w:style w:styleId="Style_9" w:type="paragraph">
    <w:name w:val="toc 4"/>
    <w:next w:val="Style_6"/>
    <w:link w:val="Style_9_ch"/>
    <w:uiPriority w:val="39"/>
    <w:pPr>
      <w:ind w:firstLine="0" w:left="600"/>
    </w:pPr>
  </w:style>
  <w:style w:styleId="Style_9_ch" w:type="character">
    <w:name w:val="toc 4"/>
    <w:link w:val="Style_9"/>
  </w:style>
  <w:style w:styleId="Style_10" w:type="paragraph">
    <w:name w:val="toc 6"/>
    <w:next w:val="Style_6"/>
    <w:link w:val="Style_10_ch"/>
    <w:uiPriority w:val="39"/>
    <w:pPr>
      <w:ind w:firstLine="0" w:left="1000"/>
    </w:pPr>
  </w:style>
  <w:style w:styleId="Style_10_ch" w:type="character">
    <w:name w:val="toc 6"/>
    <w:link w:val="Style_10"/>
  </w:style>
  <w:style w:styleId="Style_11" w:type="paragraph">
    <w:name w:val="toc 7"/>
    <w:next w:val="Style_6"/>
    <w:link w:val="Style_11_ch"/>
    <w:uiPriority w:val="39"/>
    <w:pPr>
      <w:ind w:firstLine="0" w:left="1200"/>
    </w:pPr>
  </w:style>
  <w:style w:styleId="Style_11_ch" w:type="character">
    <w:name w:val="toc 7"/>
    <w:link w:val="Style_11"/>
  </w:style>
  <w:style w:styleId="Style_12" w:type="paragraph">
    <w:name w:val="Основной шрифт абзаца1"/>
    <w:link w:val="Style_12_ch"/>
  </w:style>
  <w:style w:styleId="Style_12_ch" w:type="character">
    <w:name w:val="Основной шрифт абзаца1"/>
    <w:link w:val="Style_12"/>
  </w:style>
  <w:style w:styleId="Style_13" w:type="paragraph">
    <w:name w:val="ConsPlusTitle"/>
    <w:link w:val="Style_13_ch"/>
    <w:pPr>
      <w:widowControl w:val="0"/>
      <w:ind/>
    </w:pPr>
    <w:rPr>
      <w:rFonts w:ascii="Arial" w:hAnsi="Arial"/>
      <w:b w:val="1"/>
    </w:rPr>
  </w:style>
  <w:style w:styleId="Style_13_ch" w:type="character">
    <w:name w:val="ConsPlusTitle"/>
    <w:link w:val="Style_13"/>
    <w:rPr>
      <w:rFonts w:ascii="Arial" w:hAnsi="Arial"/>
      <w:b w:val="1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eading 3"/>
    <w:next w:val="Style_6"/>
    <w:link w:val="Style_15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15_ch" w:type="character">
    <w:name w:val="heading 3"/>
    <w:link w:val="Style_15"/>
    <w:rPr>
      <w:rFonts w:ascii="XO Thames" w:hAnsi="XO Thames"/>
      <w:b w:val="1"/>
      <w:i w:val="1"/>
    </w:rPr>
  </w:style>
  <w:style w:styleId="Style_2" w:type="paragraph">
    <w:name w:val="No Spacing"/>
    <w:link w:val="Style_2_ch"/>
    <w:rPr>
      <w:sz w:val="24"/>
    </w:rPr>
  </w:style>
  <w:style w:styleId="Style_2_ch" w:type="character">
    <w:name w:val="No Spacing"/>
    <w:link w:val="Style_2"/>
    <w:rPr>
      <w:sz w:val="24"/>
    </w:rPr>
  </w:style>
  <w:style w:styleId="Style_4" w:type="paragraph">
    <w:name w:val="Normal (Web)"/>
    <w:basedOn w:val="Style_6"/>
    <w:link w:val="Style_4_ch"/>
    <w:pPr>
      <w:spacing w:afterAutospacing="on" w:beforeAutospacing="on"/>
      <w:ind/>
    </w:pPr>
    <w:rPr>
      <w:color w:val="000000"/>
    </w:rPr>
  </w:style>
  <w:style w:styleId="Style_4_ch" w:type="character">
    <w:name w:val="Normal (Web)"/>
    <w:basedOn w:val="Style_6_ch"/>
    <w:link w:val="Style_4"/>
    <w:rPr>
      <w:color w:val="000000"/>
    </w:rPr>
  </w:style>
  <w:style w:styleId="Style_16" w:type="paragraph">
    <w:name w:val="toc 3"/>
    <w:next w:val="Style_6"/>
    <w:link w:val="Style_16_ch"/>
    <w:uiPriority w:val="39"/>
    <w:pPr>
      <w:ind w:firstLine="0" w:left="400"/>
    </w:pPr>
  </w:style>
  <w:style w:styleId="Style_16_ch" w:type="character">
    <w:name w:val="toc 3"/>
    <w:link w:val="Style_16"/>
  </w:style>
  <w:style w:styleId="Style_17" w:type="paragraph">
    <w:name w:val="Body Text Indent"/>
    <w:basedOn w:val="Style_6"/>
    <w:link w:val="Style_17_ch"/>
    <w:pPr>
      <w:spacing w:after="120"/>
      <w:ind w:firstLine="0" w:left="283"/>
    </w:pPr>
  </w:style>
  <w:style w:styleId="Style_17_ch" w:type="character">
    <w:name w:val="Body Text Indent"/>
    <w:basedOn w:val="Style_6_ch"/>
    <w:link w:val="Style_17"/>
  </w:style>
  <w:style w:styleId="Style_18" w:type="paragraph">
    <w:name w:val="Balloon Text"/>
    <w:basedOn w:val="Style_6"/>
    <w:link w:val="Style_18_ch"/>
    <w:rPr>
      <w:rFonts w:ascii="Tahoma" w:hAnsi="Tahoma"/>
      <w:sz w:val="16"/>
    </w:rPr>
  </w:style>
  <w:style w:styleId="Style_18_ch" w:type="character">
    <w:name w:val="Balloon Text"/>
    <w:basedOn w:val="Style_6_ch"/>
    <w:link w:val="Style_18"/>
    <w:rPr>
      <w:rFonts w:ascii="Tahoma" w:hAnsi="Tahoma"/>
      <w:sz w:val="16"/>
    </w:rPr>
  </w:style>
  <w:style w:styleId="Style_19" w:type="paragraph">
    <w:name w:val="Body Text Indent 3"/>
    <w:basedOn w:val="Style_6"/>
    <w:link w:val="Style_19_ch"/>
    <w:pPr>
      <w:spacing w:after="120"/>
      <w:ind w:firstLine="0" w:left="283"/>
    </w:pPr>
    <w:rPr>
      <w:sz w:val="16"/>
    </w:rPr>
  </w:style>
  <w:style w:styleId="Style_19_ch" w:type="character">
    <w:name w:val="Body Text Indent 3"/>
    <w:basedOn w:val="Style_6_ch"/>
    <w:link w:val="Style_19"/>
    <w:rPr>
      <w:sz w:val="16"/>
    </w:rPr>
  </w:style>
  <w:style w:styleId="Style_20" w:type="paragraph">
    <w:name w:val="Гиперссылка1"/>
    <w:link w:val="Style_20_ch"/>
    <w:rPr>
      <w:color w:val="0000FF"/>
      <w:u w:val="single"/>
    </w:rPr>
  </w:style>
  <w:style w:styleId="Style_20_ch" w:type="character">
    <w:name w:val="Гиперссылка1"/>
    <w:link w:val="Style_20"/>
    <w:rPr>
      <w:color w:val="0000FF"/>
      <w:u w:val="single"/>
    </w:rPr>
  </w:style>
  <w:style w:styleId="Style_21" w:type="paragraph">
    <w:name w:val="heading 5"/>
    <w:next w:val="Style_6"/>
    <w:link w:val="Style_21_ch"/>
    <w:uiPriority w:val="9"/>
    <w:qFormat/>
    <w:pPr>
      <w:spacing w:after="120" w:before="120"/>
      <w:ind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Обычный1"/>
    <w:link w:val="Style_22_ch"/>
    <w:rPr>
      <w:sz w:val="24"/>
    </w:rPr>
  </w:style>
  <w:style w:styleId="Style_22_ch" w:type="character">
    <w:name w:val="Обычный1"/>
    <w:link w:val="Style_22"/>
    <w:rPr>
      <w:sz w:val="24"/>
    </w:rPr>
  </w:style>
  <w:style w:styleId="Style_23" w:type="paragraph">
    <w:name w:val="ConsPlusNormal"/>
    <w:link w:val="Style_23_ch"/>
    <w:pPr>
      <w:widowControl w:val="0"/>
      <w:ind w:firstLine="720"/>
    </w:pPr>
    <w:rPr>
      <w:rFonts w:ascii="Arial" w:hAnsi="Arial"/>
    </w:rPr>
  </w:style>
  <w:style w:styleId="Style_23_ch" w:type="character">
    <w:name w:val="ConsPlusNormal"/>
    <w:link w:val="Style_23"/>
    <w:rPr>
      <w:rFonts w:ascii="Arial" w:hAnsi="Arial"/>
    </w:rPr>
  </w:style>
  <w:style w:styleId="Style_24" w:type="paragraph">
    <w:name w:val="heading 1"/>
    <w:basedOn w:val="Style_6"/>
    <w:next w:val="Style_6"/>
    <w:link w:val="Style_2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28"/>
    </w:rPr>
  </w:style>
  <w:style w:styleId="Style_24_ch" w:type="character">
    <w:name w:val="heading 1"/>
    <w:basedOn w:val="Style_6_ch"/>
    <w:link w:val="Style_24"/>
    <w:rPr>
      <w:rFonts w:ascii="Arial" w:hAnsi="Arial"/>
      <w:b w:val="1"/>
      <w:sz w:val="28"/>
    </w:rPr>
  </w:style>
  <w:style w:styleId="Style_25" w:type="paragraph">
    <w:name w:val="Hyperlink"/>
    <w:link w:val="Style_25_ch"/>
    <w:rPr>
      <w:color w:val="0000FF"/>
      <w:u w:val="single"/>
    </w:rPr>
  </w:style>
  <w:style w:styleId="Style_25_ch" w:type="character">
    <w:name w:val="Hyperlink"/>
    <w:link w:val="Style_25"/>
    <w:rPr>
      <w:color w:val="0000FF"/>
      <w:u w:val="single"/>
    </w:rPr>
  </w:style>
  <w:style w:styleId="Style_26" w:type="paragraph">
    <w:name w:val="Footnote"/>
    <w:link w:val="Style_26_ch"/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toc 1"/>
    <w:next w:val="Style_6"/>
    <w:link w:val="Style_27_ch"/>
    <w:uiPriority w:val="39"/>
    <w:rPr>
      <w:rFonts w:ascii="XO Thames" w:hAnsi="XO Thames"/>
      <w:b w:val="1"/>
    </w:rPr>
  </w:style>
  <w:style w:styleId="Style_27_ch" w:type="character">
    <w:name w:val="toc 1"/>
    <w:link w:val="Style_27"/>
    <w:rPr>
      <w:rFonts w:ascii="XO Thames" w:hAnsi="XO Thames"/>
      <w:b w:val="1"/>
    </w:rPr>
  </w:style>
  <w:style w:styleId="Style_28" w:type="paragraph">
    <w:name w:val="Header and Footer"/>
    <w:link w:val="Style_28_ch"/>
    <w:pPr>
      <w:spacing w:line="360" w:lineRule="auto"/>
      <w:ind/>
    </w:pPr>
    <w:rPr>
      <w:rFonts w:ascii="XO Thames" w:hAnsi="XO Thames"/>
    </w:rPr>
  </w:style>
  <w:style w:styleId="Style_28_ch" w:type="character">
    <w:name w:val="Header and Footer"/>
    <w:link w:val="Style_28"/>
    <w:rPr>
      <w:rFonts w:ascii="XO Thames" w:hAnsi="XO Thames"/>
    </w:rPr>
  </w:style>
  <w:style w:styleId="Style_29" w:type="paragraph">
    <w:name w:val="header"/>
    <w:basedOn w:val="Style_6"/>
    <w:link w:val="Style_29_ch"/>
    <w:pPr>
      <w:tabs>
        <w:tab w:leader="none" w:pos="4677" w:val="center"/>
        <w:tab w:leader="none" w:pos="9355" w:val="right"/>
      </w:tabs>
      <w:ind/>
    </w:pPr>
  </w:style>
  <w:style w:styleId="Style_29_ch" w:type="character">
    <w:name w:val="header"/>
    <w:basedOn w:val="Style_6_ch"/>
    <w:link w:val="Style_29"/>
  </w:style>
  <w:style w:styleId="Style_30" w:type="paragraph">
    <w:name w:val="toc 9"/>
    <w:next w:val="Style_6"/>
    <w:link w:val="Style_30_ch"/>
    <w:uiPriority w:val="39"/>
    <w:pPr>
      <w:ind w:firstLine="0" w:left="1600"/>
    </w:pPr>
  </w:style>
  <w:style w:styleId="Style_30_ch" w:type="character">
    <w:name w:val="toc 9"/>
    <w:link w:val="Style_30"/>
  </w:style>
  <w:style w:styleId="Style_31" w:type="paragraph">
    <w:name w:val="toc 8"/>
    <w:next w:val="Style_6"/>
    <w:link w:val="Style_31_ch"/>
    <w:uiPriority w:val="39"/>
    <w:pPr>
      <w:ind w:firstLine="0" w:left="1400"/>
    </w:pPr>
  </w:style>
  <w:style w:styleId="Style_31_ch" w:type="character">
    <w:name w:val="toc 8"/>
    <w:link w:val="Style_31"/>
  </w:style>
  <w:style w:styleId="Style_32" w:type="paragraph">
    <w:name w:val="footer"/>
    <w:basedOn w:val="Style_6"/>
    <w:link w:val="Style_32_ch"/>
    <w:pPr>
      <w:tabs>
        <w:tab w:leader="none" w:pos="4677" w:val="center"/>
        <w:tab w:leader="none" w:pos="9355" w:val="right"/>
      </w:tabs>
      <w:ind/>
    </w:pPr>
  </w:style>
  <w:style w:styleId="Style_32_ch" w:type="character">
    <w:name w:val="footer"/>
    <w:basedOn w:val="Style_6_ch"/>
    <w:link w:val="Style_32"/>
  </w:style>
  <w:style w:styleId="Style_33" w:type="paragraph">
    <w:name w:val="toc 5"/>
    <w:next w:val="Style_6"/>
    <w:link w:val="Style_33_ch"/>
    <w:uiPriority w:val="39"/>
    <w:pPr>
      <w:ind w:firstLine="0" w:left="800"/>
    </w:pPr>
  </w:style>
  <w:style w:styleId="Style_33_ch" w:type="character">
    <w:name w:val="toc 5"/>
    <w:link w:val="Style_33"/>
  </w:style>
  <w:style w:styleId="Style_34" w:type="paragraph">
    <w:name w:val="Обычный1"/>
    <w:link w:val="Style_34_ch"/>
    <w:rPr>
      <w:sz w:val="24"/>
    </w:rPr>
  </w:style>
  <w:style w:styleId="Style_34_ch" w:type="character">
    <w:name w:val="Обычный1"/>
    <w:link w:val="Style_34"/>
    <w:rPr>
      <w:sz w:val="24"/>
    </w:rPr>
  </w:style>
  <w:style w:styleId="Style_35" w:type="paragraph">
    <w:name w:val="Subtitle"/>
    <w:next w:val="Style_6"/>
    <w:link w:val="Style_35_ch"/>
    <w:uiPriority w:val="11"/>
    <w:qFormat/>
    <w:rPr>
      <w:rFonts w:ascii="XO Thames" w:hAnsi="XO Thames"/>
      <w:i w:val="1"/>
      <w:color w:val="616161"/>
      <w:sz w:val="24"/>
    </w:rPr>
  </w:style>
  <w:style w:styleId="Style_35_ch" w:type="character">
    <w:name w:val="Subtitle"/>
    <w:link w:val="Style_35"/>
    <w:rPr>
      <w:rFonts w:ascii="XO Thames" w:hAnsi="XO Thames"/>
      <w:i w:val="1"/>
      <w:color w:val="616161"/>
      <w:sz w:val="24"/>
    </w:rPr>
  </w:style>
  <w:style w:styleId="Style_36" w:type="paragraph">
    <w:name w:val="List Paragraph"/>
    <w:basedOn w:val="Style_6"/>
    <w:link w:val="Style_36_ch"/>
    <w:pPr>
      <w:ind w:firstLine="0" w:left="720"/>
    </w:pPr>
  </w:style>
  <w:style w:styleId="Style_36_ch" w:type="character">
    <w:name w:val="List Paragraph"/>
    <w:basedOn w:val="Style_6_ch"/>
    <w:link w:val="Style_36"/>
  </w:style>
  <w:style w:styleId="Style_37" w:type="paragraph">
    <w:name w:val="toc 10"/>
    <w:next w:val="Style_6"/>
    <w:link w:val="Style_37_ch"/>
    <w:uiPriority w:val="39"/>
    <w:pPr>
      <w:ind w:firstLine="0" w:left="1800"/>
    </w:pPr>
  </w:style>
  <w:style w:styleId="Style_37_ch" w:type="character">
    <w:name w:val="toc 10"/>
    <w:link w:val="Style_37"/>
  </w:style>
  <w:style w:styleId="Style_1" w:type="paragraph">
    <w:name w:val="Title"/>
    <w:basedOn w:val="Style_6"/>
    <w:link w:val="Style_1_ch"/>
    <w:uiPriority w:val="10"/>
    <w:qFormat/>
    <w:pPr>
      <w:ind/>
      <w:jc w:val="center"/>
    </w:pPr>
    <w:rPr>
      <w:b w:val="1"/>
      <w:sz w:val="28"/>
    </w:rPr>
  </w:style>
  <w:style w:styleId="Style_1_ch" w:type="character">
    <w:name w:val="Title"/>
    <w:basedOn w:val="Style_6_ch"/>
    <w:link w:val="Style_1"/>
    <w:rPr>
      <w:b w:val="1"/>
      <w:sz w:val="28"/>
    </w:rPr>
  </w:style>
  <w:style w:styleId="Style_38" w:type="paragraph">
    <w:name w:val="heading 4"/>
    <w:next w:val="Style_6"/>
    <w:link w:val="Style_38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8_ch" w:type="character">
    <w:name w:val="heading 4"/>
    <w:link w:val="Style_38"/>
    <w:rPr>
      <w:rFonts w:ascii="XO Thames" w:hAnsi="XO Thames"/>
      <w:b w:val="1"/>
      <w:color w:val="595959"/>
      <w:sz w:val="26"/>
    </w:rPr>
  </w:style>
  <w:style w:styleId="Style_39" w:type="paragraph">
    <w:name w:val="Гиперссылка1"/>
    <w:link w:val="Style_39_ch"/>
    <w:rPr>
      <w:color w:val="0000FF"/>
      <w:u w:val="single"/>
    </w:rPr>
  </w:style>
  <w:style w:styleId="Style_39_ch" w:type="character">
    <w:name w:val="Гиперссылка1"/>
    <w:link w:val="Style_39"/>
    <w:rPr>
      <w:color w:val="0000FF"/>
      <w:u w:val="single"/>
    </w:rPr>
  </w:style>
  <w:style w:styleId="Style_40" w:type="paragraph">
    <w:name w:val="heading 2"/>
    <w:next w:val="Style_6"/>
    <w:link w:val="Style_40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40_ch" w:type="character">
    <w:name w:val="heading 2"/>
    <w:link w:val="Style_40"/>
    <w:rPr>
      <w:rFonts w:ascii="XO Thames" w:hAnsi="XO Thames"/>
      <w:b w:val="1"/>
      <w:color w:val="00A0FF"/>
      <w:sz w:val="26"/>
    </w:rPr>
  </w:style>
  <w:style w:styleId="Style_3" w:type="paragraph">
    <w:name w:val="Body Text 2"/>
    <w:basedOn w:val="Style_6"/>
    <w:link w:val="Style_3_ch"/>
    <w:pPr>
      <w:ind/>
      <w:jc w:val="both"/>
    </w:pPr>
  </w:style>
  <w:style w:styleId="Style_3_ch" w:type="character">
    <w:name w:val="Body Text 2"/>
    <w:basedOn w:val="Style_6_ch"/>
    <w:link w:val="Style_3"/>
  </w:style>
  <w:style w:styleId="Style_41" w:type="table">
    <w:name w:val="Table Grid"/>
    <w:basedOn w:val="Style_5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2025-10-30T07:29:00Z</dcterms:modified>
</cp:coreProperties>
</file>