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14" w:rsidRPr="00B42791" w:rsidRDefault="00777014" w:rsidP="00777014">
      <w:pPr>
        <w:pStyle w:val="a3"/>
        <w:jc w:val="right"/>
        <w:rPr>
          <w:rFonts w:ascii="Times New Roman" w:hAnsi="Times New Roman"/>
          <w:b/>
          <w:sz w:val="24"/>
          <w:szCs w:val="28"/>
          <w:lang w:val="en-US"/>
        </w:rPr>
      </w:pPr>
    </w:p>
    <w:p w:rsidR="003A28C2" w:rsidRPr="00176911" w:rsidRDefault="00415713" w:rsidP="003A03E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6911">
        <w:rPr>
          <w:rFonts w:ascii="Times New Roman" w:hAnsi="Times New Roman"/>
          <w:b/>
          <w:sz w:val="28"/>
          <w:szCs w:val="28"/>
        </w:rPr>
        <w:t>СОВЕТ ДЕРГАЧЕВСКОГО</w:t>
      </w:r>
    </w:p>
    <w:p w:rsidR="00415713" w:rsidRPr="00176911" w:rsidRDefault="00415713" w:rsidP="003A03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91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15713" w:rsidRPr="00176911" w:rsidRDefault="00415713" w:rsidP="003A03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6911">
        <w:rPr>
          <w:rFonts w:ascii="Times New Roman" w:hAnsi="Times New Roman"/>
          <w:b/>
          <w:sz w:val="28"/>
          <w:szCs w:val="28"/>
        </w:rPr>
        <w:t>ДЕРГАЧЕВСКОГО МУНИЦИПАЛЬНОГО РАЙОНА</w:t>
      </w:r>
    </w:p>
    <w:p w:rsidR="00EF1FE8" w:rsidRPr="00176911" w:rsidRDefault="00415713" w:rsidP="003A03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6911">
        <w:rPr>
          <w:rFonts w:ascii="Times New Roman" w:hAnsi="Times New Roman"/>
          <w:b/>
          <w:sz w:val="28"/>
          <w:szCs w:val="28"/>
        </w:rPr>
        <w:t>САРАТОВСКОЙ О</w:t>
      </w:r>
      <w:r w:rsidR="00EF1FE8" w:rsidRPr="00176911">
        <w:rPr>
          <w:rFonts w:ascii="Times New Roman" w:hAnsi="Times New Roman"/>
          <w:b/>
          <w:sz w:val="28"/>
          <w:szCs w:val="28"/>
        </w:rPr>
        <w:t>БЛАСТИ</w:t>
      </w:r>
    </w:p>
    <w:p w:rsidR="00EF1FE8" w:rsidRPr="00176911" w:rsidRDefault="00EF1FE8" w:rsidP="003A03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1996" w:rsidRPr="000671EC" w:rsidRDefault="00E47822" w:rsidP="00D819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7691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76911">
        <w:rPr>
          <w:rFonts w:ascii="Times New Roman" w:hAnsi="Times New Roman"/>
          <w:b/>
          <w:sz w:val="28"/>
          <w:szCs w:val="28"/>
        </w:rPr>
        <w:t xml:space="preserve"> Е Ш Е Н И Е  </w:t>
      </w:r>
      <w:r w:rsidR="00E10F78">
        <w:rPr>
          <w:rFonts w:ascii="Times New Roman" w:hAnsi="Times New Roman"/>
          <w:b/>
          <w:sz w:val="28"/>
          <w:szCs w:val="28"/>
        </w:rPr>
        <w:t>№</w:t>
      </w:r>
      <w:r w:rsidR="00D5601A">
        <w:rPr>
          <w:rFonts w:ascii="Times New Roman" w:hAnsi="Times New Roman"/>
          <w:b/>
          <w:sz w:val="28"/>
          <w:szCs w:val="28"/>
        </w:rPr>
        <w:t xml:space="preserve"> </w:t>
      </w:r>
      <w:r w:rsidR="00F65BD9">
        <w:rPr>
          <w:rFonts w:ascii="Times New Roman" w:hAnsi="Times New Roman"/>
          <w:b/>
          <w:sz w:val="28"/>
          <w:szCs w:val="28"/>
        </w:rPr>
        <w:t>173-651</w:t>
      </w:r>
      <w:r w:rsidR="00D5601A">
        <w:rPr>
          <w:rFonts w:ascii="Times New Roman" w:hAnsi="Times New Roman"/>
          <w:b/>
          <w:sz w:val="28"/>
          <w:szCs w:val="28"/>
        </w:rPr>
        <w:t xml:space="preserve"> </w:t>
      </w:r>
    </w:p>
    <w:p w:rsidR="00D81996" w:rsidRPr="00D81996" w:rsidRDefault="00D81996" w:rsidP="00D81996">
      <w:pPr>
        <w:pStyle w:val="a3"/>
        <w:rPr>
          <w:rFonts w:ascii="Times New Roman" w:hAnsi="Times New Roman"/>
          <w:sz w:val="28"/>
          <w:szCs w:val="28"/>
        </w:rPr>
      </w:pPr>
    </w:p>
    <w:p w:rsidR="00A06D7B" w:rsidRDefault="00B42791" w:rsidP="00A06D7B">
      <w:pPr>
        <w:pStyle w:val="a3"/>
        <w:rPr>
          <w:rFonts w:ascii="Times New Roman" w:hAnsi="Times New Roman"/>
          <w:sz w:val="28"/>
          <w:szCs w:val="28"/>
        </w:rPr>
      </w:pPr>
      <w:r w:rsidRPr="000671EC">
        <w:rPr>
          <w:rFonts w:ascii="Times New Roman" w:hAnsi="Times New Roman"/>
          <w:sz w:val="28"/>
          <w:szCs w:val="28"/>
        </w:rPr>
        <w:t xml:space="preserve">                 </w:t>
      </w:r>
      <w:r w:rsidR="000671EC">
        <w:rPr>
          <w:rFonts w:ascii="Times New Roman" w:hAnsi="Times New Roman"/>
          <w:sz w:val="28"/>
          <w:szCs w:val="28"/>
        </w:rPr>
        <w:t xml:space="preserve">                         </w:t>
      </w:r>
      <w:r w:rsidRPr="000671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</w:t>
      </w:r>
      <w:r w:rsidR="00777014">
        <w:rPr>
          <w:rFonts w:ascii="Times New Roman" w:hAnsi="Times New Roman"/>
          <w:sz w:val="28"/>
          <w:szCs w:val="28"/>
        </w:rPr>
        <w:t>т</w:t>
      </w:r>
      <w:r w:rsidRPr="000671EC">
        <w:rPr>
          <w:rFonts w:ascii="Times New Roman" w:hAnsi="Times New Roman"/>
          <w:sz w:val="28"/>
          <w:szCs w:val="28"/>
        </w:rPr>
        <w:t xml:space="preserve">  </w:t>
      </w:r>
      <w:r w:rsidR="00F65BD9">
        <w:rPr>
          <w:rFonts w:ascii="Times New Roman" w:hAnsi="Times New Roman"/>
          <w:sz w:val="28"/>
          <w:szCs w:val="28"/>
        </w:rPr>
        <w:t>30.09.</w:t>
      </w:r>
      <w:r w:rsidR="0009034B">
        <w:rPr>
          <w:rFonts w:ascii="Times New Roman" w:hAnsi="Times New Roman"/>
          <w:sz w:val="28"/>
          <w:szCs w:val="28"/>
        </w:rPr>
        <w:t xml:space="preserve"> 2019</w:t>
      </w:r>
      <w:r w:rsidR="000671EC">
        <w:rPr>
          <w:rFonts w:ascii="Times New Roman" w:hAnsi="Times New Roman"/>
          <w:sz w:val="28"/>
          <w:szCs w:val="28"/>
        </w:rPr>
        <w:t xml:space="preserve"> года</w:t>
      </w:r>
      <w:r w:rsidR="0009034B">
        <w:rPr>
          <w:rFonts w:ascii="Times New Roman" w:hAnsi="Times New Roman"/>
          <w:sz w:val="28"/>
          <w:szCs w:val="28"/>
        </w:rPr>
        <w:t xml:space="preserve">  </w:t>
      </w:r>
    </w:p>
    <w:p w:rsidR="0009034B" w:rsidRPr="000671EC" w:rsidRDefault="0009034B" w:rsidP="00A06D7B">
      <w:pPr>
        <w:pStyle w:val="a3"/>
        <w:rPr>
          <w:rFonts w:ascii="Times New Roman" w:hAnsi="Times New Roman"/>
          <w:sz w:val="28"/>
          <w:szCs w:val="28"/>
        </w:rPr>
      </w:pPr>
    </w:p>
    <w:p w:rsidR="0009034B" w:rsidRPr="00123B52" w:rsidRDefault="0009034B" w:rsidP="0009034B">
      <w:pPr>
        <w:jc w:val="both"/>
        <w:rPr>
          <w:b/>
          <w:sz w:val="28"/>
          <w:szCs w:val="28"/>
        </w:rPr>
      </w:pPr>
      <w:r w:rsidRPr="00123B52">
        <w:rPr>
          <w:b/>
          <w:sz w:val="28"/>
          <w:szCs w:val="28"/>
        </w:rPr>
        <w:t xml:space="preserve">Об утверждении соглашений о передаче части полномочий </w:t>
      </w:r>
    </w:p>
    <w:p w:rsidR="0009034B" w:rsidRPr="00123B52" w:rsidRDefault="0009034B" w:rsidP="0009034B">
      <w:pPr>
        <w:jc w:val="both"/>
        <w:rPr>
          <w:b/>
          <w:sz w:val="28"/>
          <w:szCs w:val="28"/>
        </w:rPr>
      </w:pPr>
      <w:r w:rsidRPr="00123B52">
        <w:rPr>
          <w:b/>
          <w:sz w:val="28"/>
          <w:szCs w:val="28"/>
        </w:rPr>
        <w:t>по решению вопросов местного значения на 201</w:t>
      </w:r>
      <w:r>
        <w:rPr>
          <w:b/>
          <w:sz w:val="28"/>
          <w:szCs w:val="28"/>
        </w:rPr>
        <w:t>9</w:t>
      </w:r>
      <w:r w:rsidRPr="00123B52">
        <w:rPr>
          <w:b/>
          <w:sz w:val="28"/>
          <w:szCs w:val="28"/>
        </w:rPr>
        <w:t xml:space="preserve"> год </w:t>
      </w:r>
    </w:p>
    <w:p w:rsidR="0009034B" w:rsidRPr="00123B52" w:rsidRDefault="0009034B" w:rsidP="0009034B">
      <w:pPr>
        <w:jc w:val="both"/>
        <w:rPr>
          <w:b/>
          <w:sz w:val="28"/>
          <w:szCs w:val="28"/>
        </w:rPr>
      </w:pPr>
      <w:r w:rsidRPr="00123B52">
        <w:rPr>
          <w:b/>
          <w:sz w:val="28"/>
          <w:szCs w:val="28"/>
        </w:rPr>
        <w:t xml:space="preserve">Дергачевского муниципального района </w:t>
      </w:r>
    </w:p>
    <w:p w:rsidR="0009034B" w:rsidRPr="00123B52" w:rsidRDefault="0009034B" w:rsidP="0009034B">
      <w:pPr>
        <w:jc w:val="both"/>
        <w:rPr>
          <w:b/>
          <w:sz w:val="28"/>
          <w:szCs w:val="28"/>
        </w:rPr>
      </w:pPr>
      <w:r w:rsidRPr="00123B52">
        <w:rPr>
          <w:b/>
          <w:sz w:val="28"/>
          <w:szCs w:val="28"/>
        </w:rPr>
        <w:t xml:space="preserve">муниципальным образованиям - </w:t>
      </w:r>
      <w:r w:rsidR="00990B0B">
        <w:rPr>
          <w:b/>
          <w:sz w:val="28"/>
          <w:szCs w:val="28"/>
        </w:rPr>
        <w:t>городскому</w:t>
      </w:r>
      <w:r w:rsidRPr="00123B52">
        <w:rPr>
          <w:b/>
          <w:sz w:val="28"/>
          <w:szCs w:val="28"/>
        </w:rPr>
        <w:t xml:space="preserve"> поселени</w:t>
      </w:r>
      <w:r w:rsidR="00990B0B">
        <w:rPr>
          <w:b/>
          <w:sz w:val="28"/>
          <w:szCs w:val="28"/>
        </w:rPr>
        <w:t>ю</w:t>
      </w:r>
      <w:r w:rsidRPr="00123B52">
        <w:rPr>
          <w:b/>
          <w:sz w:val="28"/>
          <w:szCs w:val="28"/>
        </w:rPr>
        <w:t xml:space="preserve"> </w:t>
      </w:r>
    </w:p>
    <w:p w:rsidR="0009034B" w:rsidRPr="00123B52" w:rsidRDefault="0009034B" w:rsidP="0009034B">
      <w:pPr>
        <w:jc w:val="both"/>
        <w:rPr>
          <w:b/>
          <w:sz w:val="28"/>
          <w:szCs w:val="28"/>
        </w:rPr>
      </w:pPr>
      <w:r w:rsidRPr="00123B52">
        <w:rPr>
          <w:b/>
          <w:sz w:val="28"/>
          <w:szCs w:val="28"/>
        </w:rPr>
        <w:t>Дергачевского муниципального района</w:t>
      </w:r>
    </w:p>
    <w:p w:rsidR="0009034B" w:rsidRDefault="0009034B" w:rsidP="0009034B">
      <w:pPr>
        <w:ind w:firstLine="708"/>
        <w:jc w:val="both"/>
        <w:rPr>
          <w:sz w:val="28"/>
          <w:szCs w:val="28"/>
        </w:rPr>
      </w:pPr>
    </w:p>
    <w:p w:rsidR="0009034B" w:rsidRDefault="0009034B" w:rsidP="0009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4FB4">
        <w:rPr>
          <w:sz w:val="28"/>
          <w:szCs w:val="28"/>
        </w:rPr>
        <w:t xml:space="preserve"> соответствии с частью 4 статьи 15 Федерального закона от 06.10.2003 </w:t>
      </w:r>
      <w:proofErr w:type="spellStart"/>
      <w:r w:rsidRPr="00E04FB4">
        <w:rPr>
          <w:sz w:val="28"/>
          <w:szCs w:val="28"/>
        </w:rPr>
        <w:t>No</w:t>
      </w:r>
      <w:proofErr w:type="spellEnd"/>
      <w:r w:rsidRPr="00E04FB4">
        <w:rPr>
          <w:sz w:val="28"/>
          <w:szCs w:val="28"/>
        </w:rPr>
        <w:t xml:space="preserve">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 Уставом Дергачевского муниципального образования </w:t>
      </w:r>
    </w:p>
    <w:p w:rsidR="0009034B" w:rsidRPr="00E04FB4" w:rsidRDefault="0009034B" w:rsidP="0009034B">
      <w:pPr>
        <w:ind w:firstLine="708"/>
        <w:jc w:val="center"/>
        <w:rPr>
          <w:sz w:val="28"/>
          <w:szCs w:val="28"/>
        </w:rPr>
      </w:pPr>
      <w:r w:rsidRPr="00E04FB4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E04FB4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E04FB4">
        <w:rPr>
          <w:sz w:val="28"/>
          <w:szCs w:val="28"/>
        </w:rPr>
        <w:t>:</w:t>
      </w:r>
    </w:p>
    <w:p w:rsidR="0009034B" w:rsidRPr="00E04FB4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</w:t>
      </w:r>
      <w:r w:rsidRPr="00E04FB4">
        <w:rPr>
          <w:sz w:val="28"/>
          <w:szCs w:val="28"/>
        </w:rPr>
        <w:t>ог</w:t>
      </w:r>
      <w:r>
        <w:rPr>
          <w:sz w:val="28"/>
          <w:szCs w:val="28"/>
        </w:rPr>
        <w:t>лашение</w:t>
      </w:r>
      <w:r w:rsidRPr="00E04FB4">
        <w:rPr>
          <w:sz w:val="28"/>
          <w:szCs w:val="28"/>
        </w:rPr>
        <w:t xml:space="preserve"> о передаче </w:t>
      </w:r>
      <w:proofErr w:type="spellStart"/>
      <w:r>
        <w:rPr>
          <w:sz w:val="28"/>
          <w:szCs w:val="28"/>
        </w:rPr>
        <w:t>Дергачевским</w:t>
      </w:r>
      <w:proofErr w:type="spellEnd"/>
      <w:r>
        <w:rPr>
          <w:sz w:val="28"/>
          <w:szCs w:val="28"/>
        </w:rPr>
        <w:t xml:space="preserve"> муниципальным районом </w:t>
      </w:r>
    </w:p>
    <w:p w:rsidR="0009034B" w:rsidRPr="00E04FB4" w:rsidRDefault="0009034B" w:rsidP="0009034B">
      <w:pPr>
        <w:jc w:val="both"/>
        <w:rPr>
          <w:sz w:val="28"/>
          <w:szCs w:val="28"/>
        </w:rPr>
      </w:pPr>
      <w:r w:rsidRPr="00E04FB4">
        <w:rPr>
          <w:sz w:val="28"/>
          <w:szCs w:val="28"/>
        </w:rPr>
        <w:t xml:space="preserve">части полномочий по </w:t>
      </w:r>
      <w:r w:rsidRPr="008A0743">
        <w:rPr>
          <w:color w:val="000000" w:themeColor="text1"/>
          <w:sz w:val="28"/>
          <w:szCs w:val="28"/>
        </w:rPr>
        <w:t>утверждению схем территориального планирования</w:t>
      </w:r>
      <w:r>
        <w:rPr>
          <w:color w:val="000000" w:themeColor="text1"/>
          <w:sz w:val="28"/>
          <w:szCs w:val="28"/>
        </w:rPr>
        <w:t xml:space="preserve"> Дергачевского </w:t>
      </w:r>
      <w:r w:rsidRPr="008A0743">
        <w:rPr>
          <w:color w:val="000000" w:themeColor="text1"/>
          <w:sz w:val="28"/>
          <w:szCs w:val="28"/>
        </w:rPr>
        <w:t xml:space="preserve"> муниципального образования, утверждение подготовленной на основе схемы территориального планирования муниципального образования документации по пла</w:t>
      </w:r>
      <w:r>
        <w:rPr>
          <w:color w:val="000000" w:themeColor="text1"/>
          <w:sz w:val="28"/>
          <w:szCs w:val="28"/>
        </w:rPr>
        <w:t>нировке территории муниципального образования – городского  поселения</w:t>
      </w:r>
      <w:r w:rsidRPr="008A0743">
        <w:rPr>
          <w:color w:val="000000" w:themeColor="text1"/>
          <w:sz w:val="28"/>
          <w:szCs w:val="28"/>
        </w:rPr>
        <w:t xml:space="preserve"> Дергачевского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E04FB4">
        <w:rPr>
          <w:sz w:val="28"/>
          <w:szCs w:val="28"/>
        </w:rPr>
        <w:t>решению вопросов местного значения на 201</w:t>
      </w:r>
      <w:r>
        <w:rPr>
          <w:sz w:val="28"/>
          <w:szCs w:val="28"/>
        </w:rPr>
        <w:t>9</w:t>
      </w:r>
      <w:r w:rsidRPr="00E04FB4"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E04FB4">
        <w:rPr>
          <w:sz w:val="28"/>
          <w:szCs w:val="28"/>
        </w:rPr>
        <w:t>(прилага</w:t>
      </w:r>
      <w:r>
        <w:rPr>
          <w:sz w:val="28"/>
          <w:szCs w:val="28"/>
        </w:rPr>
        <w:t>е</w:t>
      </w:r>
      <w:r w:rsidRPr="00E04FB4">
        <w:rPr>
          <w:sz w:val="28"/>
          <w:szCs w:val="28"/>
        </w:rPr>
        <w:t>тся).</w:t>
      </w:r>
    </w:p>
    <w:p w:rsidR="0009034B" w:rsidRPr="00E04FB4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для подписания С</w:t>
      </w:r>
      <w:r w:rsidRPr="00E04FB4">
        <w:rPr>
          <w:sz w:val="28"/>
          <w:szCs w:val="28"/>
        </w:rPr>
        <w:t xml:space="preserve">оглашения, указанные в пункте 1 настоящего </w:t>
      </w:r>
    </w:p>
    <w:p w:rsidR="0009034B" w:rsidRPr="00E04FB4" w:rsidRDefault="0009034B" w:rsidP="0009034B">
      <w:pPr>
        <w:jc w:val="both"/>
        <w:rPr>
          <w:sz w:val="28"/>
          <w:szCs w:val="28"/>
        </w:rPr>
      </w:pPr>
      <w:r w:rsidRPr="00E04FB4">
        <w:rPr>
          <w:sz w:val="28"/>
          <w:szCs w:val="28"/>
        </w:rPr>
        <w:t xml:space="preserve">решения, Главе </w:t>
      </w:r>
      <w:r>
        <w:rPr>
          <w:sz w:val="28"/>
          <w:szCs w:val="28"/>
        </w:rPr>
        <w:t xml:space="preserve">Дергачевского </w:t>
      </w:r>
      <w:r w:rsidRPr="00E04FB4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04FB4">
        <w:rPr>
          <w:sz w:val="28"/>
          <w:szCs w:val="28"/>
        </w:rPr>
        <w:t>.</w:t>
      </w:r>
    </w:p>
    <w:p w:rsidR="0009034B" w:rsidRPr="00E04FB4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Подписанное соглашение</w:t>
      </w:r>
      <w:r w:rsidRPr="00E04FB4">
        <w:rPr>
          <w:sz w:val="28"/>
          <w:szCs w:val="28"/>
        </w:rPr>
        <w:t xml:space="preserve">, указанные в пункте 1 настоящего решения, </w:t>
      </w:r>
    </w:p>
    <w:p w:rsidR="0009034B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направить Главе Дергачевского муниципального образования Дергачевского муниципального района  - городское поселение</w:t>
      </w:r>
      <w:r w:rsidRPr="00E04FB4">
        <w:rPr>
          <w:sz w:val="28"/>
          <w:szCs w:val="28"/>
        </w:rPr>
        <w:t>.</w:t>
      </w:r>
    </w:p>
    <w:p w:rsidR="0009034B" w:rsidRPr="00E04FB4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4.Данное  решение  распространяется на 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 с 01.08.2019г.</w:t>
      </w:r>
    </w:p>
    <w:p w:rsidR="0009034B" w:rsidRDefault="0009034B" w:rsidP="00090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разместить на официальном сайте администрации Дергачевского муниципального района </w:t>
      </w:r>
    </w:p>
    <w:p w:rsidR="0009034B" w:rsidRDefault="0009034B" w:rsidP="0009034B">
      <w:pPr>
        <w:jc w:val="both"/>
        <w:rPr>
          <w:sz w:val="28"/>
          <w:szCs w:val="28"/>
        </w:rPr>
      </w:pPr>
    </w:p>
    <w:p w:rsidR="00EC3A53" w:rsidRDefault="00EC3A53" w:rsidP="00EC3A53">
      <w:pPr>
        <w:jc w:val="both"/>
        <w:rPr>
          <w:b/>
          <w:sz w:val="28"/>
          <w:szCs w:val="28"/>
        </w:rPr>
      </w:pPr>
    </w:p>
    <w:p w:rsidR="00EC3A53" w:rsidRDefault="00EC3A53" w:rsidP="00EC3A53">
      <w:pPr>
        <w:jc w:val="both"/>
        <w:rPr>
          <w:b/>
          <w:sz w:val="28"/>
          <w:szCs w:val="28"/>
        </w:rPr>
      </w:pPr>
    </w:p>
    <w:p w:rsidR="00EC3A53" w:rsidRPr="00292D55" w:rsidRDefault="00EC3A53" w:rsidP="00EC3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292D55">
        <w:rPr>
          <w:b/>
          <w:sz w:val="28"/>
          <w:szCs w:val="28"/>
        </w:rPr>
        <w:t xml:space="preserve"> Дергачевского</w:t>
      </w:r>
    </w:p>
    <w:p w:rsidR="00EC3A53" w:rsidRPr="00A600F8" w:rsidRDefault="00EC3A53" w:rsidP="00EC3A53">
      <w:pPr>
        <w:jc w:val="both"/>
        <w:rPr>
          <w:b/>
          <w:sz w:val="28"/>
          <w:szCs w:val="28"/>
        </w:rPr>
      </w:pPr>
      <w:r w:rsidRPr="00292D55">
        <w:rPr>
          <w:b/>
          <w:sz w:val="28"/>
          <w:szCs w:val="28"/>
        </w:rPr>
        <w:t xml:space="preserve">муниципального образования                                                 Р.А. </w:t>
      </w:r>
      <w:proofErr w:type="spellStart"/>
      <w:r w:rsidRPr="00292D55">
        <w:rPr>
          <w:b/>
          <w:sz w:val="28"/>
          <w:szCs w:val="28"/>
        </w:rPr>
        <w:t>Шамьюнов</w:t>
      </w:r>
      <w:proofErr w:type="spellEnd"/>
    </w:p>
    <w:p w:rsidR="00EC3A53" w:rsidRPr="00D5601A" w:rsidRDefault="00EC3A53" w:rsidP="00EC3A53">
      <w:pPr>
        <w:jc w:val="both"/>
        <w:rPr>
          <w:sz w:val="28"/>
          <w:szCs w:val="28"/>
        </w:rPr>
      </w:pPr>
      <w:r w:rsidRPr="00D5601A">
        <w:rPr>
          <w:sz w:val="28"/>
          <w:szCs w:val="28"/>
        </w:rPr>
        <w:tab/>
      </w:r>
      <w:r w:rsidRPr="00D5601A">
        <w:rPr>
          <w:sz w:val="28"/>
          <w:szCs w:val="28"/>
        </w:rPr>
        <w:tab/>
      </w:r>
      <w:r w:rsidRPr="00D5601A">
        <w:rPr>
          <w:sz w:val="28"/>
          <w:szCs w:val="28"/>
        </w:rPr>
        <w:tab/>
      </w:r>
    </w:p>
    <w:p w:rsidR="0009034B" w:rsidRDefault="0009034B" w:rsidP="0009034B">
      <w:pPr>
        <w:jc w:val="both"/>
        <w:rPr>
          <w:b/>
          <w:sz w:val="28"/>
          <w:szCs w:val="28"/>
        </w:rPr>
      </w:pPr>
    </w:p>
    <w:p w:rsidR="0009034B" w:rsidRDefault="0009034B" w:rsidP="0009034B">
      <w:pPr>
        <w:jc w:val="both"/>
        <w:rPr>
          <w:b/>
          <w:sz w:val="28"/>
          <w:szCs w:val="28"/>
        </w:rPr>
      </w:pPr>
    </w:p>
    <w:p w:rsidR="0009034B" w:rsidRDefault="0009034B" w:rsidP="0009034B">
      <w:pPr>
        <w:rPr>
          <w:b/>
          <w:sz w:val="28"/>
          <w:szCs w:val="28"/>
        </w:rPr>
      </w:pPr>
    </w:p>
    <w:p w:rsidR="0009034B" w:rsidRDefault="0009034B" w:rsidP="0009034B">
      <w:pPr>
        <w:rPr>
          <w:b/>
          <w:sz w:val="28"/>
          <w:szCs w:val="28"/>
        </w:rPr>
      </w:pPr>
    </w:p>
    <w:p w:rsidR="0009034B" w:rsidRDefault="0009034B" w:rsidP="0009034B">
      <w:pPr>
        <w:rPr>
          <w:sz w:val="28"/>
          <w:szCs w:val="28"/>
        </w:rPr>
      </w:pPr>
    </w:p>
    <w:p w:rsidR="0009034B" w:rsidRPr="00233ECA" w:rsidRDefault="0009034B" w:rsidP="0009034B">
      <w:pPr>
        <w:jc w:val="right"/>
        <w:rPr>
          <w:sz w:val="26"/>
          <w:szCs w:val="26"/>
        </w:rPr>
      </w:pPr>
      <w:r w:rsidRPr="00233ECA">
        <w:rPr>
          <w:sz w:val="26"/>
          <w:szCs w:val="26"/>
        </w:rPr>
        <w:t xml:space="preserve">УТВЕРЖДЕНО </w:t>
      </w:r>
    </w:p>
    <w:p w:rsidR="0009034B" w:rsidRPr="00233ECA" w:rsidRDefault="0009034B" w:rsidP="0009034B">
      <w:pPr>
        <w:jc w:val="right"/>
        <w:rPr>
          <w:sz w:val="26"/>
          <w:szCs w:val="26"/>
        </w:rPr>
      </w:pPr>
      <w:r w:rsidRPr="00233ECA">
        <w:rPr>
          <w:sz w:val="26"/>
          <w:szCs w:val="26"/>
        </w:rPr>
        <w:t>решением Со</w:t>
      </w:r>
      <w:r w:rsidR="002B4F26">
        <w:rPr>
          <w:sz w:val="26"/>
          <w:szCs w:val="26"/>
        </w:rPr>
        <w:t>вета</w:t>
      </w:r>
      <w:r w:rsidRPr="00233ECA">
        <w:rPr>
          <w:sz w:val="26"/>
          <w:szCs w:val="26"/>
        </w:rPr>
        <w:t xml:space="preserve"> </w:t>
      </w:r>
    </w:p>
    <w:p w:rsidR="0009034B" w:rsidRPr="00233ECA" w:rsidRDefault="0009034B" w:rsidP="0009034B">
      <w:pPr>
        <w:jc w:val="right"/>
        <w:rPr>
          <w:sz w:val="26"/>
          <w:szCs w:val="26"/>
        </w:rPr>
      </w:pPr>
      <w:r w:rsidRPr="00233ECA">
        <w:rPr>
          <w:sz w:val="26"/>
          <w:szCs w:val="26"/>
        </w:rPr>
        <w:t xml:space="preserve">Дергачевского муниципального </w:t>
      </w:r>
      <w:r w:rsidR="002B4F26">
        <w:rPr>
          <w:sz w:val="26"/>
          <w:szCs w:val="26"/>
        </w:rPr>
        <w:t>образования</w:t>
      </w:r>
      <w:r w:rsidRPr="00233ECA">
        <w:rPr>
          <w:sz w:val="26"/>
          <w:szCs w:val="26"/>
        </w:rPr>
        <w:t xml:space="preserve"> </w:t>
      </w:r>
    </w:p>
    <w:p w:rsidR="0009034B" w:rsidRPr="00233ECA" w:rsidRDefault="0009034B" w:rsidP="0009034B">
      <w:pPr>
        <w:jc w:val="right"/>
        <w:rPr>
          <w:sz w:val="26"/>
          <w:szCs w:val="26"/>
        </w:rPr>
      </w:pPr>
      <w:r w:rsidRPr="00233ECA">
        <w:rPr>
          <w:sz w:val="26"/>
          <w:szCs w:val="26"/>
        </w:rPr>
        <w:t>от _______201</w:t>
      </w:r>
      <w:r>
        <w:rPr>
          <w:sz w:val="26"/>
          <w:szCs w:val="26"/>
        </w:rPr>
        <w:t>9</w:t>
      </w:r>
      <w:r w:rsidRPr="00233ECA">
        <w:rPr>
          <w:sz w:val="26"/>
          <w:szCs w:val="26"/>
        </w:rPr>
        <w:t xml:space="preserve">  N ______</w:t>
      </w:r>
    </w:p>
    <w:p w:rsidR="0009034B" w:rsidRPr="00233ECA" w:rsidRDefault="0009034B" w:rsidP="0009034B">
      <w:pPr>
        <w:jc w:val="right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b/>
          <w:sz w:val="26"/>
          <w:szCs w:val="26"/>
        </w:rPr>
      </w:pPr>
      <w:r w:rsidRPr="00233ECA">
        <w:rPr>
          <w:b/>
          <w:sz w:val="26"/>
          <w:szCs w:val="26"/>
        </w:rPr>
        <w:t>СОГЛАШЕНИЕ</w:t>
      </w:r>
    </w:p>
    <w:p w:rsidR="0009034B" w:rsidRPr="00233ECA" w:rsidRDefault="0009034B" w:rsidP="0009034B">
      <w:pPr>
        <w:jc w:val="center"/>
        <w:rPr>
          <w:b/>
          <w:sz w:val="26"/>
          <w:szCs w:val="26"/>
        </w:rPr>
      </w:pPr>
      <w:r w:rsidRPr="00233ECA">
        <w:rPr>
          <w:b/>
          <w:sz w:val="26"/>
          <w:szCs w:val="26"/>
        </w:rPr>
        <w:t>О ПЕРЕДАЧЕ ЧАСТИ ПОЛНОМОЧИЙ ПО РЕШЕНИЮ</w:t>
      </w:r>
    </w:p>
    <w:p w:rsidR="0009034B" w:rsidRPr="00233ECA" w:rsidRDefault="0009034B" w:rsidP="0009034B">
      <w:pPr>
        <w:jc w:val="center"/>
        <w:rPr>
          <w:b/>
          <w:sz w:val="26"/>
          <w:szCs w:val="26"/>
        </w:rPr>
      </w:pPr>
      <w:r w:rsidRPr="00233ECA">
        <w:rPr>
          <w:b/>
          <w:sz w:val="26"/>
          <w:szCs w:val="26"/>
        </w:rPr>
        <w:t>ВОПРОСОВ МЕСТНОГО ЗНАЧЕНИЯ НА 201</w:t>
      </w:r>
      <w:r>
        <w:rPr>
          <w:b/>
          <w:sz w:val="26"/>
          <w:szCs w:val="26"/>
        </w:rPr>
        <w:t>9</w:t>
      </w:r>
      <w:r w:rsidRPr="00233ECA">
        <w:rPr>
          <w:b/>
          <w:sz w:val="26"/>
          <w:szCs w:val="26"/>
        </w:rPr>
        <w:t xml:space="preserve"> ГОД</w:t>
      </w:r>
    </w:p>
    <w:p w:rsidR="0009034B" w:rsidRPr="00233ECA" w:rsidRDefault="0009034B" w:rsidP="0009034B">
      <w:pPr>
        <w:jc w:val="center"/>
        <w:rPr>
          <w:sz w:val="26"/>
          <w:szCs w:val="26"/>
        </w:rPr>
      </w:pPr>
    </w:p>
    <w:p w:rsidR="0009034B" w:rsidRPr="00233ECA" w:rsidRDefault="0009034B" w:rsidP="0009034B">
      <w:pPr>
        <w:ind w:firstLine="708"/>
        <w:jc w:val="both"/>
        <w:rPr>
          <w:sz w:val="26"/>
          <w:szCs w:val="26"/>
        </w:rPr>
      </w:pPr>
      <w:proofErr w:type="gramStart"/>
      <w:r w:rsidRPr="00233ECA">
        <w:rPr>
          <w:sz w:val="26"/>
          <w:szCs w:val="26"/>
        </w:rPr>
        <w:t>Администрация Дергачевского муниципального района, в лице главы Дергачевского муниципального района С.Н. Мурзакова, действующего на основании Устава, именуемое в дальнейшем «Муниципал</w:t>
      </w:r>
      <w:r w:rsidR="002B4F26">
        <w:rPr>
          <w:sz w:val="26"/>
          <w:szCs w:val="26"/>
        </w:rPr>
        <w:t xml:space="preserve">ьный район», с одной стороны, и </w:t>
      </w:r>
      <w:proofErr w:type="spellStart"/>
      <w:r w:rsidR="002B4F26">
        <w:rPr>
          <w:sz w:val="26"/>
          <w:szCs w:val="26"/>
        </w:rPr>
        <w:t>Дергачевское</w:t>
      </w:r>
      <w:r w:rsidRPr="00233ECA">
        <w:rPr>
          <w:sz w:val="26"/>
          <w:szCs w:val="26"/>
        </w:rPr>
        <w:t>_муниципальное</w:t>
      </w:r>
      <w:proofErr w:type="spellEnd"/>
      <w:r w:rsidRPr="00233ECA">
        <w:rPr>
          <w:sz w:val="26"/>
          <w:szCs w:val="26"/>
        </w:rPr>
        <w:t xml:space="preserve"> образование в лице Главы муниципального образования </w:t>
      </w:r>
      <w:proofErr w:type="spellStart"/>
      <w:r w:rsidR="002B4F26">
        <w:rPr>
          <w:sz w:val="26"/>
          <w:szCs w:val="26"/>
        </w:rPr>
        <w:t>Шамьюнов</w:t>
      </w:r>
      <w:proofErr w:type="spellEnd"/>
      <w:r w:rsidR="002B4F26">
        <w:rPr>
          <w:sz w:val="26"/>
          <w:szCs w:val="26"/>
        </w:rPr>
        <w:t xml:space="preserve"> Р.А.</w:t>
      </w:r>
      <w:r w:rsidRPr="00233ECA">
        <w:rPr>
          <w:sz w:val="26"/>
          <w:szCs w:val="26"/>
        </w:rPr>
        <w:t xml:space="preserve">, действующего на основании Устава, именуемое в дальнейшем «Сельское поселение», с другой стороны, совместно именуемые «Стороны», руководствуясь Федеральным законом от 06.10.2003 </w:t>
      </w:r>
      <w:proofErr w:type="spellStart"/>
      <w:r w:rsidRPr="00233ECA">
        <w:rPr>
          <w:sz w:val="26"/>
          <w:szCs w:val="26"/>
        </w:rPr>
        <w:t>No</w:t>
      </w:r>
      <w:proofErr w:type="spellEnd"/>
      <w:r w:rsidRPr="00233ECA">
        <w:rPr>
          <w:sz w:val="26"/>
          <w:szCs w:val="26"/>
        </w:rPr>
        <w:t xml:space="preserve"> 131-ФЗ «Об</w:t>
      </w:r>
      <w:proofErr w:type="gramEnd"/>
      <w:r w:rsidRPr="00233ECA">
        <w:rPr>
          <w:sz w:val="26"/>
          <w:szCs w:val="26"/>
        </w:rPr>
        <w:t xml:space="preserve"> общих </w:t>
      </w:r>
      <w:proofErr w:type="gramStart"/>
      <w:r w:rsidRPr="00233ECA">
        <w:rPr>
          <w:sz w:val="26"/>
          <w:szCs w:val="26"/>
        </w:rPr>
        <w:t>принципах</w:t>
      </w:r>
      <w:proofErr w:type="gramEnd"/>
      <w:r w:rsidRPr="00233ECA">
        <w:rPr>
          <w:sz w:val="26"/>
          <w:szCs w:val="26"/>
        </w:rPr>
        <w:t xml:space="preserve"> организации местного самоуправления в Российской Федерации», Уставом Дергачевского  муниципального район и Уставом </w:t>
      </w:r>
      <w:r w:rsidR="002B4F26">
        <w:rPr>
          <w:sz w:val="26"/>
          <w:szCs w:val="26"/>
        </w:rPr>
        <w:t xml:space="preserve">Дергачевского </w:t>
      </w:r>
      <w:r w:rsidRPr="00233ECA">
        <w:rPr>
          <w:sz w:val="26"/>
          <w:szCs w:val="26"/>
        </w:rPr>
        <w:t>муници</w:t>
      </w:r>
      <w:r w:rsidR="002B4F26">
        <w:rPr>
          <w:sz w:val="26"/>
          <w:szCs w:val="26"/>
        </w:rPr>
        <w:t>пального образования - городского</w:t>
      </w:r>
      <w:r w:rsidRPr="00233ECA">
        <w:rPr>
          <w:sz w:val="26"/>
          <w:szCs w:val="26"/>
        </w:rPr>
        <w:t xml:space="preserve"> поселения, заключили настоящее соглашение о следующем: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1. Общие положения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1.1. Муниципальный район перед</w:t>
      </w:r>
      <w:r w:rsidR="002B4F26">
        <w:rPr>
          <w:sz w:val="26"/>
          <w:szCs w:val="26"/>
        </w:rPr>
        <w:t>ает, а городское</w:t>
      </w:r>
      <w:r w:rsidRPr="00233ECA">
        <w:rPr>
          <w:sz w:val="26"/>
          <w:szCs w:val="26"/>
        </w:rPr>
        <w:t xml:space="preserve"> поселение принимает и 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 xml:space="preserve">осуществляет полномочие по </w:t>
      </w:r>
      <w:r w:rsidRPr="00233ECA">
        <w:rPr>
          <w:color w:val="FF0000"/>
          <w:sz w:val="26"/>
          <w:szCs w:val="26"/>
        </w:rPr>
        <w:t>утверждению схем территориального планирования муниципального образования, утверждение подготовленной на основе схемы территориального планирования муниципального образования документации по пла</w:t>
      </w:r>
      <w:r w:rsidR="002B4F26">
        <w:rPr>
          <w:color w:val="FF0000"/>
          <w:sz w:val="26"/>
          <w:szCs w:val="26"/>
        </w:rPr>
        <w:t>нировке территории муниципального</w:t>
      </w:r>
      <w:r w:rsidRPr="00233ECA">
        <w:rPr>
          <w:color w:val="FF0000"/>
          <w:sz w:val="26"/>
          <w:szCs w:val="26"/>
        </w:rPr>
        <w:t xml:space="preserve"> образования</w:t>
      </w:r>
      <w:r w:rsidR="002B4F26">
        <w:rPr>
          <w:color w:val="FF0000"/>
          <w:sz w:val="26"/>
          <w:szCs w:val="26"/>
        </w:rPr>
        <w:t>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1.2. Для осуществления полномочия Муниципальный район из своего бюджета</w:t>
      </w:r>
      <w:r w:rsidR="002B4F26">
        <w:rPr>
          <w:sz w:val="26"/>
          <w:szCs w:val="26"/>
        </w:rPr>
        <w:t xml:space="preserve"> предоставляет бюджету городского</w:t>
      </w:r>
      <w:r w:rsidRPr="00233ECA">
        <w:rPr>
          <w:sz w:val="26"/>
          <w:szCs w:val="26"/>
        </w:rPr>
        <w:t xml:space="preserve"> поселения межбюджетные трансферты, определяемые в соответствии с пунктом 2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2. Порядок предоставления финансовых средств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2.1. Финансовые средства, необходимые для исполнения полномочия, предусмотренного пунктом 1 настоящего Соглашения, предоставляются</w:t>
      </w:r>
      <w:r w:rsidR="002B4F26">
        <w:rPr>
          <w:sz w:val="26"/>
          <w:szCs w:val="26"/>
        </w:rPr>
        <w:t xml:space="preserve"> Муниципальным районом городскому</w:t>
      </w:r>
      <w:r w:rsidRPr="00233ECA">
        <w:rPr>
          <w:sz w:val="26"/>
          <w:szCs w:val="26"/>
        </w:rPr>
        <w:t xml:space="preserve"> Поселению в форме межбюджетных трансфертов, в сумме </w:t>
      </w:r>
      <w:r w:rsidR="002B4F26">
        <w:rPr>
          <w:sz w:val="26"/>
          <w:szCs w:val="26"/>
        </w:rPr>
        <w:t>(сто тридцать четыре тысячи девятьсот восемьдесят два рубля  85 копеек</w:t>
      </w:r>
      <w:r>
        <w:rPr>
          <w:sz w:val="26"/>
          <w:szCs w:val="26"/>
        </w:rPr>
        <w:t>)</w:t>
      </w:r>
      <w:r w:rsidRPr="00233ECA">
        <w:rPr>
          <w:sz w:val="26"/>
          <w:szCs w:val="26"/>
        </w:rPr>
        <w:t>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2.2. Объем межбюджетных трансфертов, предоставляемых из бюджета</w:t>
      </w:r>
      <w:r w:rsidR="002B4F26">
        <w:rPr>
          <w:sz w:val="26"/>
          <w:szCs w:val="26"/>
        </w:rPr>
        <w:t xml:space="preserve"> Муниципального района городскому</w:t>
      </w:r>
      <w:r w:rsidRPr="00233ECA">
        <w:rPr>
          <w:sz w:val="26"/>
          <w:szCs w:val="26"/>
        </w:rPr>
        <w:t xml:space="preserve"> поселению для осуществления полномочия, указанного в пункте 1 настоящего Соглашения, рассчитывается исходя из предоставляемой Муниципальному району субсидии из областного бюджета на решение вопросов местного значения.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2.3. Финансовые средства, предоставляемые для осуществления полномочий, перечисляются до 2</w:t>
      </w:r>
      <w:r>
        <w:rPr>
          <w:sz w:val="26"/>
          <w:szCs w:val="26"/>
        </w:rPr>
        <w:t>5</w:t>
      </w:r>
      <w:r w:rsidRPr="00233ECA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9</w:t>
      </w:r>
      <w:r w:rsidRPr="00233ECA">
        <w:rPr>
          <w:sz w:val="26"/>
          <w:szCs w:val="26"/>
        </w:rPr>
        <w:t xml:space="preserve"> года.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3. Права и обязанности сторон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3.1. Муниципальный район имеет право: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lastRenderedPageBreak/>
        <w:t xml:space="preserve">3.1.1. Осуществлять </w:t>
      </w:r>
      <w:r w:rsidR="002B4F26">
        <w:rPr>
          <w:sz w:val="26"/>
          <w:szCs w:val="26"/>
        </w:rPr>
        <w:t>контроль за исполнением городским</w:t>
      </w:r>
      <w:r w:rsidRPr="00233ECA">
        <w:rPr>
          <w:sz w:val="26"/>
          <w:szCs w:val="26"/>
        </w:rPr>
        <w:t xml:space="preserve"> поселением полномочия, а также за целевым использованием предоставленных финансовых сре</w:t>
      </w:r>
      <w:proofErr w:type="gramStart"/>
      <w:r w:rsidRPr="00233ECA">
        <w:rPr>
          <w:sz w:val="26"/>
          <w:szCs w:val="26"/>
        </w:rPr>
        <w:t>дств в п</w:t>
      </w:r>
      <w:proofErr w:type="gramEnd"/>
      <w:r w:rsidRPr="00233ECA">
        <w:rPr>
          <w:sz w:val="26"/>
          <w:szCs w:val="26"/>
        </w:rPr>
        <w:t>орядке, предусмотренном пунктом 2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3.1.2. Требовать возврата суммы перечисленных финансовых сре</w:t>
      </w:r>
      <w:proofErr w:type="gramStart"/>
      <w:r w:rsidRPr="00233ECA">
        <w:rPr>
          <w:sz w:val="26"/>
          <w:szCs w:val="26"/>
        </w:rPr>
        <w:t>дств в сл</w:t>
      </w:r>
      <w:proofErr w:type="gramEnd"/>
      <w:r w:rsidRPr="00233ECA">
        <w:rPr>
          <w:sz w:val="26"/>
          <w:szCs w:val="26"/>
        </w:rPr>
        <w:t>учае их н</w:t>
      </w:r>
      <w:r w:rsidR="002B4F26">
        <w:rPr>
          <w:sz w:val="26"/>
          <w:szCs w:val="26"/>
        </w:rPr>
        <w:t>ецелевого использования городским</w:t>
      </w:r>
      <w:r w:rsidRPr="00233ECA">
        <w:rPr>
          <w:sz w:val="26"/>
          <w:szCs w:val="26"/>
        </w:rPr>
        <w:t xml:space="preserve"> поселением.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3.1.3. Требовать возврата суммы перечисленных финансовых сре</w:t>
      </w:r>
      <w:proofErr w:type="gramStart"/>
      <w:r w:rsidRPr="00233ECA">
        <w:rPr>
          <w:sz w:val="26"/>
          <w:szCs w:val="26"/>
        </w:rPr>
        <w:t>дст</w:t>
      </w:r>
      <w:r w:rsidR="002B4F26">
        <w:rPr>
          <w:sz w:val="26"/>
          <w:szCs w:val="26"/>
        </w:rPr>
        <w:t>в в сл</w:t>
      </w:r>
      <w:proofErr w:type="gramEnd"/>
      <w:r w:rsidR="002B4F26">
        <w:rPr>
          <w:sz w:val="26"/>
          <w:szCs w:val="26"/>
        </w:rPr>
        <w:t>учае неисполнения городским</w:t>
      </w:r>
      <w:r w:rsidRPr="00233ECA">
        <w:rPr>
          <w:sz w:val="26"/>
          <w:szCs w:val="26"/>
        </w:rPr>
        <w:t xml:space="preserve"> поселением полномочия, предусмотренного пунктом 1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3.2. Муниципальный район обязан:</w:t>
      </w:r>
    </w:p>
    <w:p w:rsidR="0009034B" w:rsidRPr="00233ECA" w:rsidRDefault="002B4F26" w:rsidP="0009034B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Передать городскому</w:t>
      </w:r>
      <w:r w:rsidR="0009034B" w:rsidRPr="00233ECA">
        <w:rPr>
          <w:sz w:val="26"/>
          <w:szCs w:val="26"/>
        </w:rPr>
        <w:t xml:space="preserve"> поселению в порядке, установленном пунктом 2 настоящего Соглашения, финансовые средства на реализацию полномочия, предусмотренного пунктом 1 настоящего Соглашения.</w:t>
      </w:r>
    </w:p>
    <w:p w:rsidR="0009034B" w:rsidRPr="00233ECA" w:rsidRDefault="002B4F26" w:rsidP="0009034B">
      <w:pPr>
        <w:jc w:val="both"/>
        <w:rPr>
          <w:sz w:val="26"/>
          <w:szCs w:val="26"/>
        </w:rPr>
      </w:pPr>
      <w:r>
        <w:rPr>
          <w:sz w:val="26"/>
          <w:szCs w:val="26"/>
        </w:rPr>
        <w:t>3.2.2. Предоставлять городскому</w:t>
      </w:r>
      <w:r w:rsidR="0009034B" w:rsidRPr="00233ECA">
        <w:rPr>
          <w:sz w:val="26"/>
          <w:szCs w:val="26"/>
        </w:rPr>
        <w:t xml:space="preserve"> поселению информацию, необходимую для осуществления полномочия, предусмотренного пунктом 1 настоящего Соглашения.</w:t>
      </w:r>
    </w:p>
    <w:p w:rsidR="0009034B" w:rsidRPr="00233ECA" w:rsidRDefault="002B4F26" w:rsidP="0009034B">
      <w:pPr>
        <w:jc w:val="both"/>
        <w:rPr>
          <w:sz w:val="26"/>
          <w:szCs w:val="26"/>
        </w:rPr>
      </w:pPr>
      <w:r>
        <w:rPr>
          <w:sz w:val="26"/>
          <w:szCs w:val="26"/>
        </w:rPr>
        <w:t>3.3. Городское</w:t>
      </w:r>
      <w:r w:rsidR="0009034B" w:rsidRPr="00233ECA">
        <w:rPr>
          <w:sz w:val="26"/>
          <w:szCs w:val="26"/>
        </w:rPr>
        <w:t xml:space="preserve"> поселение имеет право: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3.3.1. На финансовое обеспечение полномочия, предусмотренного пунктом 1 настоящего Соглашения, за счет межбюджетных трансфертов, предоставляемых Муниципальным районом в порядке, предусмотренном пунктом 2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3.3.2. Запрашивать у Муниципального района информацию, необходимую для осуществления полномочия, предусмотренного пунктом 1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3.3.3. Направлять собственные финансовые средства на реализацию полномочия, указанного в пункте 1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3.4. Сельское поселение обязано: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3.4.1. Осуществлять полномочие, предусмотренное пунктом 1 настоящего Соглашения, в соответствии с требованиями действующего законодательства.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3.4.2. Обеспечивать целевое использование финансовых средств, предоставленных Муниципальным районом, исключительно на осуществление полномочия, предусмотренного пунктом 1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3.4.3. Предоставить в срок до 15 января 20</w:t>
      </w:r>
      <w:r>
        <w:rPr>
          <w:sz w:val="26"/>
          <w:szCs w:val="26"/>
        </w:rPr>
        <w:t>20</w:t>
      </w:r>
      <w:r w:rsidRPr="00233ECA">
        <w:rPr>
          <w:sz w:val="26"/>
          <w:szCs w:val="26"/>
        </w:rPr>
        <w:t xml:space="preserve"> года  отчет об использовании межбюджетных трансфертов на осуществление полномочия, предусмотренного пунктом 1 настоящего Соглашения, согласно приложению </w:t>
      </w:r>
      <w:proofErr w:type="spellStart"/>
      <w:r w:rsidRPr="00233ECA">
        <w:rPr>
          <w:sz w:val="26"/>
          <w:szCs w:val="26"/>
        </w:rPr>
        <w:t>No</w:t>
      </w:r>
      <w:proofErr w:type="spellEnd"/>
      <w:r w:rsidRPr="00233EC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233ECA">
        <w:rPr>
          <w:sz w:val="26"/>
          <w:szCs w:val="26"/>
        </w:rPr>
        <w:t>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4. Контроль за исполнением полномочий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4.1. Администрация Дергачевского муниципального района осуществляет контроль за исполнением передаваемого полномочия и вносит пр</w:t>
      </w:r>
      <w:r w:rsidR="002B4F26">
        <w:rPr>
          <w:sz w:val="26"/>
          <w:szCs w:val="26"/>
        </w:rPr>
        <w:t>едложения по исполнению городским</w:t>
      </w:r>
      <w:r w:rsidRPr="00233ECA">
        <w:rPr>
          <w:sz w:val="26"/>
          <w:szCs w:val="26"/>
        </w:rPr>
        <w:t xml:space="preserve"> поселением полномочия, предусмотренного пунктом 1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4.2. При обнаружении фактов ненадлежащего осуществления (или неосуществления) органами м</w:t>
      </w:r>
      <w:r w:rsidR="002B4F26">
        <w:rPr>
          <w:sz w:val="26"/>
          <w:szCs w:val="26"/>
        </w:rPr>
        <w:t>естного самоуправления городского</w:t>
      </w:r>
      <w:r w:rsidRPr="00233ECA">
        <w:rPr>
          <w:sz w:val="26"/>
          <w:szCs w:val="26"/>
        </w:rPr>
        <w:t xml:space="preserve"> поселения переданного им полномочия Администрация Дергачевского муниципального района назначает комиссию для составления соответству</w:t>
      </w:r>
      <w:r w:rsidR="002B4F26">
        <w:rPr>
          <w:sz w:val="26"/>
          <w:szCs w:val="26"/>
        </w:rPr>
        <w:t>ющего протокола (акта). Городское</w:t>
      </w:r>
      <w:r w:rsidRPr="00233ECA">
        <w:rPr>
          <w:sz w:val="26"/>
          <w:szCs w:val="26"/>
        </w:rPr>
        <w:t xml:space="preserve"> поселение должно быть письменно уведомлено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4.3. Установление факта нена</w:t>
      </w:r>
      <w:r w:rsidR="002B4F26">
        <w:rPr>
          <w:sz w:val="26"/>
          <w:szCs w:val="26"/>
        </w:rPr>
        <w:t>длежащего осуществления Городским</w:t>
      </w:r>
      <w:r w:rsidRPr="00233ECA">
        <w:rPr>
          <w:sz w:val="26"/>
          <w:szCs w:val="26"/>
        </w:rPr>
        <w:t xml:space="preserve"> поселением переданного им полномочия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5 дней с момента подписания </w:t>
      </w:r>
      <w:r w:rsidRPr="00233ECA">
        <w:rPr>
          <w:sz w:val="26"/>
          <w:szCs w:val="26"/>
        </w:rPr>
        <w:lastRenderedPageBreak/>
        <w:t>Соглашения о расторжении или получения письменного уведомления о расторжении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 xml:space="preserve">4.4. В случае неисполнения Администрацией Дергачевского муниципального района, вытекающих из настоящего Соглашения обязательств по финансированию </w:t>
      </w:r>
      <w:r w:rsidR="002B4F26">
        <w:rPr>
          <w:sz w:val="26"/>
          <w:szCs w:val="26"/>
        </w:rPr>
        <w:t>осуществления городским</w:t>
      </w:r>
      <w:r w:rsidRPr="00233ECA">
        <w:rPr>
          <w:sz w:val="26"/>
          <w:szCs w:val="26"/>
        </w:rPr>
        <w:t xml:space="preserve"> поселением пер</w:t>
      </w:r>
      <w:r w:rsidR="002B4F26">
        <w:rPr>
          <w:sz w:val="26"/>
          <w:szCs w:val="26"/>
        </w:rPr>
        <w:t xml:space="preserve">еданных им полномочий, городское </w:t>
      </w:r>
      <w:r w:rsidRPr="00233ECA">
        <w:rPr>
          <w:sz w:val="26"/>
          <w:szCs w:val="26"/>
        </w:rPr>
        <w:t>поселение вправе требовать расторжения данного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5. Срок действия Соглашения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Соглашение вступает в силу с 1</w:t>
      </w:r>
      <w:r>
        <w:rPr>
          <w:sz w:val="26"/>
          <w:szCs w:val="26"/>
        </w:rPr>
        <w:t xml:space="preserve"> августа</w:t>
      </w:r>
      <w:r w:rsidRPr="00233ECA">
        <w:rPr>
          <w:sz w:val="26"/>
          <w:szCs w:val="26"/>
        </w:rPr>
        <w:t xml:space="preserve">  201</w:t>
      </w:r>
      <w:r>
        <w:rPr>
          <w:sz w:val="26"/>
          <w:szCs w:val="26"/>
        </w:rPr>
        <w:t>9</w:t>
      </w:r>
      <w:r w:rsidRPr="00233ECA">
        <w:rPr>
          <w:sz w:val="26"/>
          <w:szCs w:val="26"/>
        </w:rPr>
        <w:t xml:space="preserve"> года и действует в течение финансового года.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6. Основания и порядок прекращения действия Соглашения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 Действие настоящего соглашения прекращается в случаях: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6.1.1. истечения срока, указанного в пункте 5 настоящего Соглашения;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6.1.2. вступления в силу федерального закона, закона Саратовской области, исключающего полномочия из числа полномочий органов местного самоуправления Муниципального района;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6.1.3. достижения Сторонами соглашения о добровольном расторжении настоящего соглашения в любое время;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6.1.4. в одностороннем порядке: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6.1.4.1. по инициативе</w:t>
      </w:r>
      <w:r w:rsidR="002B4F26">
        <w:rPr>
          <w:sz w:val="26"/>
          <w:szCs w:val="26"/>
        </w:rPr>
        <w:t xml:space="preserve"> городского</w:t>
      </w:r>
      <w:r w:rsidRPr="00233ECA">
        <w:rPr>
          <w:sz w:val="26"/>
          <w:szCs w:val="26"/>
        </w:rPr>
        <w:t xml:space="preserve"> поселения в случае непредставления финансовых средств из бюджета Муниципального района в течение двух месяцев с момента последнего перечисления.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6.1.4.2. по инициативе Муниципального района в случае: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- неисполнения и (или) ненадлежащего исполнен</w:t>
      </w:r>
      <w:r w:rsidR="002B4F26">
        <w:rPr>
          <w:sz w:val="26"/>
          <w:szCs w:val="26"/>
        </w:rPr>
        <w:t>ия городским</w:t>
      </w:r>
      <w:r w:rsidRPr="00233ECA">
        <w:rPr>
          <w:sz w:val="26"/>
          <w:szCs w:val="26"/>
        </w:rPr>
        <w:t xml:space="preserve"> поселением передаваемого полномочия;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- использования не по назначению переданных для осуществления отдельных полномочий финансовых средств;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 xml:space="preserve">- нарушения при осуществлении переданных полномочий законодательства Российской Федерации и (или) законодательства </w:t>
      </w:r>
      <w:r>
        <w:rPr>
          <w:sz w:val="26"/>
          <w:szCs w:val="26"/>
        </w:rPr>
        <w:t>Саратовской области</w:t>
      </w:r>
      <w:r w:rsidRPr="00233ECA">
        <w:rPr>
          <w:sz w:val="26"/>
          <w:szCs w:val="26"/>
        </w:rPr>
        <w:t>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6.2. Уведомление о прекращении действия настоящего Соглашения в одностороннем порядке должно быть направлено не позднее, чем за 2 месяца с обоснованием причин такого прекращения.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7. Ответственность сторон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7.1.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7.2. Установление факта нена</w:t>
      </w:r>
      <w:r w:rsidR="002B4F26">
        <w:rPr>
          <w:sz w:val="26"/>
          <w:szCs w:val="26"/>
        </w:rPr>
        <w:t>длежащего осуществления городским</w:t>
      </w:r>
      <w:r w:rsidRPr="00233ECA">
        <w:rPr>
          <w:sz w:val="26"/>
          <w:szCs w:val="26"/>
        </w:rPr>
        <w:t xml:space="preserve"> поселением переданного ему полномочия является основанием для одностороннего расторжения данного Соглашения.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8. Заключительные положения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t>8.2.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  <w:r w:rsidRPr="00233ECA">
        <w:rPr>
          <w:sz w:val="26"/>
          <w:szCs w:val="26"/>
        </w:rPr>
        <w:lastRenderedPageBreak/>
        <w:t>8.3. Настоящее Соглашение составлено в трех экземплярах, по одному экземпляру для каждой из сторон, один для Финансового управления администрации Дергачевского муниципального района, имеющих равную юридическую силу.</w:t>
      </w:r>
    </w:p>
    <w:p w:rsidR="0009034B" w:rsidRPr="00233ECA" w:rsidRDefault="0009034B" w:rsidP="0009034B">
      <w:pPr>
        <w:jc w:val="both"/>
        <w:rPr>
          <w:sz w:val="26"/>
          <w:szCs w:val="26"/>
        </w:rPr>
      </w:pPr>
    </w:p>
    <w:p w:rsidR="0009034B" w:rsidRPr="00233ECA" w:rsidRDefault="0009034B" w:rsidP="0009034B">
      <w:pPr>
        <w:jc w:val="center"/>
        <w:rPr>
          <w:sz w:val="26"/>
          <w:szCs w:val="26"/>
        </w:rPr>
      </w:pPr>
      <w:r w:rsidRPr="00233ECA">
        <w:rPr>
          <w:sz w:val="26"/>
          <w:szCs w:val="26"/>
        </w:rPr>
        <w:t>9. Подписи Сторон</w:t>
      </w:r>
    </w:p>
    <w:p w:rsidR="0009034B" w:rsidRPr="00233ECA" w:rsidRDefault="0009034B" w:rsidP="0009034B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09034B" w:rsidRPr="00233ECA" w:rsidTr="002D095F">
        <w:tc>
          <w:tcPr>
            <w:tcW w:w="4784" w:type="dxa"/>
          </w:tcPr>
          <w:p w:rsidR="0009034B" w:rsidRPr="00233ECA" w:rsidRDefault="0009034B" w:rsidP="002D09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9.1. </w:t>
            </w:r>
            <w:r w:rsidRPr="00233EC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МУНИЦИПАЛЬНЫЙ РАЙОН</w:t>
            </w:r>
          </w:p>
        </w:tc>
        <w:tc>
          <w:tcPr>
            <w:tcW w:w="4785" w:type="dxa"/>
          </w:tcPr>
          <w:p w:rsidR="0009034B" w:rsidRPr="00233ECA" w:rsidRDefault="0009034B" w:rsidP="002D095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9.2. </w:t>
            </w:r>
            <w:r w:rsidR="002B4F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ГОРОДСКОЕ</w:t>
            </w:r>
            <w:r w:rsidRPr="00233EC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ПОСЕЛЕНИЕ</w:t>
            </w:r>
          </w:p>
        </w:tc>
      </w:tr>
      <w:tr w:rsidR="0009034B" w:rsidRPr="00233ECA" w:rsidTr="002D095F">
        <w:tc>
          <w:tcPr>
            <w:tcW w:w="4784" w:type="dxa"/>
          </w:tcPr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Администрация Дергачевского           муниципального района Саратовской    области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Дергачевский район, р.п. Дергачи, пл. М. Горького, д. 4</w:t>
            </w:r>
          </w:p>
        </w:tc>
        <w:tc>
          <w:tcPr>
            <w:tcW w:w="4785" w:type="dxa"/>
          </w:tcPr>
          <w:p w:rsidR="0009034B" w:rsidRPr="00233ECA" w:rsidRDefault="002B4F26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Дергачевское   муниципальное образование</w:t>
            </w:r>
            <w:r w:rsidR="0009034B"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 Дергачевского муниципального района Саратовской    области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Дергачевский район, </w:t>
            </w:r>
            <w:r w:rsidR="00EC3A53"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  <w:proofErr w:type="gramStart"/>
            <w:r w:rsidR="00EC3A53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="00EC3A53">
              <w:rPr>
                <w:rFonts w:ascii="Times New Roman" w:hAnsi="Times New Roman" w:cs="Times New Roman"/>
                <w:sz w:val="26"/>
                <w:szCs w:val="26"/>
              </w:rPr>
              <w:t>.80</w:t>
            </w:r>
          </w:p>
        </w:tc>
      </w:tr>
      <w:tr w:rsidR="0009034B" w:rsidRPr="00233ECA" w:rsidTr="002D095F">
        <w:tc>
          <w:tcPr>
            <w:tcW w:w="4784" w:type="dxa"/>
          </w:tcPr>
          <w:p w:rsidR="0009034B" w:rsidRPr="00233ECA" w:rsidRDefault="0009034B" w:rsidP="002D095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4785" w:type="dxa"/>
          </w:tcPr>
          <w:p w:rsidR="0009034B" w:rsidRPr="00233ECA" w:rsidRDefault="0009034B" w:rsidP="002D095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09034B" w:rsidRPr="00233ECA" w:rsidTr="002D095F">
        <w:tc>
          <w:tcPr>
            <w:tcW w:w="4784" w:type="dxa"/>
          </w:tcPr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         Глава Дергачевского муниципального района 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Саратовской области 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___________ /</w:t>
            </w:r>
            <w:proofErr w:type="spellStart"/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С.Н.Мурзаков</w:t>
            </w:r>
            <w:proofErr w:type="spellEnd"/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4785" w:type="dxa"/>
          </w:tcPr>
          <w:p w:rsidR="0009034B" w:rsidRPr="00233ECA" w:rsidRDefault="00EC3A53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Дергачевского</w:t>
            </w:r>
            <w:r w:rsidR="0009034B"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Дергачевского муниципального района Саратовской области 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EC3A53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 /Р.А.Шамьюнов</w:t>
            </w:r>
            <w:r w:rsidR="0009034B"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</w:tc>
      </w:tr>
      <w:tr w:rsidR="0009034B" w:rsidRPr="00233ECA" w:rsidTr="002D095F">
        <w:tc>
          <w:tcPr>
            <w:tcW w:w="4784" w:type="dxa"/>
          </w:tcPr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</w:tcPr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034B" w:rsidRPr="00233ECA" w:rsidRDefault="0009034B" w:rsidP="002D09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3EC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09034B" w:rsidRPr="00233ECA" w:rsidRDefault="0009034B" w:rsidP="0009034B">
      <w:pPr>
        <w:jc w:val="center"/>
        <w:rPr>
          <w:sz w:val="26"/>
          <w:szCs w:val="26"/>
        </w:rPr>
      </w:pPr>
    </w:p>
    <w:p w:rsidR="0018761A" w:rsidRPr="00D5601A" w:rsidRDefault="0018761A" w:rsidP="00CB2835">
      <w:pPr>
        <w:pStyle w:val="Default"/>
        <w:ind w:firstLine="567"/>
        <w:jc w:val="center"/>
        <w:rPr>
          <w:kern w:val="32"/>
          <w:sz w:val="28"/>
          <w:szCs w:val="28"/>
        </w:rPr>
      </w:pPr>
      <w:r w:rsidRPr="00D5601A">
        <w:rPr>
          <w:b/>
          <w:bCs/>
          <w:color w:val="auto"/>
          <w:kern w:val="32"/>
          <w:sz w:val="28"/>
          <w:szCs w:val="28"/>
          <w:lang w:eastAsia="ru-RU"/>
        </w:rPr>
        <w:tab/>
      </w:r>
      <w:r w:rsidRPr="00D5601A">
        <w:rPr>
          <w:b/>
          <w:bCs/>
          <w:color w:val="auto"/>
          <w:kern w:val="32"/>
          <w:sz w:val="28"/>
          <w:szCs w:val="28"/>
          <w:lang w:eastAsia="ru-RU"/>
        </w:rPr>
        <w:tab/>
      </w:r>
      <w:r w:rsidRPr="00D5601A">
        <w:rPr>
          <w:b/>
          <w:bCs/>
          <w:color w:val="auto"/>
          <w:kern w:val="32"/>
          <w:sz w:val="28"/>
          <w:szCs w:val="28"/>
          <w:lang w:eastAsia="ru-RU"/>
        </w:rPr>
        <w:tab/>
      </w:r>
      <w:r w:rsidRPr="00D5601A">
        <w:rPr>
          <w:b/>
          <w:bCs/>
          <w:color w:val="auto"/>
          <w:kern w:val="32"/>
          <w:sz w:val="28"/>
          <w:szCs w:val="28"/>
          <w:lang w:eastAsia="ru-RU"/>
        </w:rPr>
        <w:tab/>
      </w:r>
      <w:r w:rsidRPr="00D5601A">
        <w:rPr>
          <w:b/>
          <w:bCs/>
          <w:color w:val="auto"/>
          <w:kern w:val="32"/>
          <w:sz w:val="28"/>
          <w:szCs w:val="28"/>
          <w:lang w:eastAsia="ru-RU"/>
        </w:rPr>
        <w:tab/>
      </w:r>
    </w:p>
    <w:p w:rsidR="00E01712" w:rsidRPr="00D5601A" w:rsidRDefault="00E01712" w:rsidP="00E01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601A" w:rsidRPr="00D5601A" w:rsidRDefault="00D5601A" w:rsidP="00D5601A">
      <w:pPr>
        <w:jc w:val="both"/>
        <w:rPr>
          <w:sz w:val="28"/>
          <w:szCs w:val="28"/>
        </w:rPr>
      </w:pPr>
    </w:p>
    <w:p w:rsidR="00D5601A" w:rsidRPr="00D5601A" w:rsidRDefault="00D5601A" w:rsidP="00D5601A">
      <w:pPr>
        <w:jc w:val="both"/>
        <w:rPr>
          <w:sz w:val="28"/>
          <w:szCs w:val="28"/>
        </w:rPr>
      </w:pPr>
    </w:p>
    <w:p w:rsidR="00D5601A" w:rsidRPr="00D5601A" w:rsidRDefault="00D5601A" w:rsidP="00D5601A">
      <w:pPr>
        <w:jc w:val="both"/>
        <w:rPr>
          <w:sz w:val="28"/>
          <w:szCs w:val="28"/>
        </w:rPr>
      </w:pPr>
    </w:p>
    <w:p w:rsidR="00D5601A" w:rsidRPr="00AA652F" w:rsidRDefault="00D5601A" w:rsidP="00D5601A">
      <w:pPr>
        <w:jc w:val="both"/>
      </w:pPr>
    </w:p>
    <w:p w:rsidR="00D5601A" w:rsidRDefault="00D5601A" w:rsidP="00D5601A">
      <w:pPr>
        <w:jc w:val="both"/>
      </w:pPr>
    </w:p>
    <w:p w:rsidR="00D5601A" w:rsidRDefault="00D5601A" w:rsidP="00D5601A">
      <w:pPr>
        <w:jc w:val="both"/>
      </w:pPr>
    </w:p>
    <w:p w:rsidR="00D5601A" w:rsidRDefault="00D5601A" w:rsidP="00D5601A">
      <w:pPr>
        <w:jc w:val="both"/>
      </w:pPr>
    </w:p>
    <w:p w:rsidR="00D5601A" w:rsidRDefault="00D5601A" w:rsidP="00D5601A">
      <w:pPr>
        <w:jc w:val="both"/>
      </w:pPr>
    </w:p>
    <w:p w:rsidR="00D5601A" w:rsidRDefault="00D5601A" w:rsidP="00D5601A">
      <w:pPr>
        <w:jc w:val="both"/>
      </w:pPr>
    </w:p>
    <w:p w:rsidR="00D5601A" w:rsidRDefault="00D5601A" w:rsidP="00D5601A">
      <w:pPr>
        <w:jc w:val="both"/>
      </w:pPr>
    </w:p>
    <w:p w:rsidR="00D5601A" w:rsidRDefault="00D5601A" w:rsidP="00D5601A"/>
    <w:p w:rsidR="00D5601A" w:rsidRDefault="00D5601A" w:rsidP="00D5601A"/>
    <w:p w:rsidR="00D5601A" w:rsidRDefault="00D5601A" w:rsidP="00D5601A"/>
    <w:p w:rsidR="00D5601A" w:rsidRDefault="00D5601A" w:rsidP="00D5601A"/>
    <w:p w:rsidR="00D5601A" w:rsidRDefault="00D5601A" w:rsidP="00D5601A"/>
    <w:p w:rsidR="009A7DE0" w:rsidRDefault="009A7DE0" w:rsidP="009A7DE0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9A7DE0" w:rsidSect="003A03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ADC"/>
    <w:multiLevelType w:val="hybridMultilevel"/>
    <w:tmpl w:val="7F28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A7288"/>
    <w:multiLevelType w:val="hybridMultilevel"/>
    <w:tmpl w:val="67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0373"/>
    <w:multiLevelType w:val="hybridMultilevel"/>
    <w:tmpl w:val="465A3C12"/>
    <w:lvl w:ilvl="0" w:tplc="189ECC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13"/>
    <w:rsid w:val="000069AF"/>
    <w:rsid w:val="000205A8"/>
    <w:rsid w:val="00065374"/>
    <w:rsid w:val="000671EC"/>
    <w:rsid w:val="00067CB6"/>
    <w:rsid w:val="0009034B"/>
    <w:rsid w:val="000B023A"/>
    <w:rsid w:val="000B68E7"/>
    <w:rsid w:val="000C25A1"/>
    <w:rsid w:val="000C3AA6"/>
    <w:rsid w:val="000D0725"/>
    <w:rsid w:val="000D4C3B"/>
    <w:rsid w:val="000D6FB7"/>
    <w:rsid w:val="000E6D6A"/>
    <w:rsid w:val="00165A26"/>
    <w:rsid w:val="0017158B"/>
    <w:rsid w:val="00176911"/>
    <w:rsid w:val="0018761A"/>
    <w:rsid w:val="00191774"/>
    <w:rsid w:val="001A485A"/>
    <w:rsid w:val="001B21C0"/>
    <w:rsid w:val="001D0706"/>
    <w:rsid w:val="001D3C21"/>
    <w:rsid w:val="00232EFF"/>
    <w:rsid w:val="00245D9A"/>
    <w:rsid w:val="00273A55"/>
    <w:rsid w:val="002B3D90"/>
    <w:rsid w:val="002B4F26"/>
    <w:rsid w:val="002E6535"/>
    <w:rsid w:val="003137B2"/>
    <w:rsid w:val="00315FAC"/>
    <w:rsid w:val="00316E85"/>
    <w:rsid w:val="00331CE5"/>
    <w:rsid w:val="00355A83"/>
    <w:rsid w:val="00367AD0"/>
    <w:rsid w:val="00373B91"/>
    <w:rsid w:val="003862B8"/>
    <w:rsid w:val="003A03E8"/>
    <w:rsid w:val="003A28C2"/>
    <w:rsid w:val="003A38F7"/>
    <w:rsid w:val="003B6F03"/>
    <w:rsid w:val="003D60C5"/>
    <w:rsid w:val="00415713"/>
    <w:rsid w:val="00470503"/>
    <w:rsid w:val="004771DE"/>
    <w:rsid w:val="00495DB9"/>
    <w:rsid w:val="004962CF"/>
    <w:rsid w:val="004F28F6"/>
    <w:rsid w:val="00511B5D"/>
    <w:rsid w:val="005234AE"/>
    <w:rsid w:val="00526E30"/>
    <w:rsid w:val="00533CBE"/>
    <w:rsid w:val="00592DDB"/>
    <w:rsid w:val="00592EE1"/>
    <w:rsid w:val="005B0FB4"/>
    <w:rsid w:val="005D6EC2"/>
    <w:rsid w:val="0061208F"/>
    <w:rsid w:val="00637C9A"/>
    <w:rsid w:val="006714C3"/>
    <w:rsid w:val="006761ED"/>
    <w:rsid w:val="006865B8"/>
    <w:rsid w:val="006A07D1"/>
    <w:rsid w:val="006E574C"/>
    <w:rsid w:val="00720C31"/>
    <w:rsid w:val="007275EA"/>
    <w:rsid w:val="0073754C"/>
    <w:rsid w:val="00746A0A"/>
    <w:rsid w:val="007602AB"/>
    <w:rsid w:val="0076490A"/>
    <w:rsid w:val="00766E41"/>
    <w:rsid w:val="00777014"/>
    <w:rsid w:val="007A7081"/>
    <w:rsid w:val="007B0E73"/>
    <w:rsid w:val="008047C7"/>
    <w:rsid w:val="00832430"/>
    <w:rsid w:val="008332E9"/>
    <w:rsid w:val="00847D16"/>
    <w:rsid w:val="008627A1"/>
    <w:rsid w:val="00883449"/>
    <w:rsid w:val="008912AD"/>
    <w:rsid w:val="008E77F6"/>
    <w:rsid w:val="009005B3"/>
    <w:rsid w:val="00912CA1"/>
    <w:rsid w:val="0091784E"/>
    <w:rsid w:val="00930A4D"/>
    <w:rsid w:val="00936801"/>
    <w:rsid w:val="00946D70"/>
    <w:rsid w:val="00990B0B"/>
    <w:rsid w:val="009A20B1"/>
    <w:rsid w:val="009A7DE0"/>
    <w:rsid w:val="009D6A8A"/>
    <w:rsid w:val="009E5F9F"/>
    <w:rsid w:val="00A06D7B"/>
    <w:rsid w:val="00A1471D"/>
    <w:rsid w:val="00A42715"/>
    <w:rsid w:val="00A52051"/>
    <w:rsid w:val="00A64B89"/>
    <w:rsid w:val="00A73C77"/>
    <w:rsid w:val="00A74A93"/>
    <w:rsid w:val="00A74B35"/>
    <w:rsid w:val="00A95805"/>
    <w:rsid w:val="00AA727D"/>
    <w:rsid w:val="00AB5EEB"/>
    <w:rsid w:val="00AE2EE6"/>
    <w:rsid w:val="00B020C3"/>
    <w:rsid w:val="00B2461B"/>
    <w:rsid w:val="00B31F40"/>
    <w:rsid w:val="00B42791"/>
    <w:rsid w:val="00B75970"/>
    <w:rsid w:val="00B831DA"/>
    <w:rsid w:val="00BA4C0F"/>
    <w:rsid w:val="00BB0B3C"/>
    <w:rsid w:val="00BC129F"/>
    <w:rsid w:val="00C06F2D"/>
    <w:rsid w:val="00C17AFF"/>
    <w:rsid w:val="00C31A6F"/>
    <w:rsid w:val="00C42F43"/>
    <w:rsid w:val="00C759EE"/>
    <w:rsid w:val="00CA5339"/>
    <w:rsid w:val="00CB2835"/>
    <w:rsid w:val="00CC23A5"/>
    <w:rsid w:val="00CD1537"/>
    <w:rsid w:val="00CD211D"/>
    <w:rsid w:val="00CD370E"/>
    <w:rsid w:val="00CD5250"/>
    <w:rsid w:val="00D03A7E"/>
    <w:rsid w:val="00D47C8C"/>
    <w:rsid w:val="00D547F7"/>
    <w:rsid w:val="00D5601A"/>
    <w:rsid w:val="00D81996"/>
    <w:rsid w:val="00DA4D25"/>
    <w:rsid w:val="00DE2140"/>
    <w:rsid w:val="00DF095D"/>
    <w:rsid w:val="00E01712"/>
    <w:rsid w:val="00E10F78"/>
    <w:rsid w:val="00E131B7"/>
    <w:rsid w:val="00E349EE"/>
    <w:rsid w:val="00E47822"/>
    <w:rsid w:val="00E60BB9"/>
    <w:rsid w:val="00E6296C"/>
    <w:rsid w:val="00E87BC4"/>
    <w:rsid w:val="00E91C73"/>
    <w:rsid w:val="00EC0CE0"/>
    <w:rsid w:val="00EC3A53"/>
    <w:rsid w:val="00EC6103"/>
    <w:rsid w:val="00ED655C"/>
    <w:rsid w:val="00EF1FE8"/>
    <w:rsid w:val="00F13D7B"/>
    <w:rsid w:val="00F225AD"/>
    <w:rsid w:val="00F33239"/>
    <w:rsid w:val="00F36CE3"/>
    <w:rsid w:val="00F50375"/>
    <w:rsid w:val="00F65BD9"/>
    <w:rsid w:val="00FC67BA"/>
    <w:rsid w:val="00FC73F2"/>
    <w:rsid w:val="00FD49A6"/>
    <w:rsid w:val="00FF1973"/>
    <w:rsid w:val="00FF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2E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71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1F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E2140"/>
    <w:pPr>
      <w:ind w:left="-720"/>
    </w:pPr>
  </w:style>
  <w:style w:type="character" w:customStyle="1" w:styleId="20">
    <w:name w:val="Основной текст с отступом 2 Знак"/>
    <w:basedOn w:val="a0"/>
    <w:link w:val="2"/>
    <w:rsid w:val="00DE2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E21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92EE1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8">
    <w:name w:val="Цветовое выделение"/>
    <w:rsid w:val="00592EE1"/>
    <w:rPr>
      <w:b/>
      <w:bCs w:val="0"/>
      <w:color w:val="26282F"/>
    </w:rPr>
  </w:style>
  <w:style w:type="character" w:customStyle="1" w:styleId="a9">
    <w:name w:val="Гипертекстовая ссылка"/>
    <w:basedOn w:val="a8"/>
    <w:rsid w:val="00592EE1"/>
    <w:rPr>
      <w:rFonts w:ascii="Times New Roman" w:hAnsi="Times New Roman" w:cs="Times New Roman" w:hint="default"/>
      <w:color w:val="106BBE"/>
    </w:rPr>
  </w:style>
  <w:style w:type="character" w:styleId="aa">
    <w:name w:val="Hyperlink"/>
    <w:basedOn w:val="a0"/>
    <w:uiPriority w:val="99"/>
    <w:semiHidden/>
    <w:unhideWhenUsed/>
    <w:rsid w:val="00592EE1"/>
    <w:rPr>
      <w:color w:val="0000FF"/>
      <w:u w:val="single"/>
    </w:rPr>
  </w:style>
  <w:style w:type="paragraph" w:styleId="ab">
    <w:name w:val="Title"/>
    <w:basedOn w:val="a"/>
    <w:link w:val="ac"/>
    <w:qFormat/>
    <w:rsid w:val="0018761A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18761A"/>
    <w:rPr>
      <w:rFonts w:ascii="Times New Roman" w:eastAsia="Times New Roman" w:hAnsi="Times New Roman"/>
      <w:b/>
      <w:bCs/>
      <w:sz w:val="28"/>
    </w:rPr>
  </w:style>
  <w:style w:type="paragraph" w:styleId="ad">
    <w:name w:val="Body Text"/>
    <w:basedOn w:val="a"/>
    <w:link w:val="ae"/>
    <w:uiPriority w:val="99"/>
    <w:semiHidden/>
    <w:unhideWhenUsed/>
    <w:rsid w:val="001876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761A"/>
    <w:rPr>
      <w:rFonts w:ascii="Times New Roman" w:eastAsia="Times New Roman" w:hAnsi="Times New Roman"/>
      <w:sz w:val="24"/>
      <w:szCs w:val="24"/>
    </w:rPr>
  </w:style>
  <w:style w:type="paragraph" w:customStyle="1" w:styleId="11">
    <w:name w:val="Основной текст с отступом1"/>
    <w:basedOn w:val="a"/>
    <w:rsid w:val="0018761A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1876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1876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CD3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ADM</cp:lastModifiedBy>
  <cp:revision>2</cp:revision>
  <cp:lastPrinted>2017-07-06T07:04:00Z</cp:lastPrinted>
  <dcterms:created xsi:type="dcterms:W3CDTF">2019-10-01T05:09:00Z</dcterms:created>
  <dcterms:modified xsi:type="dcterms:W3CDTF">2019-10-01T05:09:00Z</dcterms:modified>
</cp:coreProperties>
</file>