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0" w:rsidRDefault="00535EA0" w:rsidP="00535EA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43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A0" w:rsidRDefault="00535EA0" w:rsidP="00535E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5EA0" w:rsidRDefault="00FD4442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САФАРОВСКОГО</w:t>
      </w:r>
      <w:r w:rsidR="00535EA0">
        <w:rPr>
          <w:b/>
          <w:sz w:val="28"/>
          <w:szCs w:val="28"/>
        </w:rPr>
        <w:t xml:space="preserve"> МУНИЦИПАЛЬНОГО ОБРАЗОВАНИЯ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35EA0" w:rsidRDefault="00535EA0" w:rsidP="00535EA0">
      <w:pPr>
        <w:jc w:val="center"/>
        <w:rPr>
          <w:b/>
          <w:sz w:val="28"/>
          <w:szCs w:val="28"/>
        </w:rPr>
      </w:pP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="00FD4442">
        <w:rPr>
          <w:b/>
          <w:sz w:val="28"/>
          <w:szCs w:val="28"/>
        </w:rPr>
        <w:t xml:space="preserve"> </w:t>
      </w:r>
      <w:r w:rsidR="000032A2">
        <w:rPr>
          <w:b/>
          <w:sz w:val="28"/>
          <w:szCs w:val="28"/>
        </w:rPr>
        <w:t>2</w:t>
      </w:r>
      <w:r w:rsidR="00AB71D1">
        <w:rPr>
          <w:b/>
          <w:sz w:val="28"/>
          <w:szCs w:val="28"/>
        </w:rPr>
        <w:t>6</w:t>
      </w:r>
    </w:p>
    <w:p w:rsidR="00535EA0" w:rsidRDefault="00535EA0" w:rsidP="00535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0032A2">
        <w:rPr>
          <w:b/>
          <w:sz w:val="28"/>
          <w:szCs w:val="28"/>
        </w:rPr>
        <w:t>07 октября</w:t>
      </w:r>
      <w:r>
        <w:rPr>
          <w:b/>
          <w:sz w:val="28"/>
          <w:szCs w:val="28"/>
        </w:rPr>
        <w:t xml:space="preserve">   2024  года</w:t>
      </w:r>
    </w:p>
    <w:p w:rsidR="00E612F0" w:rsidRPr="00E612F0" w:rsidRDefault="00E612F0" w:rsidP="00E612F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E612F0" w:rsidRPr="00E612F0" w:rsidTr="00E612F0">
        <w:trPr>
          <w:trHeight w:val="2086"/>
        </w:trPr>
        <w:tc>
          <w:tcPr>
            <w:tcW w:w="5495" w:type="dxa"/>
          </w:tcPr>
          <w:p w:rsidR="00E612F0" w:rsidRPr="00E612F0" w:rsidRDefault="00E612F0" w:rsidP="00E612F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12F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E612F0">
              <w:rPr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помещение»</w:t>
            </w:r>
          </w:p>
          <w:p w:rsidR="00E612F0" w:rsidRPr="00E612F0" w:rsidRDefault="00E612F0" w:rsidP="00E612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612F0" w:rsidRPr="00E612F0" w:rsidRDefault="00E612F0" w:rsidP="00E612F0">
      <w:pPr>
        <w:keepNext/>
        <w:spacing w:before="240" w:after="60"/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E612F0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FD4442" w:rsidRPr="00FD4442">
        <w:rPr>
          <w:kern w:val="2"/>
          <w:sz w:val="28"/>
          <w:szCs w:val="28"/>
          <w:lang w:eastAsia="ar-SA"/>
        </w:rPr>
        <w:t>Сафаровского</w:t>
      </w:r>
      <w:r w:rsidR="00535EA0" w:rsidRPr="00FD4442">
        <w:rPr>
          <w:sz w:val="28"/>
          <w:szCs w:val="28"/>
        </w:rPr>
        <w:t xml:space="preserve"> </w:t>
      </w:r>
      <w:r w:rsidRPr="00E612F0">
        <w:rPr>
          <w:sz w:val="28"/>
          <w:szCs w:val="28"/>
        </w:rPr>
        <w:t xml:space="preserve">муниципального образования </w:t>
      </w:r>
      <w:bookmarkStart w:id="0" w:name="_Hlk142389616"/>
      <w:r w:rsidR="00535EA0">
        <w:rPr>
          <w:sz w:val="28"/>
          <w:szCs w:val="28"/>
        </w:rPr>
        <w:t>Дергачевского муниципального</w:t>
      </w:r>
      <w:r w:rsidRPr="00E612F0">
        <w:rPr>
          <w:sz w:val="28"/>
          <w:szCs w:val="28"/>
        </w:rPr>
        <w:t xml:space="preserve"> района </w:t>
      </w:r>
      <w:bookmarkEnd w:id="0"/>
      <w:r w:rsidR="00B569B6">
        <w:rPr>
          <w:sz w:val="28"/>
          <w:szCs w:val="28"/>
        </w:rPr>
        <w:t>С</w:t>
      </w:r>
      <w:r w:rsidR="00535EA0">
        <w:rPr>
          <w:sz w:val="28"/>
          <w:szCs w:val="28"/>
        </w:rPr>
        <w:t xml:space="preserve">аратовской области </w:t>
      </w:r>
      <w:r w:rsidRPr="00E612F0">
        <w:rPr>
          <w:bCs/>
          <w:kern w:val="32"/>
          <w:sz w:val="28"/>
          <w:szCs w:val="28"/>
        </w:rPr>
        <w:t xml:space="preserve"> нормативных правовых актов,</w:t>
      </w:r>
      <w:r w:rsidR="00FD4442">
        <w:rPr>
          <w:bCs/>
          <w:kern w:val="32"/>
          <w:sz w:val="28"/>
          <w:szCs w:val="28"/>
        </w:rPr>
        <w:t xml:space="preserve"> </w:t>
      </w:r>
      <w:r w:rsidRPr="00E612F0">
        <w:rPr>
          <w:bCs/>
          <w:kern w:val="32"/>
          <w:sz w:val="28"/>
          <w:szCs w:val="28"/>
        </w:rPr>
        <w:t xml:space="preserve">администрация </w:t>
      </w:r>
      <w:r w:rsidR="00FD4442" w:rsidRPr="00FD4442">
        <w:rPr>
          <w:kern w:val="2"/>
          <w:sz w:val="28"/>
          <w:szCs w:val="28"/>
          <w:lang w:eastAsia="ar-SA"/>
        </w:rPr>
        <w:t>Сафаровского</w:t>
      </w:r>
      <w:r w:rsidR="00535EA0">
        <w:rPr>
          <w:bCs/>
          <w:kern w:val="32"/>
          <w:sz w:val="28"/>
          <w:szCs w:val="28"/>
        </w:rPr>
        <w:t xml:space="preserve"> муниципального образования</w:t>
      </w:r>
    </w:p>
    <w:p w:rsidR="00E612F0" w:rsidRPr="00E612F0" w:rsidRDefault="00E612F0" w:rsidP="00E612F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r w:rsidRPr="00E612F0">
        <w:rPr>
          <w:rFonts w:ascii="Cambria" w:hAnsi="Cambria"/>
          <w:b/>
          <w:bCs/>
          <w:kern w:val="32"/>
          <w:sz w:val="28"/>
          <w:szCs w:val="28"/>
        </w:rPr>
        <w:t>ПОСТАНОВЛЯЕТ:</w:t>
      </w:r>
    </w:p>
    <w:p w:rsidR="00E612F0" w:rsidRPr="00E612F0" w:rsidRDefault="00E612F0" w:rsidP="00E612F0">
      <w:pPr>
        <w:tabs>
          <w:tab w:val="left" w:pos="2268"/>
        </w:tabs>
        <w:jc w:val="both"/>
        <w:rPr>
          <w:sz w:val="28"/>
          <w:szCs w:val="28"/>
        </w:rPr>
      </w:pPr>
    </w:p>
    <w:p w:rsidR="00E612F0" w:rsidRPr="00E612F0" w:rsidRDefault="00E612F0" w:rsidP="00E612F0">
      <w:pPr>
        <w:numPr>
          <w:ilvl w:val="0"/>
          <w:numId w:val="38"/>
        </w:numPr>
        <w:tabs>
          <w:tab w:val="left" w:pos="540"/>
          <w:tab w:val="left" w:pos="709"/>
          <w:tab w:val="left" w:pos="851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E612F0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612F0">
        <w:rPr>
          <w:rFonts w:eastAsia="Calibri"/>
          <w:sz w:val="28"/>
          <w:szCs w:val="28"/>
          <w:lang w:eastAsia="en-US"/>
        </w:rPr>
        <w:t>«</w:t>
      </w:r>
      <w:r w:rsidRPr="00E612F0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E612F0">
        <w:rPr>
          <w:rFonts w:eastAsia="Calibri"/>
          <w:sz w:val="28"/>
          <w:szCs w:val="28"/>
          <w:lang w:eastAsia="en-US"/>
        </w:rPr>
        <w:t xml:space="preserve">, </w:t>
      </w:r>
      <w:r w:rsidRPr="00E612F0">
        <w:rPr>
          <w:sz w:val="28"/>
          <w:szCs w:val="28"/>
        </w:rPr>
        <w:t>согласно приложению  к настоящему постановлению.</w:t>
      </w:r>
    </w:p>
    <w:p w:rsidR="00E612F0" w:rsidRDefault="00535EA0" w:rsidP="00535EA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  <w:u w:val="single"/>
        </w:rPr>
      </w:pPr>
      <w:r>
        <w:rPr>
          <w:color w:val="231F20"/>
          <w:sz w:val="28"/>
          <w:szCs w:val="28"/>
        </w:rPr>
        <w:t>2</w:t>
      </w:r>
      <w:r w:rsidR="00E612F0" w:rsidRPr="00E612F0">
        <w:rPr>
          <w:color w:val="231F20"/>
          <w:sz w:val="28"/>
          <w:szCs w:val="28"/>
        </w:rPr>
        <w:t>.</w:t>
      </w:r>
      <w:r w:rsidR="00E612F0" w:rsidRPr="00E612F0">
        <w:rPr>
          <w:color w:val="231F20"/>
          <w:sz w:val="28"/>
          <w:szCs w:val="28"/>
        </w:rPr>
        <w:tab/>
        <w:t xml:space="preserve">Настоящее постановление вступает в силу с момента его опубликования (обнародования) </w:t>
      </w:r>
      <w:r w:rsidRPr="00906761">
        <w:rPr>
          <w:sz w:val="28"/>
          <w:szCs w:val="28"/>
        </w:rPr>
        <w:t xml:space="preserve">на официальном сайте администрации Дергачевского муниципального района </w:t>
      </w:r>
      <w:hyperlink r:id="rId9" w:history="1">
        <w:r w:rsidRPr="00B97B81">
          <w:rPr>
            <w:rStyle w:val="af4"/>
            <w:sz w:val="28"/>
            <w:szCs w:val="28"/>
            <w:lang w:val="en-US"/>
          </w:rPr>
          <w:t>http</w:t>
        </w:r>
        <w:r w:rsidRPr="00B97B81">
          <w:rPr>
            <w:rStyle w:val="af4"/>
            <w:sz w:val="28"/>
            <w:szCs w:val="28"/>
          </w:rPr>
          <w:t>://dergachi.sarmo.ru/»</w:t>
        </w:r>
      </w:hyperlink>
      <w:r w:rsidRPr="00906761">
        <w:rPr>
          <w:sz w:val="28"/>
          <w:szCs w:val="28"/>
          <w:u w:val="single"/>
        </w:rPr>
        <w:t>.</w:t>
      </w:r>
    </w:p>
    <w:p w:rsidR="00FD4442" w:rsidRDefault="00FD4442" w:rsidP="00535EA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  <w:u w:val="single"/>
        </w:rPr>
      </w:pPr>
    </w:p>
    <w:p w:rsidR="00535EA0" w:rsidRPr="00E612F0" w:rsidRDefault="00535EA0" w:rsidP="00535EA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FD4442" w:rsidRDefault="00E612F0" w:rsidP="00E612F0">
      <w:pPr>
        <w:ind w:firstLine="360"/>
        <w:jc w:val="both"/>
        <w:rPr>
          <w:kern w:val="2"/>
          <w:sz w:val="28"/>
          <w:szCs w:val="28"/>
          <w:lang w:eastAsia="ar-SA"/>
        </w:rPr>
      </w:pPr>
      <w:r w:rsidRPr="00E612F0">
        <w:rPr>
          <w:sz w:val="28"/>
          <w:szCs w:val="28"/>
        </w:rPr>
        <w:t xml:space="preserve">Глава </w:t>
      </w:r>
      <w:r w:rsidR="00FD4442" w:rsidRPr="00FD4442">
        <w:rPr>
          <w:kern w:val="2"/>
          <w:sz w:val="28"/>
          <w:szCs w:val="28"/>
          <w:lang w:eastAsia="ar-SA"/>
        </w:rPr>
        <w:t>Сафаровского</w:t>
      </w:r>
    </w:p>
    <w:p w:rsidR="00E612F0" w:rsidRPr="00E612F0" w:rsidRDefault="00FD4442" w:rsidP="00FD4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2F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                                              Ж.Ф.Бахтиев.</w:t>
      </w:r>
      <w:r w:rsidR="00E612F0" w:rsidRPr="00E612F0">
        <w:rPr>
          <w:sz w:val="28"/>
          <w:szCs w:val="28"/>
        </w:rPr>
        <w:tab/>
      </w:r>
      <w:r w:rsidR="00E612F0" w:rsidRPr="00E612F0">
        <w:rPr>
          <w:sz w:val="28"/>
          <w:szCs w:val="28"/>
        </w:rPr>
        <w:tab/>
      </w:r>
      <w:r w:rsidR="00535EA0">
        <w:rPr>
          <w:sz w:val="28"/>
          <w:szCs w:val="28"/>
        </w:rPr>
        <w:tab/>
      </w:r>
      <w:r w:rsidR="00535EA0">
        <w:rPr>
          <w:sz w:val="28"/>
          <w:szCs w:val="28"/>
        </w:rPr>
        <w:tab/>
      </w:r>
      <w:r w:rsidR="00535E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612F0" w:rsidRPr="00E612F0" w:rsidRDefault="00E612F0" w:rsidP="00E612F0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535EA0" w:rsidRDefault="00535EA0" w:rsidP="00397609">
      <w:pPr>
        <w:widowControl w:val="0"/>
        <w:autoSpaceDE w:val="0"/>
        <w:autoSpaceDN w:val="0"/>
        <w:adjustRightInd w:val="0"/>
        <w:spacing w:after="200" w:line="276" w:lineRule="auto"/>
        <w:contextualSpacing/>
        <w:outlineLvl w:val="0"/>
        <w:rPr>
          <w:bCs/>
          <w:sz w:val="28"/>
          <w:szCs w:val="28"/>
        </w:rPr>
      </w:pPr>
    </w:p>
    <w:p w:rsidR="00397609" w:rsidRPr="00E612F0" w:rsidRDefault="00397609" w:rsidP="00397609">
      <w:pPr>
        <w:widowControl w:val="0"/>
        <w:autoSpaceDE w:val="0"/>
        <w:autoSpaceDN w:val="0"/>
        <w:adjustRightInd w:val="0"/>
        <w:spacing w:after="200" w:line="276" w:lineRule="auto"/>
        <w:contextualSpacing/>
        <w:outlineLvl w:val="0"/>
        <w:rPr>
          <w:bCs/>
          <w:sz w:val="28"/>
          <w:szCs w:val="28"/>
        </w:rPr>
      </w:pP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lastRenderedPageBreak/>
        <w:t>УТВЕРЖДЁН</w:t>
      </w: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t>Постановлением администрации</w:t>
      </w:r>
    </w:p>
    <w:p w:rsidR="00E612F0" w:rsidRPr="00E612F0" w:rsidRDefault="00FD4442" w:rsidP="00E612F0">
      <w:pPr>
        <w:suppressAutoHyphens/>
        <w:jc w:val="right"/>
        <w:rPr>
          <w:sz w:val="28"/>
          <w:szCs w:val="28"/>
        </w:rPr>
      </w:pPr>
      <w:r w:rsidRPr="00FD4442">
        <w:rPr>
          <w:kern w:val="2"/>
          <w:sz w:val="28"/>
          <w:szCs w:val="28"/>
          <w:lang w:eastAsia="ar-SA"/>
        </w:rPr>
        <w:t>Сафаровского</w:t>
      </w:r>
      <w:r w:rsidRPr="00FD4442">
        <w:rPr>
          <w:sz w:val="28"/>
          <w:szCs w:val="28"/>
        </w:rPr>
        <w:t xml:space="preserve"> </w:t>
      </w:r>
      <w:r w:rsidR="00535EA0">
        <w:rPr>
          <w:sz w:val="28"/>
          <w:szCs w:val="28"/>
        </w:rPr>
        <w:t>МО</w:t>
      </w:r>
    </w:p>
    <w:p w:rsidR="00E612F0" w:rsidRPr="00E612F0" w:rsidRDefault="00E612F0" w:rsidP="00E612F0">
      <w:pPr>
        <w:suppressAutoHyphens/>
        <w:jc w:val="right"/>
        <w:rPr>
          <w:sz w:val="28"/>
          <w:szCs w:val="28"/>
        </w:rPr>
      </w:pPr>
      <w:r w:rsidRPr="00E612F0">
        <w:rPr>
          <w:sz w:val="28"/>
          <w:szCs w:val="28"/>
        </w:rPr>
        <w:t xml:space="preserve"> от </w:t>
      </w:r>
      <w:r w:rsidR="000032A2">
        <w:rPr>
          <w:sz w:val="28"/>
          <w:szCs w:val="28"/>
        </w:rPr>
        <w:t>07</w:t>
      </w:r>
      <w:r w:rsidRPr="00E612F0">
        <w:rPr>
          <w:sz w:val="28"/>
          <w:szCs w:val="28"/>
        </w:rPr>
        <w:t>.</w:t>
      </w:r>
      <w:r w:rsidR="000032A2">
        <w:rPr>
          <w:sz w:val="28"/>
          <w:szCs w:val="28"/>
        </w:rPr>
        <w:t>10</w:t>
      </w:r>
      <w:r w:rsidRPr="00E612F0">
        <w:rPr>
          <w:sz w:val="28"/>
          <w:szCs w:val="28"/>
        </w:rPr>
        <w:t xml:space="preserve">.2024г. № </w:t>
      </w:r>
      <w:r w:rsidR="000032A2">
        <w:rPr>
          <w:sz w:val="28"/>
          <w:szCs w:val="28"/>
        </w:rPr>
        <w:t>2</w:t>
      </w:r>
      <w:r w:rsidR="00AB71D1">
        <w:rPr>
          <w:sz w:val="28"/>
          <w:szCs w:val="28"/>
        </w:rPr>
        <w:t>6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E612F0" w:rsidRPr="00E612F0" w:rsidRDefault="00E612F0" w:rsidP="00E612F0">
      <w:pPr>
        <w:suppressAutoHyphens/>
        <w:jc w:val="center"/>
        <w:rPr>
          <w:b/>
          <w:sz w:val="28"/>
          <w:szCs w:val="28"/>
          <w:lang w:eastAsia="ar-SA"/>
        </w:rPr>
      </w:pPr>
      <w:r w:rsidRPr="00E612F0">
        <w:rPr>
          <w:b/>
          <w:sz w:val="28"/>
          <w:szCs w:val="28"/>
          <w:lang w:eastAsia="ar-SA"/>
        </w:rPr>
        <w:t>Административный регламент по</w:t>
      </w:r>
    </w:p>
    <w:p w:rsidR="00C01222" w:rsidRPr="001C7391" w:rsidRDefault="00E612F0" w:rsidP="00E612F0">
      <w:pPr>
        <w:jc w:val="center"/>
        <w:rPr>
          <w:bCs/>
          <w:sz w:val="28"/>
          <w:szCs w:val="28"/>
        </w:rPr>
      </w:pPr>
      <w:r w:rsidRPr="00E612F0">
        <w:rPr>
          <w:b/>
          <w:sz w:val="28"/>
          <w:szCs w:val="28"/>
          <w:lang w:eastAsia="ar-SA"/>
        </w:rPr>
        <w:t>предоставлению муниципальной услуги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</w:t>
      </w:r>
      <w:r w:rsidR="00FD4442" w:rsidRPr="00FD4442">
        <w:rPr>
          <w:kern w:val="2"/>
          <w:sz w:val="28"/>
          <w:szCs w:val="28"/>
          <w:lang w:eastAsia="ar-SA"/>
        </w:rPr>
        <w:t>Сафаровского</w:t>
      </w:r>
      <w:r w:rsidR="00535EA0">
        <w:rPr>
          <w:sz w:val="28"/>
          <w:szCs w:val="28"/>
        </w:rPr>
        <w:t xml:space="preserve"> </w:t>
      </w:r>
      <w:r w:rsidRPr="007E01E7">
        <w:rPr>
          <w:sz w:val="28"/>
          <w:szCs w:val="28"/>
        </w:rPr>
        <w:t xml:space="preserve">муниципального образования </w:t>
      </w:r>
      <w:r w:rsidR="00535EA0">
        <w:rPr>
          <w:rFonts w:eastAsia="Calibri"/>
          <w:sz w:val="28"/>
          <w:szCs w:val="28"/>
        </w:rPr>
        <w:t>Дергачевского</w:t>
      </w:r>
      <w:r w:rsidR="00E612F0">
        <w:rPr>
          <w:rFonts w:eastAsia="Calibri"/>
          <w:sz w:val="28"/>
          <w:szCs w:val="28"/>
        </w:rPr>
        <w:t xml:space="preserve"> муниципального района </w:t>
      </w:r>
      <w:r w:rsidR="00535EA0">
        <w:rPr>
          <w:rFonts w:eastAsia="Calibri"/>
          <w:sz w:val="28"/>
          <w:szCs w:val="28"/>
        </w:rPr>
        <w:t>Саратовской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535EA0" w:rsidRPr="000032A2" w:rsidRDefault="006E7BC4" w:rsidP="000032A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</w:t>
      </w:r>
      <w:r w:rsidR="00535EA0" w:rsidRPr="00535EA0">
        <w:rPr>
          <w:rFonts w:ascii="Times New Roman" w:hAnsi="Times New Roman"/>
          <w:sz w:val="28"/>
          <w:szCs w:val="28"/>
        </w:rPr>
        <w:t xml:space="preserve">администрации Дергачевского муниципального района </w:t>
      </w:r>
      <w:hyperlink r:id="rId10" w:history="1">
        <w:r w:rsidR="00535EA0" w:rsidRPr="00535EA0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535EA0" w:rsidRPr="00535EA0">
          <w:rPr>
            <w:rStyle w:val="af4"/>
            <w:rFonts w:ascii="Times New Roman" w:hAnsi="Times New Roman"/>
            <w:sz w:val="28"/>
            <w:szCs w:val="28"/>
          </w:rPr>
          <w:t>://dergachi.sarmo.ru/»</w:t>
        </w:r>
      </w:hyperlink>
      <w:r w:rsidRPr="00535EA0">
        <w:rPr>
          <w:rFonts w:ascii="Times New Roman" w:hAnsi="Times New Roman"/>
          <w:sz w:val="28"/>
          <w:szCs w:val="28"/>
        </w:rPr>
        <w:t>;</w:t>
      </w: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lastRenderedPageBreak/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FD4442" w:rsidRPr="00FD4442">
        <w:rPr>
          <w:kern w:val="2"/>
          <w:sz w:val="28"/>
          <w:szCs w:val="28"/>
          <w:lang w:eastAsia="ar-SA"/>
        </w:rPr>
        <w:t>Сафаровского</w:t>
      </w:r>
      <w:r w:rsidR="00535EA0">
        <w:rPr>
          <w:sz w:val="28"/>
          <w:szCs w:val="28"/>
        </w:rPr>
        <w:t xml:space="preserve"> </w:t>
      </w:r>
      <w:r w:rsidR="00535EA0" w:rsidRPr="007E01E7">
        <w:rPr>
          <w:sz w:val="28"/>
          <w:szCs w:val="28"/>
        </w:rPr>
        <w:t xml:space="preserve">муниципального образования </w:t>
      </w:r>
      <w:r w:rsidR="00535EA0">
        <w:rPr>
          <w:rFonts w:eastAsia="Calibri"/>
          <w:sz w:val="28"/>
          <w:szCs w:val="28"/>
        </w:rPr>
        <w:t>Дергачевского муниципального района Саратовской области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  <w:r w:rsidR="00D062D3">
        <w:rPr>
          <w:rFonts w:eastAsia="Calibri"/>
          <w:sz w:val="28"/>
          <w:szCs w:val="28"/>
        </w:rPr>
        <w:t>.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9E722A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>«МФЦ»</w:t>
      </w:r>
      <w:r w:rsidR="00B86498" w:rsidRPr="009E722A">
        <w:rPr>
          <w:sz w:val="28"/>
          <w:szCs w:val="28"/>
        </w:rPr>
        <w:t>;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9E722A">
        <w:rPr>
          <w:sz w:val="28"/>
          <w:szCs w:val="28"/>
        </w:rPr>
        <w:t xml:space="preserve">В приеме документов и выдаче результата по предоставлению муниципальной </w:t>
      </w:r>
      <w:r w:rsidR="009E722A" w:rsidRPr="009E722A">
        <w:rPr>
          <w:sz w:val="28"/>
          <w:szCs w:val="28"/>
        </w:rPr>
        <w:t xml:space="preserve">услуги также участвует </w:t>
      </w:r>
      <w:r w:rsidRPr="009E722A">
        <w:rPr>
          <w:sz w:val="28"/>
          <w:szCs w:val="28"/>
        </w:rPr>
        <w:t>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 xml:space="preserve">-в филиалах, отделах, </w:t>
      </w:r>
      <w:r w:rsidR="009E722A" w:rsidRPr="009E722A">
        <w:rPr>
          <w:sz w:val="28"/>
          <w:szCs w:val="28"/>
        </w:rPr>
        <w:t xml:space="preserve">удаленных рабочих местах </w:t>
      </w:r>
      <w:r w:rsidRPr="009E722A">
        <w:rPr>
          <w:sz w:val="28"/>
          <w:szCs w:val="28"/>
        </w:rPr>
        <w:t>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535EA0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510B7">
        <w:rPr>
          <w:sz w:val="28"/>
          <w:szCs w:val="28"/>
        </w:rPr>
        <w:t>-</w:t>
      </w:r>
      <w:r w:rsidRPr="009E722A">
        <w:rPr>
          <w:sz w:val="28"/>
          <w:szCs w:val="28"/>
        </w:rPr>
        <w:t xml:space="preserve">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>1) посредством Е</w:t>
      </w:r>
      <w:r w:rsidR="009E722A" w:rsidRPr="009E722A">
        <w:rPr>
          <w:sz w:val="28"/>
          <w:szCs w:val="28"/>
        </w:rPr>
        <w:t xml:space="preserve">ПГУ – в администрацию, в </w:t>
      </w:r>
      <w:r w:rsidRPr="009E722A">
        <w:rPr>
          <w:sz w:val="28"/>
          <w:szCs w:val="28"/>
        </w:rPr>
        <w:t xml:space="preserve">«МФЦ» </w:t>
      </w:r>
      <w:r w:rsidRPr="009E722A">
        <w:rPr>
          <w:sz w:val="28"/>
          <w:szCs w:val="28"/>
        </w:rPr>
        <w:br/>
        <w:t>(при технической реализации);</w:t>
      </w:r>
    </w:p>
    <w:p w:rsidR="006E7BC4" w:rsidRPr="009E722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 xml:space="preserve">, </w:t>
      </w:r>
      <w:r w:rsidRPr="009E722A">
        <w:rPr>
          <w:sz w:val="28"/>
          <w:szCs w:val="28"/>
        </w:rPr>
        <w:t>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</w:t>
      </w:r>
      <w:r w:rsidRPr="009E722A">
        <w:rPr>
          <w:sz w:val="28"/>
          <w:szCs w:val="28"/>
        </w:rPr>
        <w:t xml:space="preserve">«МФЦ» </w:t>
      </w:r>
      <w:r w:rsidRPr="00B03841">
        <w:rPr>
          <w:sz w:val="28"/>
          <w:szCs w:val="28"/>
        </w:rPr>
        <w:t>графика приема заявителей.</w:t>
      </w:r>
    </w:p>
    <w:p w:rsidR="00643ECB" w:rsidRPr="009E722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2A">
        <w:rPr>
          <w:sz w:val="28"/>
          <w:szCs w:val="28"/>
        </w:rPr>
        <w:t xml:space="preserve">2.2.1. </w:t>
      </w:r>
      <w:r w:rsidR="00E0357E" w:rsidRPr="009E722A">
        <w:rPr>
          <w:sz w:val="28"/>
          <w:szCs w:val="28"/>
        </w:rPr>
        <w:t xml:space="preserve">В целях предоставления </w:t>
      </w:r>
      <w:r w:rsidR="003F3504" w:rsidRPr="009E722A">
        <w:rPr>
          <w:sz w:val="28"/>
          <w:szCs w:val="28"/>
        </w:rPr>
        <w:t>муниципальной</w:t>
      </w:r>
      <w:r w:rsidR="00E0357E" w:rsidRPr="009E722A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</w:t>
      </w:r>
      <w:r w:rsidR="009E722A" w:rsidRPr="009E722A">
        <w:rPr>
          <w:sz w:val="28"/>
          <w:szCs w:val="28"/>
        </w:rPr>
        <w:t xml:space="preserve"> и аутентификации в ОМСУ, </w:t>
      </w:r>
      <w:r w:rsidR="00E0357E" w:rsidRPr="009E722A">
        <w:rPr>
          <w:sz w:val="28"/>
          <w:szCs w:val="28"/>
        </w:rPr>
        <w:t xml:space="preserve">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</w:t>
      </w:r>
      <w:r w:rsidRPr="00B03841">
        <w:rPr>
          <w:sz w:val="28"/>
          <w:szCs w:val="28"/>
        </w:rPr>
        <w:lastRenderedPageBreak/>
        <w:t xml:space="preserve">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</w:t>
      </w:r>
      <w:r w:rsidR="009E722A">
        <w:rPr>
          <w:sz w:val="28"/>
          <w:szCs w:val="28"/>
        </w:rPr>
        <w:t xml:space="preserve"> удаленных рабочих местах </w:t>
      </w:r>
      <w:r w:rsidRPr="00C77389">
        <w:rPr>
          <w:sz w:val="28"/>
          <w:szCs w:val="28"/>
        </w:rPr>
        <w:t xml:space="preserve">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D062D3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D3">
        <w:rPr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D062D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D3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2D3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lastRenderedPageBreak/>
        <w:t xml:space="preserve">2.4. Срок предоставления муниципальной услуги не должен превышать                   </w:t>
      </w:r>
      <w:r w:rsidRPr="00166AE4">
        <w:rPr>
          <w:sz w:val="28"/>
          <w:szCs w:val="28"/>
        </w:rPr>
        <w:t>1</w:t>
      </w:r>
      <w:r w:rsidR="002743A7" w:rsidRPr="00166AE4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1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>ГОСТ Р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="00780459">
        <w:rPr>
          <w:bCs/>
          <w:sz w:val="28"/>
          <w:szCs w:val="28"/>
        </w:rPr>
        <w:t xml:space="preserve"> </w:t>
      </w:r>
      <w:r w:rsidRPr="00166AE4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lastRenderedPageBreak/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2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3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="00780459">
        <w:rPr>
          <w:sz w:val="28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6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F17E21">
        <w:rPr>
          <w:color w:val="000000" w:themeColor="text1"/>
          <w:sz w:val="28"/>
          <w:szCs w:val="28"/>
        </w:rPr>
        <w:lastRenderedPageBreak/>
        <w:t>заявителю с использованием ЕПГУ и уведомлять заявителя о проведенных мероприятиях.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1E00DE">
        <w:rPr>
          <w:rFonts w:ascii="Times New Roman" w:hAnsi="Times New Roman" w:cs="Times New Roman"/>
          <w:sz w:val="28"/>
          <w:szCs w:val="28"/>
        </w:rPr>
        <w:t>при приеме документов в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166AE4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66AE4">
        <w:rPr>
          <w:sz w:val="28"/>
          <w:szCs w:val="28"/>
        </w:rPr>
        <w:t xml:space="preserve">Основаниями для отказа в </w:t>
      </w:r>
      <w:r w:rsidR="00456CB4" w:rsidRPr="00166AE4">
        <w:rPr>
          <w:sz w:val="28"/>
          <w:szCs w:val="28"/>
        </w:rPr>
        <w:t>предоставлении муниципальной услуги</w:t>
      </w:r>
      <w:r w:rsidRPr="00166AE4">
        <w:rPr>
          <w:bCs/>
          <w:sz w:val="28"/>
          <w:szCs w:val="28"/>
        </w:rPr>
        <w:t xml:space="preserve"> являются:</w:t>
      </w:r>
    </w:p>
    <w:p w:rsidR="00CF714A" w:rsidRPr="00166AE4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1)</w:t>
      </w:r>
      <w:r w:rsidR="00CF714A" w:rsidRPr="00166AE4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66AE4">
          <w:rPr>
            <w:sz w:val="28"/>
            <w:szCs w:val="28"/>
          </w:rPr>
          <w:t>пунктом 2.6</w:t>
        </w:r>
      </w:hyperlink>
      <w:r w:rsidRPr="00166AE4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166AE4">
        <w:rPr>
          <w:sz w:val="28"/>
          <w:szCs w:val="28"/>
        </w:rPr>
        <w:t>ию которых</w:t>
      </w:r>
      <w:r w:rsidRPr="00166AE4">
        <w:rPr>
          <w:sz w:val="28"/>
          <w:szCs w:val="28"/>
        </w:rPr>
        <w:t>возложена на заявителя</w:t>
      </w:r>
      <w:r w:rsidR="00341A93" w:rsidRPr="00166AE4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</w:t>
      </w:r>
      <w:r w:rsidRPr="00A93176">
        <w:rPr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</w:t>
      </w:r>
      <w:r w:rsidR="00874C01">
        <w:rPr>
          <w:szCs w:val="28"/>
        </w:rPr>
        <w:t xml:space="preserve"> на бумажном носителе из </w:t>
      </w:r>
      <w:r w:rsidRPr="00C87F19">
        <w:rPr>
          <w:szCs w:val="28"/>
        </w:rPr>
        <w:t xml:space="preserve">«МФЦ» </w:t>
      </w:r>
      <w:r w:rsidRPr="00C87F19">
        <w:rPr>
          <w:szCs w:val="28"/>
        </w:rPr>
        <w:br/>
        <w:t xml:space="preserve">в администрацию – 1 рабочий день с даты </w:t>
      </w:r>
      <w:r w:rsidR="00874C01">
        <w:rPr>
          <w:szCs w:val="28"/>
        </w:rPr>
        <w:t xml:space="preserve">поступления документов из </w:t>
      </w:r>
      <w:r w:rsidRPr="00C87F19">
        <w:rPr>
          <w:szCs w:val="28"/>
        </w:rPr>
        <w:t xml:space="preserve">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2.14.7. При </w:t>
      </w:r>
      <w:r w:rsidR="00874C01">
        <w:rPr>
          <w:sz w:val="28"/>
          <w:szCs w:val="28"/>
        </w:rPr>
        <w:t xml:space="preserve">необходимости работником </w:t>
      </w:r>
      <w:r w:rsidRPr="00C87F19">
        <w:rPr>
          <w:sz w:val="28"/>
          <w:szCs w:val="28"/>
        </w:rPr>
        <w:t>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DD09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D09B3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DD09B3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D09B3">
        <w:rPr>
          <w:sz w:val="28"/>
          <w:szCs w:val="28"/>
        </w:rPr>
        <w:t>2.14.10. Оборудов</w:t>
      </w:r>
      <w:bookmarkStart w:id="11" w:name="_GoBack"/>
      <w:bookmarkEnd w:id="11"/>
      <w:r w:rsidRPr="00DD09B3">
        <w:rPr>
          <w:sz w:val="28"/>
          <w:szCs w:val="28"/>
        </w:rPr>
        <w:t>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>о муниципально</w:t>
      </w:r>
      <w:r w:rsidR="002A698A">
        <w:rPr>
          <w:sz w:val="28"/>
          <w:szCs w:val="28"/>
        </w:rPr>
        <w:t>й услуге в администрации,</w:t>
      </w:r>
      <w:r w:rsidRPr="00C87F19">
        <w:rPr>
          <w:sz w:val="28"/>
          <w:szCs w:val="28"/>
        </w:rPr>
        <w:t xml:space="preserve">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 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</w:t>
      </w:r>
      <w:r w:rsidR="008559F0">
        <w:rPr>
          <w:sz w:val="28"/>
          <w:szCs w:val="28"/>
        </w:rPr>
        <w:t>нистрации  или работникам</w:t>
      </w:r>
      <w:r w:rsidRPr="00C87F19">
        <w:rPr>
          <w:sz w:val="28"/>
          <w:szCs w:val="28"/>
        </w:rPr>
        <w:t xml:space="preserve"> «МФЦ» при подаче документов на получение муниципальной услуги и не более одного обращения при получении результ</w:t>
      </w:r>
      <w:r w:rsidR="008559F0">
        <w:rPr>
          <w:sz w:val="28"/>
          <w:szCs w:val="28"/>
        </w:rPr>
        <w:t xml:space="preserve">ата в администрации или в </w:t>
      </w:r>
      <w:r w:rsidRPr="00C87F19">
        <w:rPr>
          <w:sz w:val="28"/>
          <w:szCs w:val="28"/>
        </w:rPr>
        <w:t xml:space="preserve">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</w:t>
      </w:r>
      <w:r w:rsidR="00FD6FF2">
        <w:rPr>
          <w:sz w:val="28"/>
          <w:szCs w:val="28"/>
        </w:rPr>
        <w:t xml:space="preserve">з ЕПГУ, либо посредством </w:t>
      </w:r>
      <w:r w:rsidRPr="00D53EB2">
        <w:rPr>
          <w:sz w:val="28"/>
          <w:szCs w:val="28"/>
        </w:rPr>
        <w:t>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lastRenderedPageBreak/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166AE4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D53EB2" w:rsidRPr="00166AE4">
        <w:rPr>
          <w:szCs w:val="28"/>
        </w:rPr>
        <w:t>11</w:t>
      </w:r>
      <w:r w:rsidR="0010632B" w:rsidRPr="00166AE4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3) </w:t>
      </w:r>
      <w:r w:rsidR="00300800" w:rsidRPr="00166AE4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166AE4">
        <w:rPr>
          <w:szCs w:val="28"/>
        </w:rPr>
        <w:t xml:space="preserve">– </w:t>
      </w:r>
      <w:r w:rsidR="00D53EB2" w:rsidRPr="00166AE4">
        <w:rPr>
          <w:szCs w:val="28"/>
        </w:rPr>
        <w:t>2</w:t>
      </w:r>
      <w:r w:rsidR="002A7A3A" w:rsidRPr="00166AE4">
        <w:rPr>
          <w:szCs w:val="28"/>
        </w:rPr>
        <w:t xml:space="preserve"> рабочи</w:t>
      </w:r>
      <w:r w:rsidR="00011A32" w:rsidRPr="00166AE4">
        <w:rPr>
          <w:szCs w:val="28"/>
        </w:rPr>
        <w:t>х</w:t>
      </w:r>
      <w:r w:rsidR="00EB4BFE" w:rsidRPr="00166AE4">
        <w:rPr>
          <w:szCs w:val="28"/>
        </w:rPr>
        <w:t xml:space="preserve"> д</w:t>
      </w:r>
      <w:r w:rsidR="00011A32" w:rsidRPr="00166AE4">
        <w:rPr>
          <w:szCs w:val="28"/>
        </w:rPr>
        <w:t>ня;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  <w:r w:rsidRPr="00166AE4">
        <w:rPr>
          <w:szCs w:val="28"/>
          <w:lang w:bidi="ru-RU"/>
        </w:rPr>
        <w:t>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2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lastRenderedPageBreak/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66AE4">
        <w:rPr>
          <w:sz w:val="28"/>
          <w:szCs w:val="28"/>
        </w:rPr>
        <w:t>2</w:t>
      </w:r>
      <w:r w:rsidR="002D1D61" w:rsidRPr="00166AE4">
        <w:rPr>
          <w:sz w:val="28"/>
          <w:szCs w:val="28"/>
        </w:rPr>
        <w:t xml:space="preserve"> рабоч</w:t>
      </w:r>
      <w:r w:rsidR="00011A32" w:rsidRPr="00166AE4">
        <w:rPr>
          <w:sz w:val="28"/>
          <w:szCs w:val="28"/>
        </w:rPr>
        <w:t>их</w:t>
      </w:r>
      <w:r w:rsidR="002D1D61" w:rsidRPr="00166AE4">
        <w:rPr>
          <w:sz w:val="28"/>
          <w:szCs w:val="28"/>
        </w:rPr>
        <w:t xml:space="preserve"> дн</w:t>
      </w:r>
      <w:r w:rsidR="00011A32" w:rsidRPr="00166AE4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3.1.4.3. Лицо, ответственное за выполнение административной процедуры: </w:t>
      </w:r>
      <w:r w:rsidRPr="00166AE4">
        <w:rPr>
          <w:sz w:val="28"/>
          <w:szCs w:val="28"/>
        </w:rPr>
        <w:lastRenderedPageBreak/>
        <w:t>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>не позднее 1 рабочего дня с даты окончания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2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 личном кабинете на ЕПГУ заполнить в электронной форме заявление на </w:t>
      </w:r>
      <w:r w:rsidRPr="00A72F4F">
        <w:rPr>
          <w:sz w:val="28"/>
          <w:szCs w:val="28"/>
        </w:rPr>
        <w:lastRenderedPageBreak/>
        <w:t>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 xml:space="preserve">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</w:t>
      </w:r>
      <w:r w:rsidR="002A2541">
        <w:rPr>
          <w:sz w:val="28"/>
          <w:szCs w:val="28"/>
        </w:rPr>
        <w:t>дставить в администрацию,</w:t>
      </w:r>
      <w:r w:rsidR="000D3213" w:rsidRPr="00F05D9F">
        <w:rPr>
          <w:sz w:val="28"/>
          <w:szCs w:val="28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</w:t>
      </w:r>
      <w:r w:rsidR="000D3213" w:rsidRPr="00F05D9F">
        <w:rPr>
          <w:sz w:val="28"/>
          <w:szCs w:val="28"/>
        </w:rPr>
        <w:lastRenderedPageBreak/>
        <w:t xml:space="preserve">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</w:t>
      </w:r>
      <w:r w:rsidRPr="00F05D9F">
        <w:rPr>
          <w:szCs w:val="28"/>
        </w:rPr>
        <w:lastRenderedPageBreak/>
        <w:t xml:space="preserve">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</w:t>
      </w:r>
      <w:r w:rsidR="002A2541">
        <w:rPr>
          <w:szCs w:val="28"/>
        </w:rPr>
        <w:t xml:space="preserve">ль соблюдения работниками </w:t>
      </w:r>
      <w:r w:rsidRPr="00F05D9F">
        <w:rPr>
          <w:szCs w:val="28"/>
        </w:rPr>
        <w:t xml:space="preserve"> «МФЦ» последовательности действий, определенных административными процедурами, осуществляется руководителем об</w:t>
      </w:r>
      <w:r w:rsidR="002A2541">
        <w:rPr>
          <w:szCs w:val="28"/>
        </w:rPr>
        <w:t xml:space="preserve">особленного подразделения </w:t>
      </w:r>
      <w:r w:rsidRPr="00F05D9F">
        <w:rPr>
          <w:szCs w:val="28"/>
        </w:rPr>
        <w:t xml:space="preserve">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требований настоящего административного регламе</w:t>
      </w:r>
      <w:r w:rsidR="002A2541">
        <w:rPr>
          <w:szCs w:val="28"/>
        </w:rPr>
        <w:t>нта в части, касающейся участия</w:t>
      </w:r>
      <w:r w:rsidR="0029568A" w:rsidRPr="00F05D9F">
        <w:rPr>
          <w:szCs w:val="28"/>
        </w:rPr>
        <w:t xml:space="preserve">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</w:t>
      </w:r>
      <w:r w:rsidR="002A2541">
        <w:rPr>
          <w:szCs w:val="28"/>
        </w:rPr>
        <w:t>Саратовской</w:t>
      </w:r>
      <w:r w:rsidRPr="00F05D9F">
        <w:rPr>
          <w:szCs w:val="28"/>
        </w:rPr>
        <w:t xml:space="preserve">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780459"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lastRenderedPageBreak/>
        <w:t>предоставления государственных и муниципальных услуг, работника многофункционального центра</w:t>
      </w:r>
      <w:r w:rsidR="00780459"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нормативными правовыми актами </w:t>
      </w:r>
      <w:r w:rsidR="0098275B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 xml:space="preserve">и иными нормативными правовыми актами </w:t>
      </w:r>
      <w:r w:rsidR="00087A55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F05D9F">
        <w:rPr>
          <w:sz w:val="28"/>
          <w:szCs w:val="28"/>
        </w:rPr>
        <w:lastRenderedPageBreak/>
        <w:t xml:space="preserve">нормативными правовыми актами </w:t>
      </w:r>
      <w:r w:rsidR="005216B3">
        <w:rPr>
          <w:sz w:val="28"/>
          <w:szCs w:val="28"/>
        </w:rPr>
        <w:t>Саратовской</w:t>
      </w:r>
      <w:r w:rsidRPr="00F05D9F">
        <w:rPr>
          <w:sz w:val="28"/>
          <w:szCs w:val="28"/>
        </w:rPr>
        <w:t xml:space="preserve">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>на бумажном носителе, в электронной форме в орган, предоставляю</w:t>
      </w:r>
      <w:r w:rsidR="005216B3">
        <w:rPr>
          <w:sz w:val="28"/>
          <w:szCs w:val="28"/>
        </w:rPr>
        <w:t xml:space="preserve">щий муниципальную услугу, </w:t>
      </w:r>
      <w:r w:rsidRPr="00D43C9E">
        <w:rPr>
          <w:sz w:val="28"/>
          <w:szCs w:val="28"/>
        </w:rPr>
        <w:t> «МФЦ» либо в Комитет экономического развития и инвестиционной деятельности Ленинградской област</w:t>
      </w:r>
      <w:r w:rsidR="005216B3">
        <w:rPr>
          <w:sz w:val="28"/>
          <w:szCs w:val="28"/>
        </w:rPr>
        <w:t>и, являющийся учредителем «МФЦ» (далее - учредитель</w:t>
      </w:r>
      <w:r w:rsidRPr="00D43C9E">
        <w:rPr>
          <w:sz w:val="28"/>
          <w:szCs w:val="28"/>
        </w:rPr>
        <w:t xml:space="preserve"> «МФЦ»). Жалобы </w:t>
      </w:r>
      <w:r w:rsidRPr="00D43C9E">
        <w:rPr>
          <w:sz w:val="28"/>
          <w:szCs w:val="28"/>
        </w:rPr>
        <w:br/>
      </w:r>
      <w:r w:rsidRPr="00D43C9E">
        <w:rPr>
          <w:sz w:val="28"/>
          <w:szCs w:val="28"/>
        </w:rPr>
        <w:lastRenderedPageBreak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>в случае его отсутствия рассматриваются непосредственно руководителем органа, предоставляющего муниципальную услугу. Жалобы на решения и действи</w:t>
      </w:r>
      <w:r w:rsidR="001E42ED">
        <w:rPr>
          <w:sz w:val="28"/>
          <w:szCs w:val="28"/>
        </w:rPr>
        <w:t>я (бездействие) работника</w:t>
      </w:r>
      <w:r w:rsidRPr="00F05D9F">
        <w:rPr>
          <w:sz w:val="28"/>
          <w:szCs w:val="28"/>
        </w:rPr>
        <w:t xml:space="preserve"> «МФЦ» подаются руководителю этого многофункционального центра. Жалобы на решения</w:t>
      </w:r>
      <w:r w:rsidR="00A9141C">
        <w:rPr>
          <w:sz w:val="28"/>
          <w:szCs w:val="28"/>
        </w:rPr>
        <w:t xml:space="preserve"> и действия (бездействие) «МФЦ» подаются учредителю </w:t>
      </w:r>
      <w:r w:rsidRPr="00F05D9F">
        <w:rPr>
          <w:sz w:val="28"/>
          <w:szCs w:val="28"/>
        </w:rPr>
        <w:t xml:space="preserve">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</w:t>
      </w:r>
      <w:r w:rsidR="00B56D85">
        <w:rPr>
          <w:sz w:val="28"/>
          <w:szCs w:val="28"/>
        </w:rPr>
        <w:t>ьную услугу, ЕПГУ либо ПГУ С</w:t>
      </w:r>
      <w:r w:rsidRPr="00F05D9F">
        <w:rPr>
          <w:sz w:val="28"/>
          <w:szCs w:val="28"/>
        </w:rPr>
        <w:t>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B56D85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>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B56D85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 xml:space="preserve">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A723D3">
        <w:rPr>
          <w:sz w:val="28"/>
          <w:szCs w:val="28"/>
        </w:rPr>
        <w:t xml:space="preserve">удаленного рабочего места </w:t>
      </w:r>
      <w:r w:rsidRPr="00F05D9F">
        <w:rPr>
          <w:sz w:val="28"/>
          <w:szCs w:val="28"/>
        </w:rPr>
        <w:t xml:space="preserve">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5.6. Жалоба, поступившая в орган, предоставляю</w:t>
      </w:r>
      <w:r w:rsidR="00A723D3">
        <w:rPr>
          <w:sz w:val="28"/>
          <w:szCs w:val="28"/>
        </w:rPr>
        <w:t xml:space="preserve">щий муниципальную услугу,  «МФЦ», учредителю </w:t>
      </w:r>
      <w:r w:rsidRPr="00F05D9F">
        <w:rPr>
          <w:sz w:val="28"/>
          <w:szCs w:val="28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</w:t>
      </w:r>
      <w:r w:rsidR="00A723D3">
        <w:rPr>
          <w:sz w:val="28"/>
          <w:szCs w:val="28"/>
        </w:rPr>
        <w:t xml:space="preserve">его муниципальную услугу, </w:t>
      </w:r>
      <w:r w:rsidRPr="00F05D9F">
        <w:rPr>
          <w:sz w:val="28"/>
          <w:szCs w:val="28"/>
        </w:rPr>
        <w:t xml:space="preserve">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lastRenderedPageBreak/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>осущес</w:t>
      </w:r>
      <w:r w:rsidR="00EF3AAA">
        <w:rPr>
          <w:rFonts w:eastAsiaTheme="minorHAnsi"/>
          <w:bCs/>
          <w:sz w:val="28"/>
          <w:szCs w:val="28"/>
          <w:lang w:eastAsia="en-US"/>
        </w:rPr>
        <w:t xml:space="preserve">твляется в подразделениях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"МФЦ" при наличии вступившего в силу соглашен</w:t>
      </w:r>
      <w:r w:rsidR="00EF3AAA">
        <w:rPr>
          <w:rFonts w:eastAsiaTheme="minorHAnsi"/>
          <w:bCs/>
          <w:sz w:val="28"/>
          <w:szCs w:val="28"/>
          <w:lang w:eastAsia="en-US"/>
        </w:rPr>
        <w:t xml:space="preserve">ия о взаимодействии между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6.2. В случае подачи документов в </w:t>
      </w:r>
      <w:r w:rsidR="00EF3AAA">
        <w:rPr>
          <w:sz w:val="28"/>
          <w:szCs w:val="28"/>
        </w:rPr>
        <w:t>администрацию посредством «МФЦ» работник</w:t>
      </w:r>
      <w:r w:rsidRPr="00F05D9F">
        <w:rPr>
          <w:sz w:val="28"/>
          <w:szCs w:val="28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 xml:space="preserve">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</w:t>
      </w:r>
      <w:r w:rsidR="00E877CC">
        <w:rPr>
          <w:sz w:val="28"/>
          <w:szCs w:val="28"/>
        </w:rPr>
        <w:t>дня обращения заявителя в</w:t>
      </w:r>
      <w:r w:rsidRPr="00F05D9F">
        <w:rPr>
          <w:sz w:val="28"/>
          <w:szCs w:val="28"/>
        </w:rPr>
        <w:t xml:space="preserve">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</w:t>
      </w:r>
      <w:r w:rsidR="00E877CC">
        <w:rPr>
          <w:sz w:val="28"/>
          <w:szCs w:val="28"/>
        </w:rPr>
        <w:t xml:space="preserve"> уполномоченным работником </w:t>
      </w:r>
      <w:r w:rsidRPr="00F05D9F">
        <w:rPr>
          <w:sz w:val="28"/>
          <w:szCs w:val="28"/>
        </w:rPr>
        <w:t xml:space="preserve">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</w:t>
      </w:r>
      <w:r w:rsidR="00E877CC">
        <w:rPr>
          <w:sz w:val="28"/>
          <w:szCs w:val="28"/>
        </w:rPr>
        <w:t xml:space="preserve">ного регламента, работник </w:t>
      </w:r>
      <w:r w:rsidRPr="00166AE4">
        <w:rPr>
          <w:sz w:val="28"/>
          <w:szCs w:val="28"/>
        </w:rPr>
        <w:t xml:space="preserve">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6.3. При указании заявителем места получения ответа (результата предоставления муниципально</w:t>
      </w:r>
      <w:r w:rsidR="00E877CC">
        <w:rPr>
          <w:sz w:val="28"/>
          <w:szCs w:val="28"/>
        </w:rPr>
        <w:t xml:space="preserve">й услуги) посредством </w:t>
      </w:r>
      <w:r w:rsidRPr="00166AE4">
        <w:rPr>
          <w:sz w:val="28"/>
          <w:szCs w:val="28"/>
        </w:rPr>
        <w:t xml:space="preserve"> «МФЦ» должностное лицо администрации, ответственное за выполнение административной процедуры, передает </w:t>
      </w:r>
      <w:r w:rsidR="00E877CC">
        <w:rPr>
          <w:sz w:val="28"/>
          <w:szCs w:val="28"/>
        </w:rPr>
        <w:t xml:space="preserve">работнику </w:t>
      </w:r>
      <w:r w:rsidRPr="00166AE4">
        <w:rPr>
          <w:sz w:val="28"/>
          <w:szCs w:val="28"/>
        </w:rPr>
        <w:t xml:space="preserve"> «МФЦ» для передачи в соответствующее о</w:t>
      </w:r>
      <w:r w:rsidR="00E877CC">
        <w:rPr>
          <w:sz w:val="28"/>
          <w:szCs w:val="28"/>
        </w:rPr>
        <w:t xml:space="preserve">бособленное подразделение </w:t>
      </w:r>
      <w:r w:rsidRPr="00166AE4">
        <w:rPr>
          <w:sz w:val="28"/>
          <w:szCs w:val="28"/>
        </w:rPr>
        <w:t xml:space="preserve">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>их дней со дня принятия 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Срок направления документов на бумажных носителях может быть увеличен или уменьшен в зависимости от временных затрат</w:t>
      </w:r>
      <w:r w:rsidR="00E877CC">
        <w:rPr>
          <w:sz w:val="28"/>
          <w:szCs w:val="28"/>
        </w:rPr>
        <w:t xml:space="preserve"> на доставку документов в </w:t>
      </w:r>
      <w:r w:rsidRPr="00F05D9F">
        <w:rPr>
          <w:sz w:val="28"/>
          <w:szCs w:val="28"/>
        </w:rPr>
        <w:t xml:space="preserve"> «МФЦ», но не может превышать общий срок предоставления услуги. </w:t>
      </w:r>
    </w:p>
    <w:p w:rsidR="006D7008" w:rsidRPr="00F05D9F" w:rsidRDefault="00E877CC" w:rsidP="006D7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6D7008" w:rsidRPr="00F05D9F">
        <w:rPr>
          <w:sz w:val="28"/>
          <w:szCs w:val="28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="006D7008"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="006D7008"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="006D7008" w:rsidRPr="00F05D9F">
        <w:rPr>
          <w:sz w:val="28"/>
          <w:szCs w:val="28"/>
        </w:rPr>
        <w:br/>
        <w:t>смс-информирования), а также о возможности получен</w:t>
      </w:r>
      <w:r>
        <w:rPr>
          <w:sz w:val="28"/>
          <w:szCs w:val="28"/>
        </w:rPr>
        <w:t xml:space="preserve">ия документов в </w:t>
      </w:r>
      <w:r w:rsidR="006D7008" w:rsidRPr="00F05D9F">
        <w:rPr>
          <w:sz w:val="28"/>
          <w:szCs w:val="28"/>
        </w:rPr>
        <w:t xml:space="preserve">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5005EC">
        <w:rPr>
          <w:noProof/>
        </w:rPr>
      </w:r>
      <w:r w:rsidR="005005EC">
        <w:rPr>
          <w:noProof/>
        </w:rPr>
        <w:pict>
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874C01" w:rsidRDefault="00874C01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874C01" w:rsidRDefault="00874C01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874C01" w:rsidRDefault="00874C01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874C01" w:rsidRDefault="00874C01" w:rsidP="00F05D9F"/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874C01" w:rsidRDefault="00874C01" w:rsidP="00F05D9F"/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="00780459">
        <w:rPr>
          <w:sz w:val="24"/>
          <w:u w:val="single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</w:t>
      </w:r>
      <w:r w:rsidR="00E9221E">
        <w:t xml:space="preserve"> удаленных рабочих местах </w:t>
      </w:r>
      <w:r w:rsidRPr="00E006B0">
        <w:t xml:space="preserve">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C34680">
        <w:trPr>
          <w:trHeight w:val="54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C34680">
        <w:trPr>
          <w:trHeight w:val="133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 w:rsidR="00780459"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p w:rsidR="00C34680" w:rsidRDefault="00C34680" w:rsidP="00C34680">
      <w:pPr>
        <w:rPr>
          <w:sz w:val="28"/>
          <w:szCs w:val="28"/>
        </w:rPr>
      </w:pPr>
      <w:r>
        <w:t xml:space="preserve"> </w:t>
      </w:r>
    </w:p>
    <w:p w:rsidR="00C34680" w:rsidRDefault="00C34680" w:rsidP="00A47AA2">
      <w:pPr>
        <w:widowControl w:val="0"/>
        <w:spacing w:before="240"/>
      </w:pPr>
    </w:p>
    <w:sectPr w:rsidR="00C34680" w:rsidSect="000D3213">
      <w:headerReference w:type="even" r:id="rId20"/>
      <w:headerReference w:type="default" r:id="rId2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AE" w:rsidRDefault="007819AE">
      <w:r>
        <w:separator/>
      </w:r>
    </w:p>
  </w:endnote>
  <w:endnote w:type="continuationSeparator" w:id="1">
    <w:p w:rsidR="007819AE" w:rsidRDefault="007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AE" w:rsidRDefault="007819AE">
      <w:r>
        <w:separator/>
      </w:r>
    </w:p>
  </w:footnote>
  <w:footnote w:type="continuationSeparator" w:id="1">
    <w:p w:rsidR="007819AE" w:rsidRDefault="00781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01" w:rsidRDefault="005005E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4C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4C01" w:rsidRDefault="00874C01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01" w:rsidRDefault="005005E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4C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9B6">
      <w:rPr>
        <w:rStyle w:val="a9"/>
        <w:noProof/>
      </w:rPr>
      <w:t>4</w:t>
    </w:r>
    <w:r>
      <w:rPr>
        <w:rStyle w:val="a9"/>
      </w:rPr>
      <w:fldChar w:fldCharType="end"/>
    </w:r>
  </w:p>
  <w:p w:rsidR="00874C01" w:rsidRDefault="00874C01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7CB52CF"/>
    <w:multiLevelType w:val="hybridMultilevel"/>
    <w:tmpl w:val="969A1C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8"/>
  </w:num>
  <w:num w:numId="27">
    <w:abstractNumId w:val="18"/>
  </w:num>
  <w:num w:numId="28">
    <w:abstractNumId w:val="8"/>
  </w:num>
  <w:num w:numId="29">
    <w:abstractNumId w:val="33"/>
  </w:num>
  <w:num w:numId="30">
    <w:abstractNumId w:val="13"/>
  </w:num>
  <w:num w:numId="31">
    <w:abstractNumId w:val="4"/>
  </w:num>
  <w:num w:numId="32">
    <w:abstractNumId w:val="1"/>
  </w:num>
  <w:num w:numId="33">
    <w:abstractNumId w:val="26"/>
  </w:num>
  <w:num w:numId="34">
    <w:abstractNumId w:val="19"/>
  </w:num>
  <w:num w:numId="35">
    <w:abstractNumId w:val="5"/>
  </w:num>
  <w:num w:numId="36">
    <w:abstractNumId w:val="20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075C"/>
    <w:rsid w:val="000032A2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0E79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87A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32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0DE"/>
    <w:rsid w:val="001E0620"/>
    <w:rsid w:val="001E3294"/>
    <w:rsid w:val="001E411C"/>
    <w:rsid w:val="001E42ED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87AA9"/>
    <w:rsid w:val="0029008E"/>
    <w:rsid w:val="00291621"/>
    <w:rsid w:val="00293FB2"/>
    <w:rsid w:val="0029568A"/>
    <w:rsid w:val="00295B03"/>
    <w:rsid w:val="002970FE"/>
    <w:rsid w:val="002A0065"/>
    <w:rsid w:val="002A2541"/>
    <w:rsid w:val="002A5726"/>
    <w:rsid w:val="002A675D"/>
    <w:rsid w:val="002A698A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97609"/>
    <w:rsid w:val="003A1522"/>
    <w:rsid w:val="003B1C2E"/>
    <w:rsid w:val="003B2FCF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5A81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37425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D79C1"/>
    <w:rsid w:val="004E161C"/>
    <w:rsid w:val="004E2B13"/>
    <w:rsid w:val="004E34BB"/>
    <w:rsid w:val="004E4E23"/>
    <w:rsid w:val="004F0DC8"/>
    <w:rsid w:val="004F0F97"/>
    <w:rsid w:val="005005EC"/>
    <w:rsid w:val="005058F6"/>
    <w:rsid w:val="00506061"/>
    <w:rsid w:val="0050658C"/>
    <w:rsid w:val="005107B3"/>
    <w:rsid w:val="00517A90"/>
    <w:rsid w:val="005216B3"/>
    <w:rsid w:val="00523E03"/>
    <w:rsid w:val="005259C0"/>
    <w:rsid w:val="00527002"/>
    <w:rsid w:val="00533DD0"/>
    <w:rsid w:val="00534CA1"/>
    <w:rsid w:val="0053596B"/>
    <w:rsid w:val="00535EA0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4C80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4B09"/>
    <w:rsid w:val="005E57C6"/>
    <w:rsid w:val="005E7C49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10B7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A7EE4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B45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459"/>
    <w:rsid w:val="0078076F"/>
    <w:rsid w:val="007817B1"/>
    <w:rsid w:val="007819AE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59F0"/>
    <w:rsid w:val="00856815"/>
    <w:rsid w:val="008569CF"/>
    <w:rsid w:val="008604DC"/>
    <w:rsid w:val="008609BD"/>
    <w:rsid w:val="00860EB2"/>
    <w:rsid w:val="008611C7"/>
    <w:rsid w:val="0086248B"/>
    <w:rsid w:val="00870ADF"/>
    <w:rsid w:val="00871DE5"/>
    <w:rsid w:val="008727B4"/>
    <w:rsid w:val="00872F62"/>
    <w:rsid w:val="00874C01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25793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75B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E722A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3D3"/>
    <w:rsid w:val="00A72BD5"/>
    <w:rsid w:val="00A72F4F"/>
    <w:rsid w:val="00A74A82"/>
    <w:rsid w:val="00A76821"/>
    <w:rsid w:val="00A83A3F"/>
    <w:rsid w:val="00A848B2"/>
    <w:rsid w:val="00A91222"/>
    <w:rsid w:val="00A9141C"/>
    <w:rsid w:val="00A93176"/>
    <w:rsid w:val="00A94BE8"/>
    <w:rsid w:val="00A94CD2"/>
    <w:rsid w:val="00AA1095"/>
    <w:rsid w:val="00AA225C"/>
    <w:rsid w:val="00AA2EEA"/>
    <w:rsid w:val="00AB4D93"/>
    <w:rsid w:val="00AB71D1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69B6"/>
    <w:rsid w:val="00B56D85"/>
    <w:rsid w:val="00B57316"/>
    <w:rsid w:val="00B647AB"/>
    <w:rsid w:val="00B739FD"/>
    <w:rsid w:val="00B74441"/>
    <w:rsid w:val="00B74DDE"/>
    <w:rsid w:val="00B76C70"/>
    <w:rsid w:val="00B80227"/>
    <w:rsid w:val="00B81FD3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14A"/>
    <w:rsid w:val="00C2732D"/>
    <w:rsid w:val="00C32C24"/>
    <w:rsid w:val="00C34680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55F0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62D3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A2B0D"/>
    <w:rsid w:val="00DB34C8"/>
    <w:rsid w:val="00DB53FA"/>
    <w:rsid w:val="00DB62F2"/>
    <w:rsid w:val="00DC2D6D"/>
    <w:rsid w:val="00DC4989"/>
    <w:rsid w:val="00DD09B3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995"/>
    <w:rsid w:val="00E41E46"/>
    <w:rsid w:val="00E4387A"/>
    <w:rsid w:val="00E54085"/>
    <w:rsid w:val="00E54446"/>
    <w:rsid w:val="00E55773"/>
    <w:rsid w:val="00E606C0"/>
    <w:rsid w:val="00E60915"/>
    <w:rsid w:val="00E60AB8"/>
    <w:rsid w:val="00E612F0"/>
    <w:rsid w:val="00E63E8B"/>
    <w:rsid w:val="00E6629F"/>
    <w:rsid w:val="00E678EA"/>
    <w:rsid w:val="00E67C42"/>
    <w:rsid w:val="00E71A0D"/>
    <w:rsid w:val="00E71E92"/>
    <w:rsid w:val="00E73353"/>
    <w:rsid w:val="00E8662F"/>
    <w:rsid w:val="00E877CC"/>
    <w:rsid w:val="00E9221E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5D8"/>
    <w:rsid w:val="00EC1A64"/>
    <w:rsid w:val="00ED18DF"/>
    <w:rsid w:val="00ED2448"/>
    <w:rsid w:val="00ED54B1"/>
    <w:rsid w:val="00ED6E20"/>
    <w:rsid w:val="00EE159C"/>
    <w:rsid w:val="00EE194A"/>
    <w:rsid w:val="00EE30DA"/>
    <w:rsid w:val="00EF3AA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1366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B63DD"/>
    <w:rsid w:val="00FC2B8A"/>
    <w:rsid w:val="00FD4442"/>
    <w:rsid w:val="00FD49F5"/>
    <w:rsid w:val="00FD5304"/>
    <w:rsid w:val="00FD6FF2"/>
    <w:rsid w:val="00FE5481"/>
    <w:rsid w:val="00FE619A"/>
    <w:rsid w:val="00FE6E93"/>
    <w:rsid w:val="00FF0DB9"/>
    <w:rsid w:val="00FF0E7B"/>
    <w:rsid w:val="00FF4E8C"/>
    <w:rsid w:val="00FF6A4D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E612F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E612F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7193&amp;dst=101358&amp;field=134&amp;date=04.04.2022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rgachi.sarmo.ru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gachi.sarmo.ru/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E146-A207-415A-9EAD-2977F43F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11082</Words>
  <Characters>63169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74103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Администрация user</cp:lastModifiedBy>
  <cp:revision>41</cp:revision>
  <cp:lastPrinted>2024-12-18T10:37:00Z</cp:lastPrinted>
  <dcterms:created xsi:type="dcterms:W3CDTF">2024-04-03T07:09:00Z</dcterms:created>
  <dcterms:modified xsi:type="dcterms:W3CDTF">2024-12-18T11:22:00Z</dcterms:modified>
</cp:coreProperties>
</file>