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40" w:firstLine="705"/>
        <w:jc w:val="right"/>
        <w:textAlignment w:val="baseline"/>
        <w:rPr>
          <w:rFonts w:ascii="&amp;quot" w:hAnsi="&amp;quot"/>
          <w:color w:val="auto"/>
          <w:sz w:val="24"/>
          <w:szCs w:val="24"/>
        </w:rPr>
      </w:pPr>
      <w:bookmarkStart w:id="0" w:name="_GoBack"/>
      <w:bookmarkEnd w:id="0"/>
      <w:r>
        <w:rPr>
          <w:b/>
          <w:bCs/>
          <w:color w:val="auto"/>
          <w:sz w:val="24"/>
          <w:szCs w:val="24"/>
        </w:rPr>
        <w:t>Приложение № 8</w:t>
      </w:r>
      <w:r>
        <w:rPr>
          <w:color w:val="auto"/>
          <w:sz w:val="24"/>
          <w:szCs w:val="24"/>
        </w:rPr>
        <w:t> </w:t>
      </w:r>
    </w:p>
    <w:p>
      <w:pPr>
        <w:ind w:left="5655" w:firstLine="135"/>
        <w:jc w:val="right"/>
        <w:textAlignment w:val="baseline"/>
        <w:rPr>
          <w:rFonts w:ascii="&amp;quot" w:hAnsi="&amp;quot"/>
          <w:color w:val="auto"/>
          <w:sz w:val="24"/>
          <w:szCs w:val="24"/>
        </w:rPr>
      </w:pPr>
      <w:r>
        <w:rPr>
          <w:color w:val="auto"/>
          <w:sz w:val="24"/>
          <w:szCs w:val="24"/>
        </w:rPr>
        <w:t>к конкурсной документации </w:t>
      </w:r>
    </w:p>
    <w:p>
      <w:pPr>
        <w:ind w:left="5655" w:firstLine="135"/>
        <w:jc w:val="right"/>
        <w:textAlignment w:val="baseline"/>
        <w:rPr>
          <w:rFonts w:ascii="&amp;quot" w:hAnsi="&amp;quot"/>
          <w:color w:val="auto"/>
          <w:sz w:val="24"/>
          <w:szCs w:val="24"/>
        </w:rPr>
      </w:pPr>
      <w:r>
        <w:rPr>
          <w:color w:val="auto"/>
          <w:sz w:val="24"/>
          <w:szCs w:val="24"/>
        </w:rPr>
        <w:t> </w:t>
      </w:r>
    </w:p>
    <w:p>
      <w:pPr>
        <w:ind w:left="420"/>
        <w:jc w:val="right"/>
        <w:textAlignment w:val="baseline"/>
        <w:rPr>
          <w:rFonts w:ascii="&amp;quot" w:hAnsi="&amp;quot"/>
          <w:color w:val="auto"/>
          <w:sz w:val="24"/>
          <w:szCs w:val="24"/>
        </w:rPr>
      </w:pPr>
      <w:r>
        <w:rPr>
          <w:color w:val="auto"/>
          <w:sz w:val="24"/>
          <w:szCs w:val="24"/>
        </w:rPr>
        <w:t>Таблица №1 </w:t>
      </w:r>
    </w:p>
    <w:p>
      <w:pPr>
        <w:jc w:val="both"/>
        <w:textAlignment w:val="baseline"/>
        <w:rPr>
          <w:rFonts w:ascii="&amp;quot" w:hAnsi="&amp;quot"/>
          <w:color w:val="auto"/>
          <w:sz w:val="24"/>
          <w:szCs w:val="24"/>
        </w:rPr>
      </w:pPr>
      <w:r>
        <w:rPr>
          <w:color w:val="auto"/>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контрактов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w:t>
      </w:r>
    </w:p>
    <w:tbl>
      <w:tblPr>
        <w:tblStyle w:val="3"/>
        <w:tblW w:w="982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992"/>
        <w:gridCol w:w="2852"/>
        <w:gridCol w:w="49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1980" w:type="dxa"/>
            <w:tcBorders>
              <w:top w:val="single" w:color="000000" w:sz="6" w:space="0"/>
              <w:left w:val="single" w:color="000000" w:sz="6" w:space="0"/>
              <w:bottom w:val="single" w:color="000000" w:sz="6" w:space="0"/>
              <w:right w:val="outset" w:color="auto" w:sz="6" w:space="0"/>
            </w:tcBorders>
          </w:tcPr>
          <w:p>
            <w:pPr>
              <w:jc w:val="center"/>
              <w:textAlignment w:val="baseline"/>
              <w:rPr>
                <w:color w:val="auto"/>
                <w:sz w:val="24"/>
                <w:szCs w:val="24"/>
              </w:rPr>
            </w:pPr>
            <w:r>
              <w:rPr>
                <w:i/>
                <w:iCs/>
                <w:color w:val="auto"/>
                <w:sz w:val="24"/>
                <w:szCs w:val="24"/>
              </w:rPr>
              <w:t>Указывается наименование участника</w:t>
            </w:r>
            <w:r>
              <w:rPr>
                <w:color w:val="auto"/>
                <w:sz w:val="24"/>
                <w:szCs w:val="24"/>
              </w:rPr>
              <w:t> </w:t>
            </w:r>
          </w:p>
        </w:tc>
        <w:tc>
          <w:tcPr>
            <w:tcW w:w="2835" w:type="dxa"/>
            <w:tcBorders>
              <w:top w:val="single" w:color="000000" w:sz="6" w:space="0"/>
              <w:left w:val="single" w:color="000000" w:sz="6" w:space="0"/>
              <w:bottom w:val="single" w:color="000000" w:sz="6" w:space="0"/>
              <w:right w:val="outset" w:color="auto" w:sz="6" w:space="0"/>
            </w:tcBorders>
          </w:tcPr>
          <w:p>
            <w:pPr>
              <w:jc w:val="center"/>
              <w:textAlignment w:val="baseline"/>
              <w:rPr>
                <w:color w:val="auto"/>
                <w:sz w:val="24"/>
                <w:szCs w:val="24"/>
              </w:rPr>
            </w:pPr>
            <w:r>
              <w:rPr>
                <w:i/>
                <w:iCs/>
                <w:color w:val="auto"/>
                <w:sz w:val="24"/>
                <w:szCs w:val="24"/>
              </w:rPr>
              <w:t>Указывается опыт осуществления регулярных перевозок юридическим лицом, индивидуальным предпринимателем или участниками договора простого товарищества, в годах</w:t>
            </w:r>
            <w:r>
              <w:rPr>
                <w:color w:val="auto"/>
                <w:sz w:val="24"/>
                <w:szCs w:val="24"/>
              </w:rPr>
              <w:t> </w:t>
            </w:r>
          </w:p>
        </w:tc>
        <w:tc>
          <w:tcPr>
            <w:tcW w:w="4950" w:type="dxa"/>
            <w:tcBorders>
              <w:top w:val="single" w:color="000000" w:sz="6" w:space="0"/>
              <w:left w:val="single" w:color="000000" w:sz="6" w:space="0"/>
              <w:bottom w:val="single" w:color="000000" w:sz="6" w:space="0"/>
              <w:right w:val="single" w:color="000000" w:sz="6" w:space="0"/>
            </w:tcBorders>
          </w:tcPr>
          <w:p>
            <w:pPr>
              <w:jc w:val="both"/>
              <w:textAlignment w:val="baseline"/>
              <w:rPr>
                <w:i/>
                <w:iCs/>
                <w:color w:val="auto"/>
                <w:sz w:val="24"/>
                <w:szCs w:val="24"/>
              </w:rPr>
            </w:pPr>
            <w:r>
              <w:rPr>
                <w:i/>
                <w:iCs/>
                <w:color w:val="auto"/>
                <w:sz w:val="24"/>
                <w:szCs w:val="24"/>
              </w:rPr>
              <w:t>Указываются реквизиты, наименование и срок действия документов, подтверждающие опыт перевозок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trPr>
        <w:tc>
          <w:tcPr>
            <w:tcW w:w="1980" w:type="dxa"/>
            <w:tcBorders>
              <w:top w:val="single" w:color="000000" w:sz="6" w:space="0"/>
              <w:left w:val="single" w:color="000000" w:sz="6" w:space="0"/>
              <w:bottom w:val="single" w:color="000000" w:sz="6" w:space="0"/>
              <w:right w:val="outset" w:color="auto" w:sz="6" w:space="0"/>
            </w:tcBorders>
          </w:tcPr>
          <w:p>
            <w:pPr>
              <w:textAlignment w:val="baseline"/>
              <w:rPr>
                <w:color w:val="auto"/>
                <w:sz w:val="24"/>
                <w:szCs w:val="24"/>
              </w:rPr>
            </w:pPr>
            <w:r>
              <w:rPr>
                <w:color w:val="auto"/>
                <w:sz w:val="24"/>
                <w:szCs w:val="24"/>
              </w:rPr>
              <w:t> </w:t>
            </w:r>
          </w:p>
        </w:tc>
        <w:tc>
          <w:tcPr>
            <w:tcW w:w="2835" w:type="dxa"/>
            <w:tcBorders>
              <w:top w:val="single" w:color="000000" w:sz="6" w:space="0"/>
              <w:left w:val="single" w:color="000000" w:sz="6" w:space="0"/>
              <w:bottom w:val="single" w:color="000000" w:sz="6" w:space="0"/>
              <w:right w:val="outset" w:color="auto" w:sz="6" w:space="0"/>
            </w:tcBorders>
          </w:tcPr>
          <w:p>
            <w:pPr>
              <w:textAlignment w:val="baseline"/>
              <w:rPr>
                <w:color w:val="auto"/>
                <w:sz w:val="24"/>
                <w:szCs w:val="24"/>
              </w:rPr>
            </w:pPr>
            <w:r>
              <w:rPr>
                <w:color w:val="auto"/>
                <w:sz w:val="24"/>
                <w:szCs w:val="24"/>
              </w:rPr>
              <w:t> </w:t>
            </w:r>
          </w:p>
        </w:tc>
        <w:tc>
          <w:tcPr>
            <w:tcW w:w="4950" w:type="dxa"/>
            <w:tcBorders>
              <w:top w:val="single" w:color="000000" w:sz="6" w:space="0"/>
              <w:left w:val="single" w:color="000000" w:sz="6" w:space="0"/>
              <w:bottom w:val="single" w:color="000000" w:sz="6" w:space="0"/>
              <w:right w:val="single" w:color="000000" w:sz="6" w:space="0"/>
            </w:tcBorders>
          </w:tcPr>
          <w:p>
            <w:pPr>
              <w:textAlignment w:val="baseline"/>
              <w:rPr>
                <w:color w:val="auto"/>
                <w:sz w:val="24"/>
                <w:szCs w:val="24"/>
              </w:rPr>
            </w:pPr>
            <w:r>
              <w:rPr>
                <w:color w:val="auto"/>
                <w:sz w:val="24"/>
                <w:szCs w:val="24"/>
              </w:rPr>
              <w:t> </w:t>
            </w:r>
          </w:p>
        </w:tc>
      </w:tr>
    </w:tbl>
    <w:p>
      <w:pPr>
        <w:ind w:firstLine="708"/>
        <w:jc w:val="both"/>
        <w:textAlignment w:val="baseline"/>
        <w:rPr>
          <w:rFonts w:ascii="&amp;quot" w:hAnsi="&amp;quot"/>
          <w:color w:val="auto"/>
          <w:sz w:val="24"/>
          <w:szCs w:val="24"/>
        </w:rPr>
      </w:pPr>
      <w:r>
        <w:rPr>
          <w:color w:val="auto"/>
          <w:sz w:val="24"/>
          <w:szCs w:val="24"/>
        </w:rPr>
        <w:t xml:space="preserve">Участник указывает свое наименование, опыт осуществления регулярных перевозок, в годах и указывает реквизиты, наименование и срок действия документов, подтверждающие опыт таких перевозок. </w:t>
      </w:r>
      <w:r>
        <w:rPr>
          <w:i/>
          <w:iCs/>
          <w:color w:val="auto"/>
          <w:sz w:val="24"/>
          <w:szCs w:val="24"/>
          <w:u w:val="single"/>
        </w:rPr>
        <w:t>К данной таблице участник прикладывает сведения об исполненных государственных или муниципальных контрактов либо  надлежащим образом заверенные копии свидетельств об осуществлении перевозок по маршруту регулярных перевозок,</w:t>
      </w:r>
      <w:r>
        <w:rPr>
          <w:i/>
          <w:color w:val="auto"/>
          <w:sz w:val="24"/>
          <w:szCs w:val="24"/>
        </w:rPr>
        <w:t xml:space="preserve"> </w:t>
      </w:r>
      <w:r>
        <w:rPr>
          <w:i/>
          <w:color w:val="auto"/>
          <w:sz w:val="24"/>
          <w:szCs w:val="24"/>
          <w:u w:val="single"/>
        </w:rPr>
        <w:t xml:space="preserve">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w:t>
      </w:r>
      <w:r>
        <w:rPr>
          <w:i/>
          <w:iCs/>
          <w:color w:val="auto"/>
          <w:sz w:val="24"/>
          <w:szCs w:val="24"/>
          <w:u w:val="single"/>
        </w:rPr>
        <w:t xml:space="preserve"> иные документы, выданные в соответствии с нормативными правовыми актами субъектов Российской Федерации, муниципальными нормативными правовыми актами</w:t>
      </w:r>
      <w:r>
        <w:rPr>
          <w:i/>
          <w:color w:val="auto"/>
          <w:sz w:val="24"/>
          <w:szCs w:val="24"/>
        </w:rPr>
        <w:t> </w:t>
      </w:r>
      <w:r>
        <w:rPr>
          <w:i/>
          <w:iCs/>
          <w:color w:val="auto"/>
          <w:sz w:val="24"/>
          <w:szCs w:val="24"/>
          <w:u w:val="single"/>
        </w:rPr>
        <w:t xml:space="preserve"> на основании которых подтверждается опыт осуществления регулярных перевозок, с пометкой, что они являются приложениями к данной таблице.</w:t>
      </w:r>
      <w:r>
        <w:rPr>
          <w:color w:val="auto"/>
          <w:sz w:val="24"/>
          <w:szCs w:val="24"/>
        </w:rPr>
        <w:t>  </w:t>
      </w:r>
    </w:p>
    <w:p>
      <w:pPr>
        <w:jc w:val="both"/>
        <w:textAlignment w:val="baseline"/>
        <w:rPr>
          <w:rFonts w:ascii="&amp;quot" w:hAnsi="&amp;quot"/>
          <w:color w:val="auto"/>
          <w:sz w:val="24"/>
          <w:szCs w:val="24"/>
          <w:u w:val="single"/>
        </w:rPr>
      </w:pPr>
      <w:r>
        <w:rPr>
          <w:color w:val="auto"/>
          <w:sz w:val="24"/>
          <w:szCs w:val="24"/>
          <w:u w:val="single"/>
        </w:rPr>
        <w:t>В случае, если участником открытого конкурса являются участники договора простого товарищества, то  указывается средний опыт, который рассчитывается исходя из среднеарифметического количества полных лет осуществления перевозок по маршрутам регулярных перевозок  каждым участником.</w:t>
      </w:r>
    </w:p>
    <w:p>
      <w:pPr>
        <w:jc w:val="both"/>
        <w:textAlignment w:val="baseline"/>
        <w:rPr>
          <w:rFonts w:ascii="&amp;quot" w:hAnsi="&amp;quot"/>
          <w:color w:val="auto"/>
          <w:sz w:val="24"/>
          <w:szCs w:val="24"/>
        </w:rPr>
      </w:pPr>
      <w:r>
        <w:rPr>
          <w:color w:val="auto"/>
          <w:sz w:val="24"/>
          <w:szCs w:val="24"/>
        </w:rPr>
        <w:t> </w:t>
      </w:r>
    </w:p>
    <w:p>
      <w:pPr>
        <w:jc w:val="both"/>
        <w:textAlignment w:val="baseline"/>
        <w:rPr>
          <w:rFonts w:ascii="&amp;quot" w:hAnsi="&amp;quot"/>
          <w:color w:val="auto"/>
          <w:sz w:val="24"/>
          <w:szCs w:val="24"/>
        </w:rPr>
      </w:pPr>
      <w:r>
        <w:rPr>
          <w:color w:val="auto"/>
          <w:sz w:val="24"/>
          <w:szCs w:val="24"/>
        </w:rPr>
        <w:t>Заявитель (уполномоченный представитель) </w:t>
      </w:r>
    </w:p>
    <w:p>
      <w:pPr>
        <w:jc w:val="center"/>
        <w:textAlignment w:val="baseline"/>
        <w:rPr>
          <w:rFonts w:ascii="&amp;quot" w:hAnsi="&amp;quot"/>
          <w:b/>
          <w:bCs/>
          <w:color w:val="auto"/>
          <w:sz w:val="24"/>
          <w:szCs w:val="24"/>
        </w:rPr>
      </w:pPr>
      <w:r>
        <w:rPr>
          <w:i/>
          <w:iCs/>
          <w:color w:val="auto"/>
          <w:sz w:val="24"/>
          <w:szCs w:val="24"/>
        </w:rPr>
        <w:t>(должность, ФИО, основание и реквизиты документа, подтверждающие полномочия соответствующего лица на опись заявки на участие в открытом конкурсе)</w:t>
      </w:r>
      <w:r>
        <w:rPr>
          <w:b/>
          <w:bCs/>
          <w:color w:val="auto"/>
          <w:sz w:val="24"/>
          <w:szCs w:val="24"/>
        </w:rPr>
        <w:t> </w:t>
      </w:r>
    </w:p>
    <w:p>
      <w:pPr>
        <w:jc w:val="center"/>
        <w:textAlignment w:val="baseline"/>
        <w:rPr>
          <w:rFonts w:ascii="&amp;quot" w:hAnsi="&amp;quot"/>
          <w:b/>
          <w:bCs/>
          <w:color w:val="auto"/>
          <w:sz w:val="24"/>
          <w:szCs w:val="24"/>
        </w:rPr>
      </w:pPr>
      <w:r>
        <w:rPr>
          <w:b/>
          <w:bCs/>
          <w:color w:val="auto"/>
          <w:sz w:val="24"/>
          <w:szCs w:val="24"/>
        </w:rPr>
        <w:t> </w:t>
      </w:r>
    </w:p>
    <w:p>
      <w:pPr>
        <w:jc w:val="both"/>
        <w:textAlignment w:val="baseline"/>
        <w:rPr>
          <w:rFonts w:ascii="&amp;quot" w:hAnsi="&amp;quot"/>
          <w:color w:val="auto"/>
          <w:sz w:val="24"/>
          <w:szCs w:val="24"/>
        </w:rPr>
      </w:pPr>
      <w:r>
        <w:rPr>
          <w:color w:val="auto"/>
          <w:sz w:val="24"/>
          <w:szCs w:val="24"/>
        </w:rPr>
        <w:t>М. П. </w:t>
      </w:r>
    </w:p>
    <w:p>
      <w:pPr>
        <w:jc w:val="both"/>
        <w:textAlignment w:val="baseline"/>
        <w:rPr>
          <w:rFonts w:ascii="&amp;quot" w:hAnsi="&amp;quot"/>
          <w:color w:val="auto"/>
          <w:sz w:val="24"/>
          <w:szCs w:val="24"/>
        </w:rPr>
      </w:pPr>
      <w:r>
        <w:rPr>
          <w:color w:val="auto"/>
          <w:sz w:val="24"/>
          <w:szCs w:val="24"/>
        </w:rPr>
        <w:t> </w:t>
      </w:r>
    </w:p>
    <w:p>
      <w:pPr>
        <w:textAlignment w:val="baseline"/>
        <w:rPr>
          <w:rFonts w:ascii="&amp;quot" w:hAnsi="&amp;quot"/>
          <w:color w:val="auto"/>
          <w:sz w:val="24"/>
          <w:szCs w:val="24"/>
        </w:rPr>
      </w:pPr>
      <w:r>
        <w:rPr>
          <w:rFonts w:ascii="&amp;quot" w:hAnsi="&amp;quot"/>
          <w:color w:val="auto"/>
          <w:sz w:val="24"/>
          <w:szCs w:val="24"/>
          <w:shd w:val="clear" w:color="auto" w:fill="FFFFFF"/>
        </w:rPr>
        <w:t>(при наличии)</w:t>
      </w:r>
      <w:r>
        <w:rPr>
          <w:color w:val="auto"/>
          <w:sz w:val="24"/>
          <w:szCs w:val="24"/>
        </w:rPr>
        <w:t> </w:t>
      </w:r>
    </w:p>
    <w:p>
      <w:pPr>
        <w:ind w:left="420"/>
        <w:jc w:val="right"/>
        <w:textAlignment w:val="baseline"/>
        <w:rPr>
          <w:color w:val="auto"/>
          <w:sz w:val="24"/>
          <w:szCs w:val="24"/>
        </w:rPr>
      </w:pPr>
    </w:p>
    <w:p>
      <w:pPr>
        <w:ind w:left="420"/>
        <w:jc w:val="right"/>
        <w:textAlignment w:val="baseline"/>
        <w:rPr>
          <w:color w:val="auto"/>
          <w:sz w:val="24"/>
          <w:szCs w:val="24"/>
        </w:rPr>
      </w:pPr>
    </w:p>
    <w:p>
      <w:pPr>
        <w:ind w:left="420"/>
        <w:jc w:val="right"/>
        <w:textAlignment w:val="baseline"/>
        <w:rPr>
          <w:color w:val="auto"/>
          <w:sz w:val="24"/>
          <w:szCs w:val="24"/>
        </w:rPr>
      </w:pPr>
    </w:p>
    <w:p>
      <w:pPr>
        <w:ind w:left="420"/>
        <w:jc w:val="center"/>
        <w:textAlignment w:val="baseline"/>
        <w:rPr>
          <w:color w:val="auto"/>
          <w:sz w:val="24"/>
          <w:szCs w:val="24"/>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Droid Sans Fallback"/>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86"/>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Trebuchet MS"/>
    <w:panose1 w:val="020F0502020204030204"/>
    <w:charset w:val="CC"/>
    <w:family w:val="swiss"/>
    <w:pitch w:val="default"/>
    <w:sig w:usb0="00000000" w:usb1="00000000" w:usb2="00000001" w:usb3="00000000" w:csb0="0000019F" w:csb1="00000000"/>
  </w:font>
  <w:font w:name="Calibri">
    <w:altName w:val="Trebuchet MS"/>
    <w:panose1 w:val="00000000000000000000"/>
    <w:charset w:val="00"/>
    <w:family w:val="auto"/>
    <w:pitch w:val="default"/>
    <w:sig w:usb0="00000000" w:usb1="00000000" w:usb2="00000000" w:usb3="00000000" w:csb0="00000000" w:csb1="00000000"/>
  </w:font>
  <w:font w:name="&amp;quot">
    <w:altName w:val="Times New Roman"/>
    <w:panose1 w:val="00000000000000000000"/>
    <w:charset w:val="00"/>
    <w:family w:val="roman"/>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5EE"/>
    <w:rsid w:val="000845EE"/>
    <w:rsid w:val="006A06B1"/>
    <w:rsid w:val="008C78C3"/>
    <w:rsid w:val="008F4A39"/>
    <w:rsid w:val="00910DC4"/>
    <w:rsid w:val="009A490B"/>
    <w:rsid w:val="00A032C9"/>
    <w:rsid w:val="00A07F6F"/>
    <w:rsid w:val="00AD6DE1"/>
    <w:rsid w:val="00B25EE6"/>
    <w:rsid w:val="00B979C3"/>
    <w:rsid w:val="00BD60AF"/>
    <w:rsid w:val="00E84E01"/>
    <w:rsid w:val="FF7768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uppressAutoHyphens/>
      <w:spacing w:after="0" w:line="240" w:lineRule="auto"/>
    </w:pPr>
    <w:rPr>
      <w:rFonts w:ascii="Times New Roman" w:hAnsi="Times New Roman" w:eastAsia="Times New Roman" w:cs="Times New Roman"/>
      <w:color w:val="00000A"/>
      <w:sz w:val="28"/>
      <w:szCs w:val="28"/>
      <w:lang w:val="ru-RU" w:eastAsia="ar-SA"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Pages>
  <Words>366</Words>
  <Characters>2088</Characters>
  <Lines>17</Lines>
  <Paragraphs>4</Paragraphs>
  <TotalTime>1</TotalTime>
  <ScaleCrop>false</ScaleCrop>
  <LinksUpToDate>false</LinksUpToDate>
  <CharactersWithSpaces>2450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2020-01-23T11:51:00Z</dcterms:created>
  <dc:creator>Kuzbenovade</dc:creator>
  <cp:lastModifiedBy>nechaevva@administration.lan</cp:lastModifiedBy>
  <dcterms:modified xsi:type="dcterms:W3CDTF">2020-11-24T14:10:34Z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1049-11.1.0.9719</vt:lpwstr>
  </property>
</Properties>
</file>