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rPr>
          <w:sz w:val="31"/>
        </w:rPr>
      </w:pPr>
      <w:r>
        <w:rPr>
          <w:sz w:val="31"/>
        </w:rPr>
        <w:t xml:space="preserve">                                                      </w:t>
      </w:r>
      <w:r>
        <w:rPr>
          <w:sz w:val="23"/>
        </w:rPr>
        <w:drawing>
          <wp:inline>
            <wp:extent cx="578597" cy="59167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8597" cy="59167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1"/>
        </w:rPr>
        <w:t xml:space="preserve">   </w:t>
      </w:r>
    </w:p>
    <w:p w14:paraId="02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СОБРАНИЕ</w:t>
      </w:r>
    </w:p>
    <w:p w14:paraId="03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САРАТОВСКОЙ ОБЛАСТИ</w:t>
      </w:r>
    </w:p>
    <w:p w14:paraId="05000000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 xml:space="preserve">                                                              </w:t>
      </w:r>
      <w:r>
        <w:rPr>
          <w:sz w:val="15"/>
        </w:rPr>
        <w:t>413440 Саратовская область</w:t>
      </w:r>
      <w:r>
        <w:rPr>
          <w:sz w:val="23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  <w:u w:val="single"/>
        </w:rPr>
        <w:t>От 31</w:t>
      </w:r>
      <w:r>
        <w:rPr>
          <w:sz w:val="18"/>
          <w:u w:val="single"/>
        </w:rPr>
        <w:t>.10.2024г.</w:t>
      </w:r>
      <w:r>
        <w:rPr>
          <w:sz w:val="18"/>
          <w:u w:val="single"/>
        </w:rPr>
        <w:t xml:space="preserve"> г.</w:t>
      </w:r>
      <w:r>
        <w:rPr>
          <w:sz w:val="18"/>
          <w:u w:val="single"/>
        </w:rPr>
        <w:t xml:space="preserve"> №49-310</w:t>
      </w:r>
      <w:r>
        <w:rPr>
          <w:sz w:val="18"/>
          <w:u w:val="single"/>
        </w:rPr>
        <w:t xml:space="preserve">                                                                                                                 </w:t>
      </w:r>
      <w:r>
        <w:rPr>
          <w:sz w:val="18"/>
          <w:u w:val="single"/>
        </w:rPr>
        <w:t xml:space="preserve">    </w:t>
      </w:r>
      <w:r>
        <w:rPr>
          <w:sz w:val="15"/>
        </w:rPr>
        <w:t>р</w:t>
      </w:r>
      <w:r>
        <w:rPr>
          <w:sz w:val="15"/>
        </w:rPr>
        <w:t>\п</w:t>
      </w:r>
      <w:r>
        <w:rPr>
          <w:sz w:val="15"/>
        </w:rPr>
        <w:t xml:space="preserve">  Дергачи, ул. М.Горького,4</w:t>
      </w:r>
    </w:p>
    <w:p w14:paraId="06000000">
      <w:pPr>
        <w:rPr>
          <w:sz w:val="15"/>
        </w:rPr>
      </w:pPr>
      <w:r>
        <w:t xml:space="preserve">                                                                                       </w:t>
      </w:r>
      <w:r>
        <w:t xml:space="preserve">                                </w:t>
      </w:r>
      <w:r>
        <w:rPr>
          <w:sz w:val="15"/>
        </w:rPr>
        <w:t xml:space="preserve">тел: </w:t>
      </w:r>
      <w:r>
        <w:rPr>
          <w:sz w:val="15"/>
        </w:rPr>
        <w:tab/>
      </w:r>
      <w:r>
        <w:rPr>
          <w:sz w:val="15"/>
        </w:rPr>
        <w:t>(845-63) 2-91-33</w:t>
      </w:r>
    </w:p>
    <w:p w14:paraId="07000000">
      <w:pPr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 xml:space="preserve"> факс:</w:t>
      </w:r>
      <w:r>
        <w:rPr>
          <w:sz w:val="15"/>
        </w:rPr>
        <w:tab/>
      </w:r>
      <w:r>
        <w:rPr>
          <w:sz w:val="15"/>
        </w:rPr>
        <w:t>(845-63) 2-91-38</w:t>
      </w:r>
    </w:p>
    <w:p w14:paraId="08000000">
      <w:pPr>
        <w:rPr>
          <w:sz w:val="15"/>
        </w:rPr>
      </w:pPr>
    </w:p>
    <w:p w14:paraId="09000000">
      <w:pPr>
        <w:rPr>
          <w:sz w:val="15"/>
        </w:rPr>
      </w:pPr>
    </w:p>
    <w:p w14:paraId="0A000000">
      <w:pPr>
        <w:rPr>
          <w:sz w:val="15"/>
        </w:rPr>
      </w:pPr>
    </w:p>
    <w:p w14:paraId="0B000000">
      <w:pPr>
        <w:rPr>
          <w:sz w:val="15"/>
        </w:rPr>
      </w:pPr>
    </w:p>
    <w:p w14:paraId="0C000000">
      <w:pPr>
        <w:rPr>
          <w:sz w:val="15"/>
        </w:rPr>
      </w:pPr>
    </w:p>
    <w:p w14:paraId="0D000000">
      <w:pPr>
        <w:rPr>
          <w:sz w:val="15"/>
        </w:rPr>
      </w:pPr>
    </w:p>
    <w:p w14:paraId="0E000000">
      <w:pPr>
        <w:rPr>
          <w:sz w:val="15"/>
        </w:rPr>
      </w:pPr>
      <w:r>
        <w:rPr>
          <w:b w:val="0"/>
          <w:sz w:val="28"/>
        </w:rPr>
        <w:t xml:space="preserve">                                         </w:t>
      </w:r>
      <w:r>
        <w:rPr>
          <w:b w:val="1"/>
          <w:sz w:val="28"/>
        </w:rPr>
        <w:t xml:space="preserve"> Решение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49-310 </w:t>
      </w:r>
    </w:p>
    <w:p w14:paraId="0F000000">
      <w:pPr>
        <w:rPr>
          <w:sz w:val="15"/>
        </w:rPr>
      </w:pPr>
    </w:p>
    <w:p w14:paraId="10000000">
      <w:pPr>
        <w:rPr>
          <w:sz w:val="15"/>
        </w:rPr>
      </w:pPr>
    </w:p>
    <w:p w14:paraId="11000000">
      <w:pPr>
        <w:rPr>
          <w:b w:val="1"/>
          <w:sz w:val="15"/>
        </w:rPr>
      </w:pPr>
      <w:r>
        <w:rPr>
          <w:b w:val="1"/>
          <w:sz w:val="28"/>
        </w:rPr>
        <w:t xml:space="preserve">О содержании мест захоронения </w:t>
      </w:r>
    </w:p>
    <w:p w14:paraId="12000000">
      <w:pPr>
        <w:rPr>
          <w:b w:val="1"/>
          <w:sz w:val="15"/>
        </w:rPr>
      </w:pPr>
      <w:r>
        <w:rPr>
          <w:b w:val="1"/>
          <w:sz w:val="28"/>
        </w:rPr>
        <w:t>и оказании ритуальных услуг в городском поселении.</w:t>
      </w:r>
    </w:p>
    <w:p w14:paraId="13000000">
      <w:pPr>
        <w:rPr>
          <w:sz w:val="15"/>
        </w:rPr>
      </w:pPr>
    </w:p>
    <w:p w14:paraId="14000000">
      <w:pPr>
        <w:rPr>
          <w:sz w:val="15"/>
        </w:rPr>
      </w:pPr>
      <w:r>
        <w:rPr>
          <w:sz w:val="28"/>
        </w:rPr>
        <w:t xml:space="preserve"> Руководствуясь </w:t>
      </w:r>
      <w:r>
        <w:rPr>
          <w:sz w:val="28"/>
        </w:rPr>
        <w:t>Федеральным законом 131-ФЗ от 6 октября 2006г. «Об общих принципах организации местного самоуправления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>У</w:t>
      </w:r>
      <w:r>
        <w:rPr>
          <w:sz w:val="28"/>
        </w:rPr>
        <w:t>ставом</w:t>
      </w:r>
      <w:r>
        <w:rPr>
          <w:sz w:val="28"/>
        </w:rPr>
        <w:t xml:space="preserve"> Дер</w:t>
      </w:r>
      <w:r>
        <w:rPr>
          <w:sz w:val="28"/>
        </w:rPr>
        <w:t>гачевского муниципального района</w:t>
      </w:r>
      <w:r>
        <w:rPr>
          <w:sz w:val="28"/>
        </w:rPr>
        <w:t>, заслушав  заместителя главы администрации по работе городского поселения Колтунова А.С.</w:t>
      </w:r>
      <w:r>
        <w:rPr>
          <w:sz w:val="28"/>
        </w:rPr>
        <w:t xml:space="preserve">                                           </w:t>
      </w:r>
    </w:p>
    <w:p w14:paraId="15000000">
      <w:pPr>
        <w:pStyle w:val="Style_1"/>
        <w:ind w:firstLine="567"/>
        <w:contextualSpacing w:val="1"/>
        <w:rPr>
          <w:sz w:val="28"/>
        </w:rPr>
      </w:pPr>
    </w:p>
    <w:p w14:paraId="16000000">
      <w:pPr>
        <w:pStyle w:val="Style_1"/>
        <w:ind w:firstLine="567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7000000">
      <w:pPr>
        <w:ind/>
        <w:jc w:val="both"/>
        <w:rPr>
          <w:b w:val="1"/>
          <w:sz w:val="28"/>
        </w:rPr>
      </w:pPr>
    </w:p>
    <w:p w14:paraId="18000000">
      <w:pPr>
        <w:spacing w:afterAutospacing="on" w:beforeAutospacing="on"/>
        <w:ind/>
        <w:jc w:val="both"/>
        <w:rPr>
          <w:b w:val="0"/>
          <w:sz w:val="28"/>
        </w:rPr>
      </w:pPr>
      <w:r>
        <w:rPr>
          <w:sz w:val="28"/>
        </w:rPr>
        <w:t>1.</w:t>
      </w:r>
      <w:r>
        <w:rPr>
          <w:sz w:val="28"/>
        </w:rPr>
        <w:t>Информацию заместителя главы администрации Дергачевского муниципального района по работе городского поселения Колтунова А.С.    "</w:t>
      </w:r>
      <w:r>
        <w:rPr>
          <w:b w:val="0"/>
          <w:sz w:val="28"/>
        </w:rPr>
        <w:t xml:space="preserve">О содержании мест захоронения </w:t>
      </w:r>
      <w:r>
        <w:rPr>
          <w:b w:val="0"/>
          <w:sz w:val="28"/>
        </w:rPr>
        <w:t>и оказании ритуальных услуг в городском поселении." принять к сведению</w:t>
      </w:r>
    </w:p>
    <w:p w14:paraId="19000000">
      <w:pPr>
        <w:spacing w:afterAutospacing="on" w:beforeAutospacing="on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ind/>
        <w:contextualSpacing w:val="1"/>
        <w:jc w:val="both"/>
        <w:rPr>
          <w:sz w:val="28"/>
        </w:rPr>
      </w:pPr>
    </w:p>
    <w:p w14:paraId="1D000000">
      <w:pPr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</w:t>
      </w:r>
    </w:p>
    <w:p w14:paraId="1E000000">
      <w:pPr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 xml:space="preserve">Дергачевского муниципального района 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</w:t>
      </w:r>
      <w:r>
        <w:rPr>
          <w:b w:val="1"/>
          <w:sz w:val="28"/>
        </w:rPr>
        <w:t>Шамьюнов Э.Р.</w:t>
      </w:r>
    </w:p>
    <w:p w14:paraId="1F000000">
      <w:pPr>
        <w:ind/>
        <w:contextualSpacing w:val="1"/>
        <w:jc w:val="both"/>
        <w:rPr>
          <w:b w:val="1"/>
          <w:sz w:val="28"/>
        </w:rPr>
      </w:pPr>
    </w:p>
    <w:p w14:paraId="20000000">
      <w:pPr>
        <w:ind/>
        <w:contextualSpacing w:val="1"/>
        <w:jc w:val="both"/>
        <w:rPr>
          <w:b w:val="1"/>
          <w:sz w:val="28"/>
        </w:rPr>
      </w:pPr>
    </w:p>
    <w:p w14:paraId="21000000">
      <w:pPr>
        <w:ind/>
        <w:contextualSpacing w:val="1"/>
        <w:rPr>
          <w:b w:val="1"/>
          <w:sz w:val="28"/>
        </w:rPr>
      </w:pPr>
      <w:r>
        <w:rPr>
          <w:b w:val="1"/>
          <w:sz w:val="28"/>
        </w:rPr>
        <w:t xml:space="preserve">Глава Дергачевского </w:t>
      </w:r>
    </w:p>
    <w:p w14:paraId="22000000">
      <w:pPr>
        <w:rPr>
          <w:b w:val="1"/>
          <w:sz w:val="28"/>
        </w:rPr>
      </w:pPr>
      <w:r>
        <w:rPr>
          <w:b w:val="1"/>
          <w:sz w:val="28"/>
        </w:rPr>
        <w:t xml:space="preserve">муниципального района                                                        Мурзаков С.Н.        </w:t>
      </w:r>
    </w:p>
    <w:p w14:paraId="23000000">
      <w:pPr>
        <w:rPr>
          <w:b w:val="1"/>
          <w:sz w:val="28"/>
        </w:rPr>
      </w:pPr>
    </w:p>
    <w:p w14:paraId="24000000">
      <w:pPr>
        <w:rPr>
          <w:b w:val="1"/>
          <w:sz w:val="28"/>
        </w:rPr>
      </w:pPr>
    </w:p>
    <w:p w14:paraId="25000000">
      <w:pPr>
        <w:rPr>
          <w:b w:val="1"/>
          <w:sz w:val="28"/>
        </w:rPr>
      </w:pPr>
    </w:p>
    <w:p w14:paraId="26000000">
      <w:pPr>
        <w:rPr>
          <w:b w:val="1"/>
          <w:sz w:val="28"/>
        </w:rPr>
      </w:pPr>
    </w:p>
    <w:p w14:paraId="27000000">
      <w:pPr>
        <w:rPr>
          <w:b w:val="1"/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r>
        <w:rPr>
          <w:sz w:val="28"/>
        </w:rPr>
        <w:t xml:space="preserve"> </w:t>
      </w:r>
      <w:r>
        <w:rPr>
          <w:sz w:val="28"/>
        </w:rPr>
        <w:t xml:space="preserve">       </w:t>
      </w:r>
    </w:p>
    <w:sectPr>
      <w:pgSz w:h="16838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No Spacing"/>
    <w:link w:val="Style_7_ch"/>
    <w:pPr>
      <w:spacing w:after="0" w:line="240" w:lineRule="auto"/>
      <w:ind/>
    </w:pPr>
  </w:style>
  <w:style w:styleId="Style_7_ch" w:type="character">
    <w:name w:val="No Spacing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Normal (Web)"/>
    <w:basedOn w:val="Style_2"/>
    <w:link w:val="Style_9_ch"/>
    <w:pPr>
      <w:spacing w:afterAutospacing="on" w:beforeAutospacing="on"/>
      <w:ind/>
    </w:pPr>
  </w:style>
  <w:style w:styleId="Style_9_ch" w:type="character">
    <w:name w:val="Normal (Web)"/>
    <w:basedOn w:val="Style_2_ch"/>
    <w:link w:val="Style_9"/>
  </w:style>
  <w:style w:styleId="Style_10" w:type="paragraph">
    <w:name w:val="heading 9"/>
    <w:basedOn w:val="Style_2"/>
    <w:next w:val="Style_2"/>
    <w:link w:val="Style_10_ch"/>
    <w:uiPriority w:val="9"/>
    <w:qFormat/>
    <w:pPr>
      <w:keepNext w:val="1"/>
      <w:ind/>
      <w:jc w:val="center"/>
      <w:outlineLvl w:val="8"/>
    </w:pPr>
    <w:rPr>
      <w:b w:val="1"/>
      <w:sz w:val="44"/>
    </w:rPr>
  </w:style>
  <w:style w:styleId="Style_10_ch" w:type="character">
    <w:name w:val="heading 9"/>
    <w:basedOn w:val="Style_2_ch"/>
    <w:link w:val="Style_10"/>
    <w:rPr>
      <w:b w:val="1"/>
      <w:sz w:val="44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List Paragraph"/>
    <w:basedOn w:val="Style_2"/>
    <w:link w:val="Style_18_ch"/>
    <w:pPr>
      <w:ind w:firstLine="0" w:left="720"/>
      <w:contextualSpacing w:val="1"/>
    </w:pPr>
  </w:style>
  <w:style w:styleId="Style_18_ch" w:type="character">
    <w:name w:val="List Paragraph"/>
    <w:basedOn w:val="Style_2_ch"/>
    <w:link w:val="Style_18"/>
  </w:style>
  <w:style w:styleId="Style_19" w:type="paragraph">
    <w:name w:val="toc 1"/>
    <w:next w:val="Style_2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2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trong"/>
    <w:basedOn w:val="Style_16"/>
    <w:link w:val="Style_24_ch"/>
    <w:rPr>
      <w:b w:val="1"/>
    </w:rPr>
  </w:style>
  <w:style w:styleId="Style_24_ch" w:type="character">
    <w:name w:val="Strong"/>
    <w:basedOn w:val="Style_16_ch"/>
    <w:link w:val="Style_24"/>
    <w:rPr>
      <w:b w:val="1"/>
    </w:rPr>
  </w:style>
  <w:style w:styleId="Style_25" w:type="paragraph">
    <w:name w:val="Subtitle"/>
    <w:next w:val="Style_2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2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2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styleId="Style_1" w:type="paragraph">
    <w:name w:val="Body Text 2"/>
    <w:basedOn w:val="Style_2"/>
    <w:link w:val="Style_1_ch"/>
    <w:pPr>
      <w:ind/>
      <w:jc w:val="both"/>
    </w:pPr>
  </w:style>
  <w:style w:styleId="Style_1_ch" w:type="character">
    <w:name w:val="Body Text 2"/>
    <w:basedOn w:val="Style_2_ch"/>
    <w:link w:val="Style_1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2024-11-01T05:11:10Z</dcterms:modified>
</cp:coreProperties>
</file>