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2700" w:val="left"/>
          <w:tab w:leader="none" w:pos="4040" w:val="left"/>
        </w:tabs>
        <w:ind/>
        <w:rPr>
          <w:b w:val="1"/>
          <w:sz w:val="28"/>
        </w:rPr>
      </w:pP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b w:val="1"/>
          <w:sz w:val="24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26.12.2024 г.  № 53-329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413440 Саратовская область</w:t>
      </w:r>
    </w:p>
    <w:p w14:paraId="09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факс:(845-63) 2-91-35</w:t>
      </w:r>
    </w:p>
    <w:p w14:paraId="0A000000">
      <w:pPr>
        <w:spacing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line="240" w:lineRule="auto"/>
        <w:ind/>
        <w:rPr>
          <w:rFonts w:ascii="Times New Roman" w:hAnsi="Times New Roman"/>
          <w:b w:val="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№53-329</w:t>
      </w:r>
    </w:p>
    <w:p w14:paraId="0D000000">
      <w:pPr>
        <w:pStyle w:val="Style_1"/>
        <w:ind/>
        <w:jc w:val="right"/>
        <w:rPr>
          <w:sz w:val="28"/>
        </w:rPr>
      </w:pPr>
      <w:r>
        <w:rPr>
          <w:b w:val="0"/>
          <w:sz w:val="28"/>
        </w:rPr>
        <w:t xml:space="preserve"> </w:t>
      </w:r>
    </w:p>
    <w:p w14:paraId="0E000000">
      <w:pPr>
        <w:pStyle w:val="Style_1"/>
        <w:rPr>
          <w:sz w:val="28"/>
        </w:rPr>
      </w:pPr>
    </w:p>
    <w:p w14:paraId="0F000000">
      <w:pPr>
        <w:pStyle w:val="Style_1"/>
        <w:rPr>
          <w:sz w:val="28"/>
        </w:rPr>
      </w:pPr>
      <w:r>
        <w:rPr>
          <w:sz w:val="28"/>
        </w:rPr>
        <w:t xml:space="preserve"> 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использовании остатков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финансовых </w:t>
      </w:r>
      <w:r>
        <w:rPr>
          <w:b w:val="1"/>
          <w:sz w:val="28"/>
        </w:rPr>
        <w:t xml:space="preserve">средств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г.</w:t>
      </w:r>
    </w:p>
    <w:p w14:paraId="12000000">
      <w:pPr>
        <w:rPr>
          <w:b w:val="1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 соответствии с 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на основании 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"garantF1://9450016.22015"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Устав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 xml:space="preserve">а Дергачевского муниципального района Саратовской области </w:t>
      </w:r>
      <w:r>
        <w:rPr>
          <w:sz w:val="28"/>
        </w:rPr>
        <w:t xml:space="preserve">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  Собрание решило:</w:t>
      </w:r>
    </w:p>
    <w:p w14:paraId="16000000">
      <w:pPr>
        <w:ind/>
        <w:jc w:val="both"/>
        <w:rPr>
          <w:b w:val="1"/>
          <w:sz w:val="32"/>
        </w:rPr>
      </w:pPr>
    </w:p>
    <w:p w14:paraId="17000000">
      <w:pPr>
        <w:numPr>
          <w:ilvl w:val="0"/>
          <w:numId w:val="1"/>
        </w:numPr>
        <w:ind w:firstLine="0" w:left="360"/>
        <w:jc w:val="both"/>
        <w:rPr>
          <w:sz w:val="28"/>
        </w:rPr>
      </w:pPr>
      <w:bookmarkStart w:id="1" w:name="sub_1"/>
      <w:r>
        <w:rPr>
          <w:sz w:val="28"/>
        </w:rPr>
        <w:t>Разрешить использовать</w:t>
      </w:r>
      <w:r>
        <w:rPr>
          <w:sz w:val="28"/>
        </w:rPr>
        <w:t xml:space="preserve"> </w:t>
      </w:r>
      <w:r>
        <w:rPr>
          <w:sz w:val="28"/>
        </w:rPr>
        <w:t xml:space="preserve"> остаток</w:t>
      </w:r>
      <w:r>
        <w:rPr>
          <w:sz w:val="28"/>
        </w:rPr>
        <w:t xml:space="preserve"> финансовых </w:t>
      </w:r>
      <w:r>
        <w:rPr>
          <w:sz w:val="28"/>
        </w:rPr>
        <w:t>средств доходов, полученных от уплаты акцизов на нефтепрод</w:t>
      </w:r>
      <w:r>
        <w:rPr>
          <w:sz w:val="28"/>
        </w:rPr>
        <w:t>укты,  сложившийся на 3</w:t>
      </w:r>
      <w:r>
        <w:rPr>
          <w:sz w:val="28"/>
        </w:rPr>
        <w:t>1</w:t>
      </w:r>
      <w:r>
        <w:rPr>
          <w:sz w:val="28"/>
        </w:rPr>
        <w:t xml:space="preserve"> декабря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 на едином счете бюджета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сумме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до </w:t>
      </w:r>
      <w:r>
        <w:rPr>
          <w:sz w:val="28"/>
        </w:rPr>
        <w:t>12</w:t>
      </w:r>
      <w:r>
        <w:rPr>
          <w:sz w:val="28"/>
        </w:rPr>
        <w:t xml:space="preserve"> 0</w:t>
      </w:r>
      <w:r>
        <w:rPr>
          <w:sz w:val="28"/>
        </w:rPr>
        <w:t xml:space="preserve">00,0 тыс. </w:t>
      </w:r>
      <w:r>
        <w:rPr>
          <w:sz w:val="28"/>
        </w:rPr>
        <w:t>рубл</w:t>
      </w:r>
      <w:r>
        <w:rPr>
          <w:sz w:val="28"/>
        </w:rPr>
        <w:t>ей</w:t>
      </w:r>
      <w:r>
        <w:rPr>
          <w:sz w:val="28"/>
        </w:rPr>
        <w:t>, для покрытия временного кассового разрыва.</w:t>
      </w:r>
    </w:p>
    <w:p w14:paraId="18000000">
      <w:pPr>
        <w:numPr>
          <w:ilvl w:val="0"/>
          <w:numId w:val="1"/>
        </w:numPr>
        <w:ind w:firstLine="0" w:left="360"/>
        <w:jc w:val="both"/>
        <w:rPr>
          <w:sz w:val="28"/>
        </w:rPr>
      </w:pPr>
      <w:bookmarkEnd w:id="1"/>
      <w:r>
        <w:rPr>
          <w:sz w:val="28"/>
        </w:rPr>
        <w:t>Настоящее решение разме</w:t>
      </w:r>
      <w:r>
        <w:rPr>
          <w:sz w:val="28"/>
        </w:rPr>
        <w:t>стить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sz w:val="28"/>
        </w:rPr>
        <w:t>а</w:t>
      </w:r>
      <w:r>
        <w:rPr>
          <w:sz w:val="28"/>
        </w:rPr>
        <w:t>дминистрации Дергачевского муниципального района.</w:t>
      </w:r>
    </w:p>
    <w:p w14:paraId="19000000">
      <w:pPr>
        <w:pStyle w:val="Style_3"/>
        <w:rPr>
          <w:sz w:val="28"/>
        </w:rPr>
      </w:pPr>
      <w:r>
        <w:rPr>
          <w:sz w:val="28"/>
        </w:rPr>
        <w:t xml:space="preserve"> </w:t>
      </w:r>
    </w:p>
    <w:p w14:paraId="1A000000">
      <w:pPr>
        <w:pStyle w:val="Style_3"/>
        <w:rPr>
          <w:sz w:val="28"/>
        </w:rPr>
      </w:pPr>
    </w:p>
    <w:p w14:paraId="1B000000">
      <w:pPr>
        <w:pStyle w:val="Style_3"/>
        <w:rPr>
          <w:sz w:val="28"/>
        </w:rPr>
      </w:pPr>
    </w:p>
    <w:p w14:paraId="1C000000">
      <w:pPr>
        <w:pStyle w:val="Style_3"/>
        <w:rPr>
          <w:b w:val="0"/>
          <w:sz w:val="28"/>
        </w:rPr>
      </w:pPr>
    </w:p>
    <w:p w14:paraId="1D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>Председатель Собрания</w:t>
      </w:r>
    </w:p>
    <w:p w14:paraId="1E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 xml:space="preserve"> Дергачевского муниципального района                               Шамьюнов Э.Р.</w:t>
      </w:r>
    </w:p>
    <w:p w14:paraId="1F000000">
      <w:pPr>
        <w:ind w:firstLine="0" w:left="-90"/>
        <w:rPr>
          <w:b w:val="1"/>
          <w:sz w:val="28"/>
        </w:rPr>
      </w:pPr>
    </w:p>
    <w:p w14:paraId="20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21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 xml:space="preserve"> муниципального района                                                        Мурзаков С.Н.  </w:t>
      </w:r>
    </w:p>
    <w:p w14:paraId="22000000">
      <w:pPr>
        <w:ind w:firstLine="0" w:left="-90"/>
        <w:rPr>
          <w:b w:val="1"/>
          <w:sz w:val="28"/>
        </w:rPr>
      </w:pPr>
    </w:p>
    <w:p w14:paraId="23000000">
      <w:pPr>
        <w:ind w:firstLine="0" w:left="-90"/>
        <w:rPr>
          <w:b w:val="1"/>
          <w:sz w:val="28"/>
        </w:rPr>
      </w:pPr>
    </w:p>
    <w:p w14:paraId="24000000">
      <w:pPr>
        <w:ind w:firstLine="0" w:left="-90"/>
        <w:rPr>
          <w:b w:val="1"/>
          <w:sz w:val="28"/>
        </w:rPr>
      </w:pPr>
    </w:p>
    <w:p w14:paraId="25000000">
      <w:pPr>
        <w:ind w:firstLine="0" w:left="-90"/>
        <w:rPr>
          <w:b w:val="1"/>
          <w:sz w:val="28"/>
        </w:rPr>
      </w:pPr>
    </w:p>
    <w:sectPr>
      <w:pgSz w:h="16838" w:w="11906"/>
      <w:pgMar w:bottom="1134" w:footer="0" w:gutter="0" w:header="0" w:left="1134" w:right="1134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Комментарий"/>
    <w:basedOn w:val="Style_4"/>
    <w:next w:val="Style_4"/>
    <w:link w:val="Style_5_ch"/>
    <w:pPr>
      <w:widowControl w:val="0"/>
      <w:spacing w:before="75"/>
      <w:ind w:firstLine="0" w:left="170"/>
      <w:jc w:val="both"/>
    </w:pPr>
    <w:rPr>
      <w:rFonts w:ascii="Arial" w:hAnsi="Arial"/>
      <w:color w:val="353842"/>
      <w:shd w:fill="F0F0F0" w:val="clear"/>
    </w:rPr>
  </w:style>
  <w:style w:styleId="Style_5_ch" w:type="character">
    <w:name w:val="Комментарий"/>
    <w:basedOn w:val="Style_4_ch"/>
    <w:link w:val="Style_5"/>
    <w:rPr>
      <w:rFonts w:ascii="Arial" w:hAnsi="Arial"/>
      <w:color w:val="353842"/>
      <w:shd w:fill="F0F0F0" w:val="clear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ind w:firstLine="0" w:left="-270"/>
      <w:outlineLvl w:val="2"/>
    </w:pPr>
    <w:rPr>
      <w:sz w:val="28"/>
    </w:rPr>
  </w:style>
  <w:style w:styleId="Style_10_ch" w:type="character">
    <w:name w:val="heading 3"/>
    <w:basedOn w:val="Style_4_ch"/>
    <w:link w:val="Style_10"/>
    <w:rPr>
      <w:sz w:val="28"/>
    </w:rPr>
  </w:style>
  <w:style w:styleId="Style_1" w:type="paragraph">
    <w:name w:val="heading 9"/>
    <w:basedOn w:val="Style_4"/>
    <w:next w:val="Style_4"/>
    <w:link w:val="Style_1_ch"/>
    <w:uiPriority w:val="9"/>
    <w:qFormat/>
    <w:pPr>
      <w:keepNext w:val="1"/>
      <w:ind/>
      <w:jc w:val="center"/>
      <w:outlineLvl w:val="8"/>
    </w:pPr>
    <w:rPr>
      <w:b w:val="1"/>
      <w:sz w:val="44"/>
    </w:rPr>
  </w:style>
  <w:style w:styleId="Style_1_ch" w:type="character">
    <w:name w:val="heading 9"/>
    <w:basedOn w:val="Style_4_ch"/>
    <w:link w:val="Style_1"/>
    <w:rPr>
      <w:b w:val="1"/>
      <w:sz w:val="4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4"/>
    <w:link w:val="Style_12_ch"/>
    <w:rPr>
      <w:sz w:val="28"/>
    </w:rPr>
  </w:style>
  <w:style w:styleId="Style_12_ch" w:type="character">
    <w:name w:val="Body Text"/>
    <w:basedOn w:val="Style_4_ch"/>
    <w:link w:val="Style_12"/>
    <w:rPr>
      <w:sz w:val="28"/>
    </w:rPr>
  </w:style>
  <w:style w:styleId="Style_13" w:type="paragraph">
    <w:name w:val="Body Text Indent"/>
    <w:basedOn w:val="Style_4"/>
    <w:link w:val="Style_13_ch"/>
    <w:pPr>
      <w:tabs>
        <w:tab w:leader="none" w:pos="3600" w:val="left"/>
      </w:tabs>
      <w:ind w:firstLine="1440"/>
      <w:jc w:val="both"/>
    </w:pPr>
    <w:rPr>
      <w:b w:val="1"/>
      <w:sz w:val="28"/>
    </w:rPr>
  </w:style>
  <w:style w:styleId="Style_13_ch" w:type="character">
    <w:name w:val="Body Text Indent"/>
    <w:basedOn w:val="Style_4_ch"/>
    <w:link w:val="Style_13"/>
    <w:rPr>
      <w:b w:val="1"/>
      <w:sz w:val="28"/>
    </w:rPr>
  </w:style>
  <w:style w:styleId="Style_2" w:type="paragraph">
    <w:name w:val="Гипертекстовая ссылка"/>
    <w:link w:val="Style_2_ch"/>
    <w:rPr>
      <w:color w:val="106BBE"/>
    </w:rPr>
  </w:style>
  <w:style w:styleId="Style_2_ch" w:type="character">
    <w:name w:val="Гипертекстовая ссылка"/>
    <w:link w:val="Style_2"/>
    <w:rPr>
      <w:color w:val="106BBE"/>
    </w:rPr>
  </w:style>
  <w:style w:styleId="Style_14" w:type="paragraph">
    <w:name w:val="toc 3"/>
    <w:next w:val="Style_4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basedOn w:val="Style_4"/>
    <w:next w:val="Style_4"/>
    <w:link w:val="Style_15_ch"/>
    <w:uiPriority w:val="9"/>
    <w:qFormat/>
    <w:pPr>
      <w:keepNext w:val="1"/>
      <w:ind/>
      <w:jc w:val="center"/>
      <w:outlineLvl w:val="4"/>
    </w:pPr>
    <w:rPr>
      <w:b w:val="1"/>
      <w:sz w:val="20"/>
    </w:rPr>
  </w:style>
  <w:style w:styleId="Style_15_ch" w:type="character">
    <w:name w:val="heading 5"/>
    <w:basedOn w:val="Style_4_ch"/>
    <w:link w:val="Style_15"/>
    <w:rPr>
      <w:b w:val="1"/>
      <w:sz w:val="20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tabs>
        <w:tab w:leader="none" w:pos="3600" w:val="left"/>
      </w:tabs>
      <w:ind/>
      <w:jc w:val="both"/>
      <w:outlineLvl w:val="0"/>
    </w:pPr>
    <w:rPr>
      <w:b w:val="1"/>
      <w:sz w:val="28"/>
    </w:rPr>
  </w:style>
  <w:style w:styleId="Style_16_ch" w:type="character">
    <w:name w:val="heading 1"/>
    <w:basedOn w:val="Style_4_ch"/>
    <w:link w:val="Style_16"/>
    <w:rPr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Нормальный (таблица)"/>
    <w:basedOn w:val="Style_4"/>
    <w:next w:val="Style_4"/>
    <w:link w:val="Style_24_ch"/>
    <w:pPr>
      <w:widowControl w:val="0"/>
      <w:ind/>
      <w:jc w:val="both"/>
    </w:pPr>
    <w:rPr>
      <w:rFonts w:ascii="Arial" w:hAnsi="Arial"/>
    </w:rPr>
  </w:style>
  <w:style w:styleId="Style_24_ch" w:type="character">
    <w:name w:val="Нормальный (таблица)"/>
    <w:basedOn w:val="Style_4_ch"/>
    <w:link w:val="Style_24"/>
    <w:rPr>
      <w:rFonts w:ascii="Arial" w:hAnsi="Arial"/>
    </w:rPr>
  </w:style>
  <w:style w:styleId="Style_25" w:type="paragraph">
    <w:name w:val="header"/>
    <w:basedOn w:val="Style_4"/>
    <w:link w:val="Style_25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5_ch" w:type="character">
    <w:name w:val="header"/>
    <w:basedOn w:val="Style_4_ch"/>
    <w:link w:val="Style_25"/>
    <w:rPr>
      <w:sz w:val="20"/>
    </w:rPr>
  </w:style>
  <w:style w:styleId="Style_3" w:type="paragraph">
    <w:name w:val="Body Text 2"/>
    <w:basedOn w:val="Style_4"/>
    <w:link w:val="Style_3_ch"/>
    <w:pPr>
      <w:ind/>
      <w:jc w:val="both"/>
    </w:pPr>
  </w:style>
  <w:style w:styleId="Style_3_ch" w:type="character">
    <w:name w:val="Body Text 2"/>
    <w:basedOn w:val="Style_4_ch"/>
    <w:link w:val="Style_3"/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Subtitle"/>
    <w:next w:val="Style_4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4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4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basedOn w:val="Style_4"/>
    <w:next w:val="Style_4"/>
    <w:link w:val="Style_30_ch"/>
    <w:uiPriority w:val="9"/>
    <w:qFormat/>
    <w:pPr>
      <w:keepNext w:val="1"/>
      <w:ind/>
      <w:jc w:val="center"/>
      <w:outlineLvl w:val="3"/>
    </w:pPr>
    <w:rPr>
      <w:sz w:val="28"/>
    </w:rPr>
  </w:style>
  <w:style w:styleId="Style_30_ch" w:type="character">
    <w:name w:val="heading 4"/>
    <w:basedOn w:val="Style_4_ch"/>
    <w:link w:val="Style_30"/>
    <w:rPr>
      <w:sz w:val="28"/>
    </w:rPr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tabs>
        <w:tab w:leader="none" w:pos="3600" w:val="left"/>
      </w:tabs>
      <w:ind/>
      <w:jc w:val="both"/>
      <w:outlineLvl w:val="1"/>
    </w:pPr>
    <w:rPr>
      <w:sz w:val="28"/>
    </w:rPr>
  </w:style>
  <w:style w:styleId="Style_31_ch" w:type="character">
    <w:name w:val="heading 2"/>
    <w:basedOn w:val="Style_4_ch"/>
    <w:link w:val="Style_31"/>
    <w:rPr>
      <w:sz w:val="28"/>
    </w:rPr>
  </w:style>
  <w:style w:styleId="Style_32" w:type="paragraph">
    <w:name w:val="Цветовое выделение"/>
    <w:link w:val="Style_32_ch"/>
    <w:rPr>
      <w:b w:val="1"/>
      <w:color w:val="26282F"/>
    </w:rPr>
  </w:style>
  <w:style w:styleId="Style_32_ch" w:type="character">
    <w:name w:val="Цветовое выделение"/>
    <w:link w:val="Style_32"/>
    <w:rPr>
      <w:b w:val="1"/>
      <w:color w:val="26282F"/>
    </w:rPr>
  </w:style>
  <w:style w:styleId="Style_3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2024-12-25T07:20:22Z</dcterms:modified>
</cp:coreProperties>
</file>