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                                                        </w:t>
      </w:r>
      <w: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 xml:space="preserve">  СОБРАНИЕ</w:t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              САРАТОВСКОЙ ОБЛАСТИ</w:t>
      </w:r>
      <w:r>
        <w:rPr>
          <w:rFonts w:ascii="Times New Roman" w:hAnsi="Times New Roman"/>
        </w:rPr>
        <w:t xml:space="preserve"> </w:t>
      </w:r>
    </w:p>
    <w:p w14:paraId="0500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</w:rPr>
        <w:t xml:space="preserve"> </w:t>
      </w:r>
    </w:p>
    <w:p w14:paraId="0600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</w:rPr>
        <w:t xml:space="preserve">от 04.09.24г.  № 47-301                                                         </w:t>
      </w:r>
      <w:r>
        <w:rPr>
          <w:rFonts w:ascii="Times New Roman" w:hAnsi="Times New Roman"/>
        </w:rPr>
        <w:t>413440 Саратовская область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\п</w:t>
      </w:r>
      <w:r>
        <w:rPr>
          <w:rFonts w:ascii="Times New Roman" w:hAnsi="Times New Roman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тел (</w:t>
      </w:r>
      <w:r>
        <w:rPr>
          <w:rFonts w:ascii="Times New Roman" w:hAnsi="Times New Roman"/>
        </w:rPr>
        <w:t>845-63) 2-91-33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факс 8 ( 845-63) 3-91-35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Решение № 47-301</w:t>
      </w: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внесении изменений в</w:t>
      </w:r>
      <w:r>
        <w:rPr>
          <w:rFonts w:ascii="Times New Roman" w:hAnsi="Times New Roman"/>
          <w:b w:val="1"/>
          <w:sz w:val="28"/>
        </w:rPr>
        <w:t xml:space="preserve"> Правил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землепользования и застройки 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Восточного</w:t>
      </w:r>
      <w:r>
        <w:rPr>
          <w:rFonts w:ascii="Times New Roman" w:hAnsi="Times New Roman"/>
          <w:b w:val="1"/>
          <w:sz w:val="28"/>
        </w:rPr>
        <w:t xml:space="preserve"> муниципальн</w:t>
      </w:r>
      <w:r>
        <w:rPr>
          <w:rFonts w:ascii="Times New Roman" w:hAnsi="Times New Roman"/>
          <w:b w:val="1"/>
          <w:sz w:val="28"/>
        </w:rPr>
        <w:t>ого</w:t>
      </w:r>
      <w:r>
        <w:rPr>
          <w:rFonts w:ascii="Times New Roman" w:hAnsi="Times New Roman"/>
          <w:b w:val="1"/>
          <w:sz w:val="28"/>
        </w:rPr>
        <w:t xml:space="preserve"> образовани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муниципального 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района Саратовской области</w:t>
      </w: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ч. 3.3 ст. 33 Градостроительного кодекса РФ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частью 3.1 ст. 33</w:t>
      </w:r>
      <w:r>
        <w:t xml:space="preserve"> </w:t>
      </w:r>
      <w:r>
        <w:rPr>
          <w:rFonts w:ascii="Times New Roman" w:hAnsi="Times New Roman"/>
          <w:sz w:val="28"/>
        </w:rPr>
        <w:t>Градостроительного кодекса РФ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района,</w:t>
      </w:r>
    </w:p>
    <w:p w14:paraId="1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 РЕШИЛО</w:t>
      </w:r>
      <w:r>
        <w:rPr>
          <w:rFonts w:ascii="Times New Roman" w:hAnsi="Times New Roman"/>
          <w:sz w:val="28"/>
        </w:rPr>
        <w:t>:</w:t>
      </w:r>
    </w:p>
    <w:p w14:paraId="14000000">
      <w:pPr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Внести изменения в Правила землепользования и застройки территории </w:t>
      </w:r>
      <w:r>
        <w:rPr>
          <w:rFonts w:ascii="Times New Roman" w:hAnsi="Times New Roman"/>
          <w:color w:val="000000"/>
          <w:sz w:val="28"/>
        </w:rPr>
        <w:t>Восточного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Саратовской области утвержденных Решением Собрания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Саратовской области </w:t>
      </w:r>
      <w:r>
        <w:rPr>
          <w:rFonts w:ascii="Times New Roman" w:hAnsi="Times New Roman"/>
          <w:color w:val="000000"/>
          <w:sz w:val="28"/>
        </w:rPr>
        <w:t>от 25.12.2023 г. №38-246 «Об утверждении Правил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территорий муниципальных образований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района Саратовской области»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№09-51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«Об утверждении Правил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землепользования и застройки территорий муниципальных образований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</w:t>
      </w:r>
      <w:r>
        <w:rPr>
          <w:rFonts w:ascii="Times New Roman" w:hAnsi="Times New Roman"/>
          <w:color w:val="000000"/>
          <w:sz w:val="28"/>
        </w:rPr>
        <w:t>о района Саратовской области», с</w:t>
      </w:r>
      <w:r>
        <w:rPr>
          <w:rFonts w:ascii="Times New Roman" w:hAnsi="Times New Roman"/>
          <w:color w:val="000000"/>
          <w:sz w:val="28"/>
        </w:rPr>
        <w:t>тать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 59 Жилая зона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Р-Ж. Резервные территории для целей комплексного жилищного строительства виды разрешенного использования для земельных участков и объектов капитального строительства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1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ЖИЛЫЕ ЗОНЫ:</w:t>
      </w:r>
    </w:p>
    <w:p w14:paraId="1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color w:val="000000"/>
          <w:sz w:val="26"/>
        </w:rPr>
        <w:t>Р-Ж. Резервные территории для целей комплексного жилищного строительства.</w:t>
      </w:r>
    </w:p>
    <w:tbl>
      <w:tblPr>
        <w:tblStyle w:val="Style_1"/>
        <w:tblInd w:type="dxa" w:w="108"/>
        <w:tblLayout w:type="fixed"/>
      </w:tblPr>
      <w:tblGrid>
        <w:gridCol w:w="478"/>
        <w:gridCol w:w="2294"/>
        <w:gridCol w:w="6377"/>
      </w:tblGrid>
      <w:tr>
        <w:trPr>
          <w:trHeight w:hRule="atLeast" w:val="148"/>
          <w:tblHeader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Тип регламента</w:t>
            </w:r>
          </w:p>
        </w:tc>
        <w:tc>
          <w:tcPr>
            <w:tcW w:type="dxa" w:w="6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Содержание регламента</w:t>
            </w:r>
          </w:p>
        </w:tc>
      </w:tr>
      <w:tr>
        <w:trPr>
          <w:trHeight w:hRule="atLeast" w:val="148"/>
          <w:tblHeader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6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>
        <w:trPr>
          <w:trHeight w:hRule="atLeast" w:val="148"/>
        </w:trPr>
        <w:tc>
          <w:tcPr>
            <w:tcW w:type="dxa" w:w="91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Виды разрешенного использования:</w:t>
            </w:r>
          </w:p>
        </w:tc>
      </w:tr>
      <w:tr>
        <w:trPr>
          <w:trHeight w:hRule="atLeast" w:val="826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Основные виды разрешенного использования</w:t>
            </w:r>
          </w:p>
        </w:tc>
        <w:tc>
          <w:tcPr>
            <w:tcW w:type="dxa" w:w="6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tabs>
                <w:tab w:leader="none" w:pos="23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Обеспечение обороны и безопасности (8.0);</w:t>
            </w:r>
          </w:p>
          <w:p w14:paraId="23000000">
            <w:pPr>
              <w:widowControl w:val="0"/>
              <w:tabs>
                <w:tab w:leader="none" w:pos="23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Малоэтажная многоквартирная жилая застройка (2.1.1);</w:t>
            </w:r>
          </w:p>
          <w:p w14:paraId="24000000">
            <w:pPr>
              <w:widowControl w:val="0"/>
              <w:tabs>
                <w:tab w:leader="none" w:pos="23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−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Обслуживание жилой застройки (2.7)</w:t>
            </w:r>
          </w:p>
        </w:tc>
      </w:tr>
      <w:tr>
        <w:trPr>
          <w:trHeight w:hRule="atLeast" w:val="556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Вспомогательные </w:t>
            </w:r>
          </w:p>
          <w:p w14:paraId="27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виды разрешенного</w:t>
            </w:r>
          </w:p>
          <w:p w14:paraId="28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использования</w:t>
            </w:r>
          </w:p>
        </w:tc>
        <w:tc>
          <w:tcPr>
            <w:tcW w:type="dxa" w:w="6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tabs>
                <w:tab w:leader="none" w:pos="23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подлежат установлению</w:t>
            </w:r>
          </w:p>
        </w:tc>
      </w:tr>
      <w:tr>
        <w:trPr>
          <w:trHeight w:hRule="atLeast" w:val="701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A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B000000">
            <w:pPr>
              <w:widowControl w:val="0"/>
              <w:tabs>
                <w:tab w:leader="none" w:pos="11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Условно разрешенные виды использования</w:t>
            </w:r>
          </w:p>
        </w:tc>
        <w:tc>
          <w:tcPr>
            <w:tcW w:type="dxa" w:w="6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tabs>
                <w:tab w:leader="none" w:pos="231" w:val="left"/>
                <w:tab w:leader="none" w:pos="30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подлежат установлению</w:t>
            </w:r>
          </w:p>
        </w:tc>
      </w:tr>
    </w:tbl>
    <w:p w14:paraId="2D000000">
      <w:pPr>
        <w:widowControl w:val="0"/>
        <w:spacing w:after="60" w:before="6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Предельные параметры земельных участков и разрешенного строительства: </w:t>
      </w:r>
    </w:p>
    <w:p w14:paraId="2E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1" w:name="OLE_LINK4"/>
      <w:r>
        <w:rPr>
          <w:rFonts w:ascii="Times New Roman" w:hAnsi="Times New Roman"/>
          <w:sz w:val="26"/>
        </w:rPr>
        <w:t>минимальная (максимальная) площадь земельных участков – не устанавливается;</w:t>
      </w:r>
    </w:p>
    <w:p w14:paraId="2F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минимальная (максимальная) ширина земельных участков вдоль фронта улицы (проезда) – не устанавливается;</w:t>
      </w:r>
    </w:p>
    <w:p w14:paraId="30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максимальное количество этажей зданий – 3; </w:t>
      </w:r>
    </w:p>
    <w:p w14:paraId="31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максимальная высота зданий от уровня земли до верха перекрытия последнего этажа – </w:t>
      </w:r>
      <w:r>
        <w:rPr>
          <w:rFonts w:ascii="Times New Roman" w:hAnsi="Times New Roman"/>
          <w:sz w:val="26"/>
        </w:rPr>
        <w:t>12 м</w:t>
      </w:r>
      <w:r>
        <w:rPr>
          <w:rFonts w:ascii="Times New Roman" w:hAnsi="Times New Roman"/>
          <w:sz w:val="26"/>
        </w:rPr>
        <w:t xml:space="preserve">; </w:t>
      </w:r>
    </w:p>
    <w:p w14:paraId="32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максимальный процент застройки участка – 70%;</w:t>
      </w:r>
    </w:p>
    <w:p w14:paraId="33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минимальный отступ строений от передней границы участка (в случае, если иной показатель не установлен линией регулирования застройки) – </w:t>
      </w:r>
      <w:r>
        <w:rPr>
          <w:rFonts w:ascii="Times New Roman" w:hAnsi="Times New Roman"/>
          <w:sz w:val="26"/>
        </w:rPr>
        <w:t>5 м</w:t>
      </w:r>
      <w:r>
        <w:rPr>
          <w:rFonts w:ascii="Times New Roman" w:hAnsi="Times New Roman"/>
          <w:sz w:val="26"/>
        </w:rPr>
        <w:t>;</w:t>
      </w:r>
    </w:p>
    <w:p w14:paraId="34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минимальный отступ от границ соседнего участка до жилого дома – </w:t>
      </w:r>
      <w:r>
        <w:rPr>
          <w:rFonts w:ascii="Times New Roman" w:hAnsi="Times New Roman"/>
          <w:sz w:val="26"/>
        </w:rPr>
        <w:t>3 м</w:t>
      </w:r>
      <w:r>
        <w:rPr>
          <w:rFonts w:ascii="Times New Roman" w:hAnsi="Times New Roman"/>
          <w:sz w:val="26"/>
        </w:rPr>
        <w:t xml:space="preserve">; </w:t>
      </w:r>
    </w:p>
    <w:p w14:paraId="35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требования к ограждению земельных участков: </w:t>
      </w:r>
    </w:p>
    <w:p w14:paraId="36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  <w:bookmarkEnd w:id="1"/>
    </w:p>
    <w:p w14:paraId="37000000">
      <w:pPr>
        <w:spacing w:after="0" w:line="240" w:lineRule="auto"/>
        <w:ind w:firstLine="0" w:left="-4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14:paraId="38000000">
      <w:pPr>
        <w:spacing w:after="0" w:line="240" w:lineRule="auto"/>
        <w:ind w:firstLine="0" w:left="-4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Запрещается размещение объектов, оказывающих негативное воздействие на окружающую среду и здоровье населения (рентгеновых установок, магазинов стройматериалов, москательно-химических товаров и т.п.).</w:t>
      </w:r>
    </w:p>
    <w:p w14:paraId="39000000">
      <w:pPr>
        <w:spacing w:after="0" w:line="240" w:lineRule="auto"/>
        <w:ind w:firstLine="0" w:left="-4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3A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«Интернет».</w:t>
      </w:r>
    </w:p>
    <w:p w14:paraId="3B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sz w:val="28"/>
        </w:rPr>
        <w:t>опубликования</w:t>
      </w:r>
    </w:p>
    <w:p w14:paraId="3C000000">
      <w:pPr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Собрания</w:t>
      </w:r>
    </w:p>
    <w:p w14:paraId="3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муниципального рай</w:t>
      </w:r>
      <w:r>
        <w:rPr>
          <w:rFonts w:ascii="Times New Roman" w:hAnsi="Times New Roman"/>
          <w:b w:val="1"/>
          <w:sz w:val="28"/>
        </w:rPr>
        <w:t xml:space="preserve">она                            </w:t>
      </w: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>Э.Р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Шамьюнов</w:t>
      </w:r>
    </w:p>
    <w:p w14:paraId="3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</w:t>
      </w: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4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района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   </w:t>
      </w:r>
      <w:r>
        <w:rPr>
          <w:rFonts w:ascii="Times New Roman" w:hAnsi="Times New Roman"/>
          <w:b w:val="1"/>
          <w:sz w:val="28"/>
        </w:rPr>
        <w:t xml:space="preserve">С.Н. </w:t>
      </w:r>
      <w:r>
        <w:rPr>
          <w:rFonts w:ascii="Times New Roman" w:hAnsi="Times New Roman"/>
          <w:b w:val="1"/>
          <w:sz w:val="28"/>
        </w:rPr>
        <w:t>Мурзаков</w:t>
      </w:r>
      <w:r>
        <w:rPr>
          <w:rFonts w:ascii="Times New Roman" w:hAnsi="Times New Roman"/>
          <w:b w:val="1"/>
          <w:sz w:val="28"/>
        </w:rPr>
        <w:t xml:space="preserve">  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bullet"/>
      <w:lvlText w:val="−"/>
      <w:lvlJc w:val="left"/>
      <w:pPr>
        <w:ind w:firstLine="0" w:left="-45"/>
      </w:pPr>
      <w:rPr>
        <w:rFonts w:ascii="Times New Roman" w:hAnsi="Times New Roman"/>
        <w:b w:val="1"/>
        <w:i w:val="0"/>
        <w:sz w:val="24"/>
      </w:rPr>
    </w:lvl>
    <w:lvl w:ilvl="1">
      <w:start w:val="1"/>
      <w:numFmt w:val="bullet"/>
      <w:lvlText w:val="o"/>
      <w:lvlJc w:val="left"/>
      <w:pPr>
        <w:tabs>
          <w:tab w:leader="none" w:pos="1395" w:val="left"/>
        </w:tabs>
        <w:ind w:hanging="360" w:left="139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15" w:val="left"/>
        </w:tabs>
        <w:ind w:hanging="360" w:left="211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35" w:val="left"/>
        </w:tabs>
        <w:ind w:hanging="360" w:left="283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555" w:val="left"/>
        </w:tabs>
        <w:ind w:hanging="360" w:left="355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275" w:val="left"/>
        </w:tabs>
        <w:ind w:hanging="360" w:left="427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995" w:val="left"/>
        </w:tabs>
        <w:ind w:hanging="360" w:left="499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15" w:val="left"/>
        </w:tabs>
        <w:ind w:hanging="360" w:left="571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35" w:val="left"/>
        </w:tabs>
        <w:ind w:hanging="360" w:left="6435"/>
      </w:pPr>
      <w:rPr>
        <w:rFonts w:ascii="Wingdings" w:hAnsi="Wingdings"/>
      </w:rPr>
    </w:lvl>
  </w:abstractNum>
  <w:abstractNum w:abstractNumId="2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2024-09-05T05:46:18Z</dcterms:modified>
</cp:coreProperties>
</file>