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64" w:rsidRDefault="00C82D64" w:rsidP="00C82D64">
      <w:pPr>
        <w:jc w:val="center"/>
      </w:pPr>
      <w:r>
        <w:rPr>
          <w:noProof/>
        </w:rPr>
        <w:drawing>
          <wp:inline distT="0" distB="0" distL="0" distR="0">
            <wp:extent cx="755015" cy="9144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64" w:rsidRDefault="00C82D64" w:rsidP="00C82D64">
      <w:pPr>
        <w:jc w:val="center"/>
        <w:rPr>
          <w:b/>
          <w:color w:val="000000"/>
          <w:spacing w:val="20"/>
        </w:rPr>
      </w:pPr>
    </w:p>
    <w:p w:rsidR="00C82D64" w:rsidRPr="00AF66FF" w:rsidRDefault="00C82D64" w:rsidP="00C82D64">
      <w:pPr>
        <w:pStyle w:val="a5"/>
        <w:rPr>
          <w:sz w:val="28"/>
          <w:szCs w:val="28"/>
        </w:rPr>
      </w:pPr>
      <w:r w:rsidRPr="00AF66FF">
        <w:rPr>
          <w:sz w:val="28"/>
          <w:szCs w:val="28"/>
        </w:rPr>
        <w:t xml:space="preserve"> АДМИНИСТРАЦИЯ</w:t>
      </w:r>
    </w:p>
    <w:p w:rsidR="00C82D64" w:rsidRPr="00AF66FF" w:rsidRDefault="00C82D64" w:rsidP="00C82D6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AF66FF">
        <w:rPr>
          <w:b/>
          <w:spacing w:val="24"/>
          <w:szCs w:val="28"/>
        </w:rPr>
        <w:t>ДЕРГАЧЕВСКОГО МУНИЦИПАЛЬНОГО РАЙОНА</w:t>
      </w:r>
      <w:r w:rsidRPr="00AF66FF">
        <w:rPr>
          <w:b/>
          <w:spacing w:val="24"/>
          <w:szCs w:val="28"/>
        </w:rPr>
        <w:br/>
        <w:t xml:space="preserve"> САРАТОВСКОЙ ОБЛАСТИ</w:t>
      </w:r>
    </w:p>
    <w:p w:rsidR="00C82D64" w:rsidRDefault="00C82D64" w:rsidP="00C82D64">
      <w:pPr>
        <w:jc w:val="center"/>
        <w:rPr>
          <w:b/>
          <w:bCs/>
          <w:szCs w:val="20"/>
        </w:rPr>
      </w:pPr>
    </w:p>
    <w:p w:rsidR="00C82D64" w:rsidRPr="003C22BC" w:rsidRDefault="00C82D64" w:rsidP="00C82D64">
      <w:pPr>
        <w:jc w:val="center"/>
        <w:rPr>
          <w:b/>
          <w:bCs/>
        </w:rPr>
      </w:pPr>
      <w:proofErr w:type="gramStart"/>
      <w:r w:rsidRPr="003C22BC">
        <w:rPr>
          <w:b/>
          <w:bCs/>
        </w:rPr>
        <w:t>П</w:t>
      </w:r>
      <w:proofErr w:type="gramEnd"/>
      <w:r w:rsidRPr="003C22BC">
        <w:rPr>
          <w:b/>
          <w:bCs/>
        </w:rPr>
        <w:t xml:space="preserve"> О С Т А Н О В Л Е Н И Е </w:t>
      </w:r>
      <w:r>
        <w:rPr>
          <w:b/>
          <w:bCs/>
        </w:rPr>
        <w:t xml:space="preserve">  </w:t>
      </w:r>
    </w:p>
    <w:p w:rsidR="00C82D64" w:rsidRDefault="00C82D64" w:rsidP="00C82D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82D64" w:rsidRPr="001B21A1" w:rsidRDefault="00C82D64" w:rsidP="00C82D64">
      <w:pPr>
        <w:tabs>
          <w:tab w:val="left" w:pos="567"/>
        </w:tabs>
        <w:jc w:val="center"/>
        <w:rPr>
          <w:bCs/>
        </w:rPr>
      </w:pPr>
      <w:r>
        <w:rPr>
          <w:bCs/>
        </w:rPr>
        <w:t xml:space="preserve"> от </w:t>
      </w:r>
      <w:r w:rsidR="00F55B4D">
        <w:rPr>
          <w:bCs/>
        </w:rPr>
        <w:t xml:space="preserve"> </w:t>
      </w:r>
      <w:r w:rsidR="00071E46">
        <w:rPr>
          <w:bCs/>
        </w:rPr>
        <w:t>14</w:t>
      </w:r>
      <w:r w:rsidR="00F55B4D">
        <w:rPr>
          <w:bCs/>
        </w:rPr>
        <w:t xml:space="preserve"> ноября 2024 года № </w:t>
      </w:r>
      <w:r w:rsidR="00071E46">
        <w:rPr>
          <w:bCs/>
        </w:rPr>
        <w:t>347</w:t>
      </w:r>
    </w:p>
    <w:p w:rsidR="00C82D64" w:rsidRDefault="00C82D64" w:rsidP="00C82D64">
      <w:pPr>
        <w:jc w:val="center"/>
        <w:rPr>
          <w:bCs/>
        </w:rPr>
      </w:pPr>
    </w:p>
    <w:p w:rsidR="00C82D64" w:rsidRDefault="00C82D64" w:rsidP="00C82D64">
      <w:pPr>
        <w:jc w:val="center"/>
        <w:rPr>
          <w:bCs/>
        </w:rPr>
      </w:pPr>
      <w:r>
        <w:rPr>
          <w:bCs/>
        </w:rPr>
        <w:t>р.п. Дергачи</w:t>
      </w:r>
    </w:p>
    <w:p w:rsidR="00C82D64" w:rsidRDefault="00C82D64" w:rsidP="00C82D64">
      <w:pPr>
        <w:rPr>
          <w:b/>
        </w:rPr>
      </w:pPr>
    </w:p>
    <w:p w:rsidR="00071E46" w:rsidRDefault="00071E46" w:rsidP="00071E46">
      <w:pPr>
        <w:tabs>
          <w:tab w:val="left" w:pos="4678"/>
          <w:tab w:val="left" w:pos="9355"/>
        </w:tabs>
        <w:ind w:right="-1"/>
        <w:rPr>
          <w:b/>
        </w:rPr>
      </w:pPr>
      <w:r>
        <w:rPr>
          <w:b/>
        </w:rPr>
        <w:t>Об</w:t>
      </w:r>
      <w:r w:rsidRPr="00071E46">
        <w:rPr>
          <w:b/>
        </w:rPr>
        <w:t xml:space="preserve">утверждении плана </w:t>
      </w:r>
    </w:p>
    <w:p w:rsidR="00071E46" w:rsidRDefault="00071E46" w:rsidP="00071E46">
      <w:pPr>
        <w:tabs>
          <w:tab w:val="left" w:pos="4678"/>
          <w:tab w:val="left" w:pos="9355"/>
        </w:tabs>
        <w:ind w:right="-1"/>
        <w:rPr>
          <w:b/>
        </w:rPr>
      </w:pPr>
      <w:r w:rsidRPr="00071E46">
        <w:rPr>
          <w:b/>
        </w:rPr>
        <w:t>инвестиционного развит</w:t>
      </w:r>
      <w:r>
        <w:rPr>
          <w:b/>
        </w:rPr>
        <w:t xml:space="preserve">ия </w:t>
      </w:r>
    </w:p>
    <w:p w:rsidR="00071E46" w:rsidRDefault="00071E46" w:rsidP="00071E46">
      <w:pPr>
        <w:tabs>
          <w:tab w:val="left" w:pos="4678"/>
          <w:tab w:val="left" w:pos="9355"/>
        </w:tabs>
        <w:ind w:right="-1"/>
        <w:rPr>
          <w:b/>
        </w:rPr>
      </w:pPr>
      <w:r>
        <w:rPr>
          <w:b/>
        </w:rPr>
        <w:t xml:space="preserve">Дергачевского муниципального </w:t>
      </w:r>
      <w:r w:rsidRPr="00071E46">
        <w:rPr>
          <w:b/>
        </w:rPr>
        <w:t xml:space="preserve">района </w:t>
      </w:r>
    </w:p>
    <w:p w:rsidR="00071E46" w:rsidRDefault="00071E46" w:rsidP="00071E46">
      <w:pPr>
        <w:ind w:right="-1"/>
        <w:rPr>
          <w:b/>
        </w:rPr>
      </w:pPr>
      <w:r w:rsidRPr="00071E46">
        <w:rPr>
          <w:b/>
        </w:rPr>
        <w:t>Саратовской области на 2025-2026 годы</w:t>
      </w:r>
    </w:p>
    <w:p w:rsidR="00071E46" w:rsidRPr="00071E46" w:rsidRDefault="00071E46" w:rsidP="00071E46">
      <w:pPr>
        <w:ind w:right="4819"/>
        <w:jc w:val="both"/>
        <w:rPr>
          <w:b/>
        </w:rPr>
      </w:pPr>
    </w:p>
    <w:p w:rsidR="00071E46" w:rsidRDefault="00071E46" w:rsidP="00071E46">
      <w:pPr>
        <w:tabs>
          <w:tab w:val="left" w:pos="567"/>
        </w:tabs>
        <w:ind w:right="-2"/>
        <w:jc w:val="both"/>
      </w:pPr>
      <w:r>
        <w:rPr>
          <w:b/>
        </w:rPr>
        <w:tab/>
      </w:r>
      <w:proofErr w:type="gramStart"/>
      <w:r>
        <w:t>В целях поддержания устойчивости, повышения темпов и качества экономического роста путем увеличения притока инвестиций, в соответствии с пунктом 10 комплекса мер по стимулированию органов исполнительной власти субъектов РФ и органов местного самоуправления к привлечению инвестиций в регионы, утвержденного Председателем Правительства РФ от 6 апреля 2013г. №1927П-П16,  руководствуясь Уставом Дергачевского муниципального района, администрация Дергачевского муниципального района ПОСТАНОВЛЯЕТ:</w:t>
      </w:r>
      <w:proofErr w:type="gramEnd"/>
    </w:p>
    <w:p w:rsidR="00071E46" w:rsidRDefault="00071E46" w:rsidP="00071E46">
      <w:pPr>
        <w:pStyle w:val="a8"/>
        <w:jc w:val="both"/>
      </w:pPr>
      <w:r>
        <w:rPr>
          <w:szCs w:val="28"/>
        </w:rPr>
        <w:tab/>
        <w:t>1.Утвердить прилагаемый план инвестиционного развития Дергачевского муниципального района Саратовской области  на 2025-2026 года, согласно приложению.</w:t>
      </w:r>
    </w:p>
    <w:p w:rsidR="00071E46" w:rsidRDefault="00071E46" w:rsidP="00071E46">
      <w:pPr>
        <w:pStyle w:val="a8"/>
        <w:jc w:val="both"/>
      </w:pPr>
      <w:r>
        <w:rPr>
          <w:rFonts w:cs="PT Astra Serif;Times New Roman"/>
          <w:color w:val="000000"/>
          <w:szCs w:val="28"/>
        </w:rPr>
        <w:tab/>
        <w:t>2.</w:t>
      </w:r>
      <w:r>
        <w:rPr>
          <w:color w:val="000000"/>
          <w:szCs w:val="28"/>
        </w:rPr>
        <w:t>О</w:t>
      </w:r>
      <w:r>
        <w:rPr>
          <w:szCs w:val="28"/>
        </w:rPr>
        <w:t xml:space="preserve">бнародовать настоящее постановление на официальном сайте администрации Дергачевского муниципального района в информационно </w:t>
      </w:r>
      <w:r>
        <w:rPr>
          <w:b/>
          <w:szCs w:val="28"/>
        </w:rPr>
        <w:t xml:space="preserve">- </w:t>
      </w:r>
      <w:r>
        <w:rPr>
          <w:szCs w:val="28"/>
        </w:rPr>
        <w:t>телекоммуникационной сети «Интернет».</w:t>
      </w:r>
    </w:p>
    <w:p w:rsidR="00071E46" w:rsidRDefault="00071E46" w:rsidP="00071E46">
      <w:pPr>
        <w:pStyle w:val="a8"/>
        <w:jc w:val="both"/>
      </w:pPr>
      <w:r>
        <w:rPr>
          <w:rFonts w:cs="PT Astra Serif;Times New Roman"/>
          <w:szCs w:val="28"/>
        </w:rPr>
        <w:tab/>
        <w:t>3.</w:t>
      </w:r>
      <w:r>
        <w:rPr>
          <w:rFonts w:cs="PT Astra Serif;Times New Roman"/>
          <w:color w:val="000000"/>
          <w:szCs w:val="28"/>
        </w:rPr>
        <w:t xml:space="preserve"> Настоящее постановление вступает в силу со дня его официального </w:t>
      </w:r>
      <w:r>
        <w:rPr>
          <w:rFonts w:cs="PT Astra Serif;Times New Roman"/>
          <w:bCs/>
          <w:color w:val="000000"/>
          <w:szCs w:val="28"/>
        </w:rPr>
        <w:t>опубликования.</w:t>
      </w:r>
    </w:p>
    <w:p w:rsidR="00B22B0E" w:rsidRDefault="00B22B0E" w:rsidP="00B22B0E">
      <w:pPr>
        <w:jc w:val="both"/>
      </w:pPr>
    </w:p>
    <w:p w:rsidR="003E09B7" w:rsidRDefault="003E09B7" w:rsidP="003E09B7">
      <w:pPr>
        <w:pStyle w:val="a8"/>
        <w:rPr>
          <w:b/>
          <w:szCs w:val="28"/>
        </w:rPr>
      </w:pPr>
    </w:p>
    <w:p w:rsidR="003E09B7" w:rsidRPr="003E09B7" w:rsidRDefault="003E09B7" w:rsidP="003E09B7">
      <w:pPr>
        <w:pStyle w:val="a8"/>
        <w:rPr>
          <w:b/>
          <w:szCs w:val="28"/>
        </w:rPr>
      </w:pPr>
      <w:r>
        <w:rPr>
          <w:b/>
          <w:szCs w:val="28"/>
        </w:rPr>
        <w:t>Г</w:t>
      </w:r>
      <w:r w:rsidRPr="0032563C">
        <w:rPr>
          <w:b/>
          <w:szCs w:val="28"/>
        </w:rPr>
        <w:t>лав</w:t>
      </w:r>
      <w:r>
        <w:rPr>
          <w:b/>
          <w:szCs w:val="28"/>
        </w:rPr>
        <w:t>а  Дергачевского</w:t>
      </w:r>
    </w:p>
    <w:p w:rsidR="003E09B7" w:rsidRPr="003E09B7" w:rsidRDefault="003E09B7" w:rsidP="003E09B7">
      <w:pPr>
        <w:pStyle w:val="a8"/>
        <w:rPr>
          <w:b/>
          <w:szCs w:val="28"/>
        </w:rPr>
      </w:pPr>
      <w:r w:rsidRPr="0032563C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 района                                                       С.Н.Мурзаков</w:t>
      </w:r>
    </w:p>
    <w:p w:rsidR="003E09B7" w:rsidRDefault="003E09B7" w:rsidP="003E09B7">
      <w:pPr>
        <w:pStyle w:val="a8"/>
        <w:rPr>
          <w:sz w:val="24"/>
          <w:szCs w:val="24"/>
        </w:rPr>
      </w:pPr>
    </w:p>
    <w:p w:rsidR="00CB5FF6" w:rsidRDefault="00CB5FF6"/>
    <w:p w:rsidR="00071E46" w:rsidRDefault="00071E46"/>
    <w:p w:rsidR="00071E46" w:rsidRDefault="00071E46"/>
    <w:p w:rsidR="00071E46" w:rsidRDefault="00071E46"/>
    <w:p w:rsidR="00071E46" w:rsidRDefault="00071E46" w:rsidP="00071E46">
      <w:pPr>
        <w:tabs>
          <w:tab w:val="left" w:pos="3402"/>
        </w:tabs>
        <w:sectPr w:rsidR="00071E46" w:rsidSect="00355285">
          <w:pgSz w:w="11906" w:h="16838"/>
          <w:pgMar w:top="851" w:right="850" w:bottom="1134" w:left="1701" w:header="708" w:footer="708" w:gutter="0"/>
          <w:cols w:space="708"/>
          <w:docGrid w:linePitch="381"/>
        </w:sectPr>
      </w:pPr>
    </w:p>
    <w:p w:rsidR="00C05B38" w:rsidRDefault="00C05B38" w:rsidP="00C05B38">
      <w:pPr>
        <w:pStyle w:val="af"/>
        <w:ind w:left="11907" w:firstLine="567"/>
        <w:rPr>
          <w:rFonts w:ascii="Times New Roman" w:hAnsi="Times New Roman" w:cs="Times New Roman"/>
          <w:sz w:val="24"/>
          <w:szCs w:val="24"/>
        </w:rPr>
      </w:pPr>
      <w:r w:rsidRPr="00C05B3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05B38" w:rsidRDefault="00C05B38" w:rsidP="00C05B38">
      <w:pPr>
        <w:pStyle w:val="af"/>
        <w:ind w:left="1190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05B38" w:rsidRPr="00C05B38" w:rsidRDefault="00C05B38" w:rsidP="00C05B38">
      <w:pPr>
        <w:pStyle w:val="af"/>
        <w:ind w:left="1190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№347 от 14.11.2024г.</w:t>
      </w:r>
    </w:p>
    <w:p w:rsidR="00C05B38" w:rsidRDefault="00C05B38" w:rsidP="00071E46">
      <w:pPr>
        <w:pStyle w:val="af"/>
        <w:ind w:firstLine="567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071E46" w:rsidRPr="00E91FE2" w:rsidRDefault="00071E46" w:rsidP="00071E46">
      <w:pPr>
        <w:pStyle w:val="af"/>
        <w:ind w:firstLine="567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E91FE2">
        <w:rPr>
          <w:rFonts w:ascii="Times New Roman" w:hAnsi="Times New Roman" w:cs="Times New Roman"/>
          <w:b/>
          <w:sz w:val="30"/>
          <w:szCs w:val="28"/>
        </w:rPr>
        <w:t xml:space="preserve">План инвестиционного развития Дергачевского муниципального района </w:t>
      </w:r>
    </w:p>
    <w:p w:rsidR="00071E46" w:rsidRPr="00E91FE2" w:rsidRDefault="00071E46" w:rsidP="00071E46">
      <w:pPr>
        <w:pStyle w:val="af"/>
        <w:ind w:firstLine="567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E91FE2">
        <w:rPr>
          <w:rFonts w:ascii="Times New Roman" w:hAnsi="Times New Roman" w:cs="Times New Roman"/>
          <w:b/>
          <w:sz w:val="30"/>
          <w:szCs w:val="28"/>
        </w:rPr>
        <w:t>на 2025-2026 годы</w:t>
      </w:r>
    </w:p>
    <w:p w:rsidR="00071E46" w:rsidRPr="00E91FE2" w:rsidRDefault="00071E46" w:rsidP="00071E46">
      <w:pPr>
        <w:pStyle w:val="af"/>
        <w:ind w:firstLine="567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71E46" w:rsidRPr="00E91FE2" w:rsidRDefault="00071E46" w:rsidP="00071E4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 xml:space="preserve">Индивидуальный план инвестиционного развития территории Дергачевского муниципального района формируется на основании информации «Инвестиционного профиля Дергачевского муниципального района», в котором отражены характеристика  инвестиционного потенциала, ресурсная база, ведущие предприятия, специализация территории, реализуемые инвестиционные проекты, результаты  опросов  представителей бизнеса и населения, а также  определены инвестиционные ниши и </w:t>
      </w:r>
      <w:proofErr w:type="gramStart"/>
      <w:r w:rsidRPr="00E91FE2"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  <w:r w:rsidRPr="00E91FE2">
        <w:rPr>
          <w:rFonts w:ascii="Times New Roman" w:hAnsi="Times New Roman" w:cs="Times New Roman"/>
          <w:sz w:val="28"/>
          <w:szCs w:val="28"/>
        </w:rPr>
        <w:t xml:space="preserve"> для реализации новых инвестиционных проектов.</w:t>
      </w:r>
    </w:p>
    <w:p w:rsidR="00071E46" w:rsidRPr="00E91FE2" w:rsidRDefault="00071E46" w:rsidP="00071E4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>Индивидуальный план представляет собой:</w:t>
      </w:r>
    </w:p>
    <w:p w:rsidR="00071E46" w:rsidRPr="00E91FE2" w:rsidRDefault="00071E46" w:rsidP="00071E4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 xml:space="preserve">- динамика / целевые ориентиры привлечения инвестиций, </w:t>
      </w:r>
    </w:p>
    <w:p w:rsidR="00071E46" w:rsidRPr="00E91FE2" w:rsidRDefault="00071E46" w:rsidP="00071E4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>- этапы и показатели реализуемых проектов,</w:t>
      </w:r>
    </w:p>
    <w:p w:rsidR="00071E46" w:rsidRPr="00E91FE2" w:rsidRDefault="00071E46" w:rsidP="00071E4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>- планируемые/перспективные проекты с началом  реализации в 2025 году,</w:t>
      </w:r>
    </w:p>
    <w:p w:rsidR="00071E46" w:rsidRPr="00E91FE2" w:rsidRDefault="00071E46" w:rsidP="00071E46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>- меры  и действия  для успешной реализации  проектов</w:t>
      </w:r>
    </w:p>
    <w:p w:rsidR="00071E46" w:rsidRPr="00E91FE2" w:rsidRDefault="00071E46" w:rsidP="00071E46">
      <w:pPr>
        <w:pStyle w:val="af"/>
        <w:ind w:firstLine="567"/>
        <w:jc w:val="both"/>
        <w:rPr>
          <w:rFonts w:ascii="Times New Roman" w:hAnsi="Times New Roman" w:cs="Times New Roman"/>
          <w:szCs w:val="28"/>
        </w:rPr>
      </w:pPr>
    </w:p>
    <w:p w:rsidR="00071E46" w:rsidRDefault="00071E46" w:rsidP="00071E46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E2">
        <w:rPr>
          <w:rFonts w:ascii="Times New Roman" w:hAnsi="Times New Roman" w:cs="Times New Roman"/>
          <w:b/>
          <w:sz w:val="28"/>
          <w:szCs w:val="28"/>
        </w:rPr>
        <w:t>Индивидуальный  план  привлечения инвестиций</w:t>
      </w:r>
    </w:p>
    <w:p w:rsidR="00E91FE2" w:rsidRPr="00E91FE2" w:rsidRDefault="00E91FE2" w:rsidP="00071E46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4884" w:type="dxa"/>
        <w:tblInd w:w="108" w:type="dxa"/>
        <w:tblLayout w:type="fixed"/>
        <w:tblLook w:val="04A0"/>
      </w:tblPr>
      <w:tblGrid>
        <w:gridCol w:w="3833"/>
        <w:gridCol w:w="1306"/>
        <w:gridCol w:w="1304"/>
        <w:gridCol w:w="1306"/>
        <w:gridCol w:w="1289"/>
        <w:gridCol w:w="1306"/>
        <w:gridCol w:w="4540"/>
      </w:tblGrid>
      <w:tr w:rsidR="00071E46" w:rsidRPr="00E91FE2" w:rsidTr="00071E46">
        <w:tc>
          <w:tcPr>
            <w:tcW w:w="3833" w:type="dxa"/>
          </w:tcPr>
          <w:p w:rsidR="00071E46" w:rsidRPr="00E91FE2" w:rsidRDefault="00071E46" w:rsidP="000E5089">
            <w:pPr>
              <w:widowControl w:val="0"/>
              <w:rPr>
                <w:sz w:val="24"/>
                <w:szCs w:val="20"/>
              </w:rPr>
            </w:pPr>
            <w:r w:rsidRPr="00E91FE2">
              <w:rPr>
                <w:rFonts w:eastAsia="Calibri"/>
                <w:sz w:val="24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2022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(факт)</w:t>
            </w:r>
          </w:p>
        </w:tc>
        <w:tc>
          <w:tcPr>
            <w:tcW w:w="130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2023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(факт)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2024 (оценка)</w:t>
            </w:r>
          </w:p>
        </w:tc>
        <w:tc>
          <w:tcPr>
            <w:tcW w:w="1289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2025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(план)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2026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(план)</w:t>
            </w:r>
          </w:p>
        </w:tc>
        <w:tc>
          <w:tcPr>
            <w:tcW w:w="4540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FE2">
              <w:rPr>
                <w:rFonts w:ascii="Times New Roman" w:hAnsi="Times New Roman"/>
                <w:sz w:val="24"/>
                <w:szCs w:val="20"/>
              </w:rPr>
              <w:t>Ответственные</w:t>
            </w:r>
          </w:p>
        </w:tc>
      </w:tr>
      <w:tr w:rsidR="00071E46" w:rsidRPr="00E91FE2" w:rsidTr="00071E46">
        <w:tc>
          <w:tcPr>
            <w:tcW w:w="3833" w:type="dxa"/>
          </w:tcPr>
          <w:p w:rsidR="00071E46" w:rsidRPr="00E91FE2" w:rsidRDefault="00071E46" w:rsidP="000E5089">
            <w:pPr>
              <w:widowControl w:val="0"/>
              <w:rPr>
                <w:sz w:val="24"/>
                <w:szCs w:val="20"/>
              </w:rPr>
            </w:pPr>
            <w:r w:rsidRPr="00E91FE2">
              <w:rPr>
                <w:rFonts w:eastAsia="Calibri"/>
                <w:sz w:val="24"/>
                <w:szCs w:val="20"/>
                <w:lang w:eastAsia="en-US"/>
              </w:rPr>
              <w:t>Инвестиции в основной капитал, млн. руб.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3 472</w:t>
            </w:r>
          </w:p>
        </w:tc>
        <w:tc>
          <w:tcPr>
            <w:tcW w:w="1304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920 ,1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1104,2</w:t>
            </w:r>
          </w:p>
        </w:tc>
        <w:tc>
          <w:tcPr>
            <w:tcW w:w="1289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1 192,5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1 288</w:t>
            </w:r>
          </w:p>
        </w:tc>
        <w:tc>
          <w:tcPr>
            <w:tcW w:w="4540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E91FE2">
              <w:rPr>
                <w:rFonts w:ascii="Times New Roman" w:hAnsi="Times New Roman"/>
                <w:i/>
                <w:szCs w:val="20"/>
              </w:rPr>
              <w:t>Глава  администрации МО, инвестиционный уполномоченный</w:t>
            </w:r>
          </w:p>
        </w:tc>
      </w:tr>
      <w:tr w:rsidR="00071E46" w:rsidRPr="00E91FE2" w:rsidTr="00071E46">
        <w:tc>
          <w:tcPr>
            <w:tcW w:w="383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0"/>
              </w:rPr>
            </w:pPr>
            <w:r w:rsidRPr="00E91FE2">
              <w:rPr>
                <w:rFonts w:ascii="Times New Roman" w:hAnsi="Times New Roman"/>
                <w:i/>
                <w:sz w:val="24"/>
                <w:szCs w:val="20"/>
              </w:rPr>
              <w:t>темп роста инвестиций, %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454,0</w:t>
            </w:r>
          </w:p>
        </w:tc>
        <w:tc>
          <w:tcPr>
            <w:tcW w:w="1304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23,9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120,0</w:t>
            </w:r>
          </w:p>
        </w:tc>
        <w:tc>
          <w:tcPr>
            <w:tcW w:w="1289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108,0</w:t>
            </w:r>
          </w:p>
        </w:tc>
        <w:tc>
          <w:tcPr>
            <w:tcW w:w="1306" w:type="dxa"/>
          </w:tcPr>
          <w:p w:rsidR="00071E46" w:rsidRPr="00E91FE2" w:rsidRDefault="00071E46" w:rsidP="000E508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eastAsia="Calibri" w:hAnsi="Times New Roman" w:cs="Times New Roman"/>
                <w:color w:val="000000"/>
              </w:rPr>
              <w:t>108,0</w:t>
            </w:r>
          </w:p>
        </w:tc>
        <w:tc>
          <w:tcPr>
            <w:tcW w:w="4540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E91FE2">
              <w:rPr>
                <w:rFonts w:ascii="Times New Roman" w:hAnsi="Times New Roman"/>
                <w:i/>
                <w:sz w:val="24"/>
                <w:szCs w:val="20"/>
              </w:rPr>
              <w:t>Глава Дергачевского МР — Мурзаков Сергей Николаевич, инвест. уполномоченный — Шек Денис Борисович</w:t>
            </w:r>
          </w:p>
        </w:tc>
      </w:tr>
    </w:tbl>
    <w:p w:rsidR="00071E46" w:rsidRPr="00E91FE2" w:rsidRDefault="00071E46" w:rsidP="00071E46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1E46" w:rsidRPr="00E91FE2" w:rsidRDefault="00071E46" w:rsidP="00071E46">
      <w:pPr>
        <w:pStyle w:val="af"/>
        <w:jc w:val="both"/>
        <w:rPr>
          <w:rFonts w:ascii="Times New Roman" w:hAnsi="Times New Roman" w:cs="Times New Roman"/>
        </w:rPr>
      </w:pPr>
      <w:r w:rsidRPr="00E91FE2">
        <w:rPr>
          <w:rFonts w:ascii="Times New Roman" w:hAnsi="Times New Roman" w:cs="Times New Roman"/>
          <w:i/>
          <w:iCs/>
          <w:sz w:val="28"/>
          <w:szCs w:val="28"/>
        </w:rPr>
        <w:t>Инвестиции в основной капитал осуществляют с/х предприятия — это инвестиции в основные средства. Все большее значение в развитии предприятий оказывают привлеченные средства, кредиты банков.</w:t>
      </w:r>
    </w:p>
    <w:p w:rsidR="00071E46" w:rsidRDefault="00071E46" w:rsidP="00071E46">
      <w:pPr>
        <w:ind w:left="426"/>
        <w:jc w:val="center"/>
        <w:rPr>
          <w:rFonts w:ascii="PT Astra Serif" w:hAnsi="PT Astra Serif" w:cstheme="minorHAnsi"/>
          <w:b/>
        </w:rPr>
      </w:pPr>
    </w:p>
    <w:p w:rsidR="00071E46" w:rsidRDefault="00071E46" w:rsidP="00071E46">
      <w:pPr>
        <w:ind w:left="426"/>
        <w:jc w:val="center"/>
        <w:rPr>
          <w:rFonts w:ascii="PT Astra Serif" w:hAnsi="PT Astra Serif" w:cstheme="minorHAnsi"/>
          <w:b/>
        </w:rPr>
      </w:pPr>
    </w:p>
    <w:p w:rsidR="00071E46" w:rsidRDefault="00071E46" w:rsidP="00071E46">
      <w:pPr>
        <w:ind w:left="426"/>
        <w:jc w:val="center"/>
        <w:rPr>
          <w:rFonts w:ascii="PT Astra Serif" w:hAnsi="PT Astra Serif" w:cstheme="minorHAnsi"/>
          <w:b/>
        </w:rPr>
      </w:pPr>
    </w:p>
    <w:p w:rsidR="00071E46" w:rsidRDefault="00071E46" w:rsidP="00071E46">
      <w:pPr>
        <w:ind w:left="426"/>
        <w:jc w:val="center"/>
        <w:rPr>
          <w:rFonts w:ascii="PT Astra Serif" w:hAnsi="PT Astra Serif" w:cstheme="minorHAnsi"/>
          <w:b/>
        </w:rPr>
      </w:pPr>
    </w:p>
    <w:p w:rsidR="00071E46" w:rsidRPr="00E91FE2" w:rsidRDefault="00071E46" w:rsidP="00071E46">
      <w:pPr>
        <w:ind w:left="426"/>
        <w:jc w:val="center"/>
        <w:rPr>
          <w:b/>
        </w:rPr>
      </w:pPr>
      <w:r w:rsidRPr="00E91FE2">
        <w:rPr>
          <w:b/>
        </w:rPr>
        <w:t>Ведущие предприятия Дергачевского МР</w:t>
      </w:r>
    </w:p>
    <w:p w:rsidR="00071E46" w:rsidRDefault="00071E46" w:rsidP="00071E46">
      <w:pPr>
        <w:ind w:left="426"/>
        <w:jc w:val="center"/>
        <w:rPr>
          <w:rFonts w:ascii="PT Astra Serif" w:hAnsi="PT Astra Serif" w:cstheme="minorHAnsi"/>
          <w:b/>
        </w:rPr>
      </w:pPr>
    </w:p>
    <w:tbl>
      <w:tblPr>
        <w:tblStyle w:val="af1"/>
        <w:tblW w:w="14594" w:type="dxa"/>
        <w:tblInd w:w="-34" w:type="dxa"/>
        <w:tblLayout w:type="fixed"/>
        <w:tblLook w:val="04A0"/>
      </w:tblPr>
      <w:tblGrid>
        <w:gridCol w:w="3544"/>
        <w:gridCol w:w="1723"/>
        <w:gridCol w:w="1754"/>
        <w:gridCol w:w="1366"/>
        <w:gridCol w:w="3134"/>
        <w:gridCol w:w="3073"/>
      </w:tblGrid>
      <w:tr w:rsidR="00071E46" w:rsidTr="00071E46">
        <w:tc>
          <w:tcPr>
            <w:tcW w:w="354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1FE2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1FE2">
              <w:rPr>
                <w:rFonts w:ascii="Times New Roman" w:hAnsi="Times New Roman"/>
                <w:sz w:val="24"/>
                <w:szCs w:val="28"/>
              </w:rPr>
              <w:t>предприятия</w:t>
            </w:r>
          </w:p>
        </w:tc>
        <w:tc>
          <w:tcPr>
            <w:tcW w:w="172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3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1FE2">
              <w:rPr>
                <w:rFonts w:ascii="Times New Roman" w:hAnsi="Times New Roman"/>
                <w:sz w:val="24"/>
                <w:szCs w:val="28"/>
              </w:rPr>
              <w:t>Отрасль и основная продукция</w:t>
            </w:r>
          </w:p>
        </w:tc>
        <w:tc>
          <w:tcPr>
            <w:tcW w:w="175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4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1FE2">
              <w:rPr>
                <w:rFonts w:ascii="Times New Roman" w:hAnsi="Times New Roman"/>
                <w:sz w:val="24"/>
                <w:szCs w:val="28"/>
              </w:rPr>
              <w:t xml:space="preserve">Численность </w:t>
            </w:r>
            <w:proofErr w:type="gramStart"/>
            <w:r w:rsidRPr="00E91FE2">
              <w:rPr>
                <w:rFonts w:ascii="Times New Roman" w:hAnsi="Times New Roman"/>
                <w:sz w:val="24"/>
                <w:szCs w:val="28"/>
              </w:rPr>
              <w:t>сотруд-ников</w:t>
            </w:r>
            <w:proofErr w:type="gramEnd"/>
            <w:r w:rsidRPr="00E91FE2">
              <w:rPr>
                <w:rFonts w:ascii="Times New Roman" w:hAnsi="Times New Roman"/>
                <w:sz w:val="24"/>
                <w:szCs w:val="28"/>
              </w:rPr>
              <w:t>, чел.</w:t>
            </w:r>
          </w:p>
        </w:tc>
        <w:tc>
          <w:tcPr>
            <w:tcW w:w="136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1FE2">
              <w:rPr>
                <w:rFonts w:ascii="Times New Roman" w:hAnsi="Times New Roman"/>
                <w:sz w:val="24"/>
                <w:szCs w:val="28"/>
              </w:rPr>
              <w:t xml:space="preserve">Уровень загрузки </w:t>
            </w:r>
            <w:proofErr w:type="gramStart"/>
            <w:r w:rsidRPr="00E91FE2">
              <w:rPr>
                <w:rFonts w:ascii="Times New Roman" w:hAnsi="Times New Roman"/>
                <w:sz w:val="24"/>
                <w:szCs w:val="28"/>
              </w:rPr>
              <w:t>производ-ства</w:t>
            </w:r>
            <w:proofErr w:type="gramEnd"/>
            <w:r w:rsidRPr="00E91FE2">
              <w:rPr>
                <w:rFonts w:ascii="Times New Roman" w:hAnsi="Times New Roman"/>
                <w:sz w:val="24"/>
                <w:szCs w:val="28"/>
              </w:rPr>
              <w:t>, %</w:t>
            </w:r>
          </w:p>
        </w:tc>
        <w:tc>
          <w:tcPr>
            <w:tcW w:w="313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2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1FE2">
              <w:rPr>
                <w:rFonts w:ascii="Times New Roman" w:hAnsi="Times New Roman"/>
                <w:sz w:val="24"/>
                <w:szCs w:val="28"/>
              </w:rPr>
              <w:t>Реализуемые/планируемые проекты на предприятии</w:t>
            </w:r>
          </w:p>
        </w:tc>
        <w:tc>
          <w:tcPr>
            <w:tcW w:w="307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2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1FE2">
              <w:rPr>
                <w:rFonts w:ascii="Times New Roman" w:hAnsi="Times New Roman"/>
                <w:sz w:val="24"/>
                <w:szCs w:val="28"/>
              </w:rPr>
              <w:t>Проблемные вопросы, влияющие на  развитие  организации и реализацию проектов</w:t>
            </w:r>
          </w:p>
        </w:tc>
      </w:tr>
      <w:tr w:rsidR="00071E46" w:rsidTr="00071E46">
        <w:tc>
          <w:tcPr>
            <w:tcW w:w="354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ООО «МТС-Ершовская»</w:t>
            </w:r>
          </w:p>
        </w:tc>
        <w:tc>
          <w:tcPr>
            <w:tcW w:w="1723" w:type="dxa"/>
          </w:tcPr>
          <w:p w:rsidR="00071E46" w:rsidRPr="00E91FE2" w:rsidRDefault="00071E46" w:rsidP="00071E46">
            <w:pPr>
              <w:pStyle w:val="aa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С/х, зерновые, зернобобовые, масляничные культуры</w:t>
            </w:r>
          </w:p>
        </w:tc>
        <w:tc>
          <w:tcPr>
            <w:tcW w:w="175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136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34" w:type="dxa"/>
          </w:tcPr>
          <w:p w:rsidR="00071E46" w:rsidRPr="00E91FE2" w:rsidRDefault="00071E46" w:rsidP="000E5089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E91FE2">
              <w:rPr>
                <w:color w:val="000000"/>
                <w:sz w:val="24"/>
                <w:szCs w:val="24"/>
              </w:rPr>
              <w:t>В 2024г реализуется проект по  обустройству отделения в с. Верхазовка, включающее в себя реконструкцию здания «МТМ» для ремонта и обслуживания техники и общежития для сотрудников.</w:t>
            </w:r>
            <w:proofErr w:type="gramEnd"/>
          </w:p>
        </w:tc>
        <w:tc>
          <w:tcPr>
            <w:tcW w:w="307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24"/>
              <w:jc w:val="both"/>
              <w:rPr>
                <w:rFonts w:ascii="Times New Roman" w:hAnsi="Times New Roman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Рост цен на ГСМ, запасные части, низкая цена реализации зерновых культур.</w:t>
            </w:r>
          </w:p>
        </w:tc>
      </w:tr>
      <w:tr w:rsidR="00071E46" w:rsidTr="00071E46">
        <w:tc>
          <w:tcPr>
            <w:tcW w:w="354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ООО «Деметра»</w:t>
            </w:r>
          </w:p>
        </w:tc>
        <w:tc>
          <w:tcPr>
            <w:tcW w:w="1723" w:type="dxa"/>
          </w:tcPr>
          <w:p w:rsidR="00071E46" w:rsidRPr="00E91FE2" w:rsidRDefault="00071E46" w:rsidP="00071E46">
            <w:pPr>
              <w:pStyle w:val="aa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С/х, зерновые, зернобобовые, масляничные культуры</w:t>
            </w:r>
          </w:p>
        </w:tc>
        <w:tc>
          <w:tcPr>
            <w:tcW w:w="175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36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3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24"/>
              <w:jc w:val="both"/>
              <w:rPr>
                <w:rFonts w:ascii="Times New Roman" w:hAnsi="Times New Roman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Рост цен на ГСМ, запасные части, низкая цена реализации зерновых культур.</w:t>
            </w:r>
          </w:p>
        </w:tc>
      </w:tr>
      <w:tr w:rsidR="00071E46" w:rsidTr="00071E46">
        <w:trPr>
          <w:trHeight w:val="370"/>
        </w:trPr>
        <w:tc>
          <w:tcPr>
            <w:tcW w:w="354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gramStart"/>
            <w:r w:rsidRPr="00E91FE2">
              <w:rPr>
                <w:rFonts w:ascii="Times New Roman" w:hAnsi="Times New Roman"/>
                <w:sz w:val="24"/>
                <w:szCs w:val="24"/>
              </w:rPr>
              <w:t>Дергачи-Птица</w:t>
            </w:r>
            <w:proofErr w:type="gramEnd"/>
            <w:r w:rsidRPr="00E91F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1E46" w:rsidRPr="00E91FE2" w:rsidRDefault="00071E46" w:rsidP="00071E46">
            <w:pPr>
              <w:pStyle w:val="aa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С/х, зерновые, зернобобовые, масляничные культуры</w:t>
            </w:r>
          </w:p>
        </w:tc>
        <w:tc>
          <w:tcPr>
            <w:tcW w:w="175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36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34" w:type="dxa"/>
          </w:tcPr>
          <w:p w:rsidR="00071E46" w:rsidRPr="00E91FE2" w:rsidRDefault="00071E46" w:rsidP="000E5089">
            <w:pPr>
              <w:widowControl w:val="0"/>
              <w:rPr>
                <w:sz w:val="24"/>
                <w:szCs w:val="24"/>
              </w:rPr>
            </w:pPr>
            <w:r w:rsidRPr="00E91FE2">
              <w:rPr>
                <w:sz w:val="24"/>
                <w:szCs w:val="24"/>
              </w:rPr>
              <w:t>Строительство ОКС по обслуживанию и ремонту техники 1000 кв, м.</w:t>
            </w:r>
          </w:p>
        </w:tc>
        <w:tc>
          <w:tcPr>
            <w:tcW w:w="307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Рост цен на ГСМ, запасные части, низкая цена реализации зерновых культур. Недостаток финансовых ресурсов. Пандемии животных</w:t>
            </w:r>
          </w:p>
        </w:tc>
      </w:tr>
      <w:tr w:rsidR="00071E46" w:rsidTr="00071E46">
        <w:tc>
          <w:tcPr>
            <w:tcW w:w="354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ООО «Дергачевский Элеватор»</w:t>
            </w:r>
          </w:p>
        </w:tc>
        <w:tc>
          <w:tcPr>
            <w:tcW w:w="1723" w:type="dxa"/>
          </w:tcPr>
          <w:p w:rsidR="00071E46" w:rsidRPr="00E91FE2" w:rsidRDefault="00071E46" w:rsidP="00071E46">
            <w:pPr>
              <w:pStyle w:val="aa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С/х, зерновые, зернобобовые, масляничные культуры</w:t>
            </w:r>
          </w:p>
        </w:tc>
        <w:tc>
          <w:tcPr>
            <w:tcW w:w="175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6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3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Планируется реализация строительство ангара для хранения зерна(2026-2027)</w:t>
            </w:r>
          </w:p>
        </w:tc>
        <w:tc>
          <w:tcPr>
            <w:tcW w:w="307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Рост цен на ГСМ, запасные части, низкая цена реализации зерновых культур. Недостаток финансовых ресурсов.</w:t>
            </w:r>
          </w:p>
        </w:tc>
      </w:tr>
      <w:tr w:rsidR="00071E46" w:rsidTr="00071E46">
        <w:tc>
          <w:tcPr>
            <w:tcW w:w="354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ООО «Магистраль»</w:t>
            </w:r>
          </w:p>
        </w:tc>
        <w:tc>
          <w:tcPr>
            <w:tcW w:w="1723" w:type="dxa"/>
          </w:tcPr>
          <w:p w:rsidR="00071E46" w:rsidRPr="00E91FE2" w:rsidRDefault="00071E46" w:rsidP="00071E46">
            <w:pPr>
              <w:pStyle w:val="aa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Дорожное строительство</w:t>
            </w:r>
          </w:p>
        </w:tc>
        <w:tc>
          <w:tcPr>
            <w:tcW w:w="175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66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34" w:type="dxa"/>
          </w:tcPr>
          <w:p w:rsidR="00071E46" w:rsidRPr="00E91FE2" w:rsidRDefault="00071E46" w:rsidP="000E5089">
            <w:pPr>
              <w:widowControl w:val="0"/>
              <w:jc w:val="both"/>
              <w:rPr>
                <w:sz w:val="24"/>
                <w:szCs w:val="24"/>
              </w:rPr>
            </w:pPr>
            <w:r w:rsidRPr="00E91FE2">
              <w:rPr>
                <w:rFonts w:eastAsia="Calibri"/>
                <w:sz w:val="24"/>
                <w:szCs w:val="24"/>
                <w:lang w:eastAsia="en-US"/>
              </w:rPr>
              <w:t>В 2024г запущен новый асфальтобетонный завод</w:t>
            </w:r>
          </w:p>
        </w:tc>
        <w:tc>
          <w:tcPr>
            <w:tcW w:w="3073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Нехватка кадров. Недостаточный уровень загрузки производства из-за отсутствия крупных подрядов.</w:t>
            </w:r>
          </w:p>
        </w:tc>
      </w:tr>
    </w:tbl>
    <w:p w:rsidR="00071E46" w:rsidRPr="00E91FE2" w:rsidRDefault="00071E46" w:rsidP="00071E46">
      <w:pPr>
        <w:pStyle w:val="a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FE2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реализуемых инвестиционных</w:t>
      </w:r>
      <w:r w:rsidRPr="00E91FE2">
        <w:rPr>
          <w:rFonts w:ascii="Times New Roman" w:hAnsi="Times New Roman" w:cs="Times New Roman"/>
          <w:b/>
          <w:bCs/>
          <w:sz w:val="28"/>
          <w:szCs w:val="28"/>
        </w:rPr>
        <w:t>проектов в 2024г.</w:t>
      </w:r>
    </w:p>
    <w:p w:rsidR="00071E46" w:rsidRDefault="00071E46" w:rsidP="00071E46">
      <w:pPr>
        <w:pStyle w:val="af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1"/>
        <w:tblW w:w="15451" w:type="dxa"/>
        <w:tblInd w:w="-459" w:type="dxa"/>
        <w:tblLayout w:type="fixed"/>
        <w:tblLook w:val="04A0"/>
      </w:tblPr>
      <w:tblGrid>
        <w:gridCol w:w="567"/>
        <w:gridCol w:w="3544"/>
        <w:gridCol w:w="1559"/>
        <w:gridCol w:w="2694"/>
        <w:gridCol w:w="1417"/>
        <w:gridCol w:w="1276"/>
        <w:gridCol w:w="1559"/>
        <w:gridCol w:w="1418"/>
        <w:gridCol w:w="1417"/>
      </w:tblGrid>
      <w:tr w:rsidR="00071E46" w:rsidTr="00071E46">
        <w:tc>
          <w:tcPr>
            <w:tcW w:w="567" w:type="dxa"/>
            <w:vMerge w:val="restart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559" w:type="dxa"/>
            <w:vMerge w:val="restart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694" w:type="dxa"/>
            <w:vMerge w:val="restart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4252" w:type="dxa"/>
            <w:gridSpan w:val="3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инвестиций,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gridSpan w:val="2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Создание  рабочих мест</w:t>
            </w:r>
            <w:r w:rsidRPr="00E91FE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071E46" w:rsidTr="00071E46">
        <w:tc>
          <w:tcPr>
            <w:tcW w:w="567" w:type="dxa"/>
            <w:vMerge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общий  объем по проекту</w:t>
            </w:r>
          </w:p>
        </w:tc>
        <w:tc>
          <w:tcPr>
            <w:tcW w:w="1276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Start"/>
            <w:r w:rsidRPr="00E91FE2">
              <w:rPr>
                <w:rFonts w:ascii="Times New Roman" w:hAnsi="Times New Roman" w:cs="Times New Roman"/>
                <w:i/>
                <w:szCs w:val="24"/>
              </w:rPr>
              <w:t>на конец</w:t>
            </w:r>
            <w:proofErr w:type="gramEnd"/>
            <w:r w:rsidRPr="00E91FE2">
              <w:rPr>
                <w:rFonts w:ascii="Times New Roman" w:hAnsi="Times New Roman" w:cs="Times New Roman"/>
                <w:i/>
                <w:szCs w:val="24"/>
              </w:rPr>
              <w:t xml:space="preserve"> 2024 года)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на 2025/2026 годы</w:t>
            </w:r>
          </w:p>
        </w:tc>
        <w:tc>
          <w:tcPr>
            <w:tcW w:w="1418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на 2025/ 2026 годы</w:t>
            </w:r>
          </w:p>
        </w:tc>
      </w:tr>
      <w:tr w:rsidR="00071E46" w:rsidTr="00071E46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1E46" w:rsidRPr="00E91FE2" w:rsidRDefault="00071E46" w:rsidP="00071E46">
            <w:pPr>
              <w:widowControl w:val="0"/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pacing w:val="-2"/>
                <w:sz w:val="24"/>
                <w:szCs w:val="24"/>
              </w:rPr>
              <w:t>Строительство торгового помещения площадью 450 кв м.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4" w:type="dxa"/>
          </w:tcPr>
          <w:p w:rsidR="00071E46" w:rsidRPr="00E91FE2" w:rsidRDefault="00071E46" w:rsidP="000E5089">
            <w:pPr>
              <w:widowControl w:val="0"/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pacing w:val="-2"/>
                <w:sz w:val="24"/>
                <w:szCs w:val="24"/>
              </w:rPr>
              <w:t>ИП Мухамеджанова Н.Р.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E46" w:rsidTr="00071E46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1E46" w:rsidRPr="00E91FE2" w:rsidRDefault="00071E46" w:rsidP="00071E46">
            <w:pPr>
              <w:widowControl w:val="0"/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pacing w:val="-2"/>
                <w:sz w:val="24"/>
                <w:szCs w:val="24"/>
              </w:rPr>
              <w:t>Строительство цеха по производству плитки площадью 200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694" w:type="dxa"/>
          </w:tcPr>
          <w:p w:rsidR="00071E46" w:rsidRPr="00E91FE2" w:rsidRDefault="00071E46" w:rsidP="000E5089">
            <w:pPr>
              <w:widowControl w:val="0"/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pacing w:val="-2"/>
                <w:sz w:val="24"/>
                <w:szCs w:val="24"/>
              </w:rPr>
              <w:t>ИП Есаян К. З.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E46" w:rsidTr="00071E46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1E46" w:rsidRPr="00E91FE2" w:rsidRDefault="00071E46" w:rsidP="00071E46">
            <w:pPr>
              <w:widowControl w:val="0"/>
              <w:rPr>
                <w:sz w:val="24"/>
                <w:szCs w:val="24"/>
              </w:rPr>
            </w:pPr>
            <w:r w:rsidRPr="00E91FE2">
              <w:rPr>
                <w:rFonts w:eastAsia="Calibri"/>
                <w:sz w:val="24"/>
                <w:szCs w:val="24"/>
                <w:lang w:eastAsia="en-US"/>
              </w:rPr>
              <w:t>Цех по производству корпусной мебели общей площадью 350 кв.м.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2694" w:type="dxa"/>
          </w:tcPr>
          <w:p w:rsidR="00071E46" w:rsidRPr="00E91FE2" w:rsidRDefault="00071E46" w:rsidP="000E5089">
            <w:pPr>
              <w:widowControl w:val="0"/>
              <w:jc w:val="both"/>
              <w:rPr>
                <w:sz w:val="24"/>
                <w:szCs w:val="24"/>
              </w:rPr>
            </w:pPr>
            <w:r w:rsidRPr="00E91FE2">
              <w:rPr>
                <w:rFonts w:eastAsia="Calibri"/>
                <w:sz w:val="24"/>
                <w:szCs w:val="24"/>
                <w:lang w:eastAsia="en-US"/>
              </w:rPr>
              <w:t>ИП Хусенов Р.С.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71E46" w:rsidTr="00071E46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71E46" w:rsidRPr="00E91FE2" w:rsidRDefault="00071E46" w:rsidP="00071E46">
            <w:pPr>
              <w:widowControl w:val="0"/>
            </w:pPr>
            <w:r w:rsidRPr="00E91FE2">
              <w:rPr>
                <w:rFonts w:eastAsia="Calibri"/>
                <w:sz w:val="22"/>
                <w:lang w:eastAsia="en-US"/>
              </w:rPr>
              <w:t>Обустройство территории предприятия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2024-2026</w:t>
            </w:r>
          </w:p>
        </w:tc>
        <w:tc>
          <w:tcPr>
            <w:tcW w:w="2694" w:type="dxa"/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1FE2">
              <w:rPr>
                <w:rFonts w:ascii="Times New Roman" w:hAnsi="Times New Roman"/>
                <w:sz w:val="24"/>
                <w:szCs w:val="24"/>
              </w:rPr>
              <w:t>ООО «Магистраль»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71E46" w:rsidTr="00071E46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71E46" w:rsidRPr="00E91FE2" w:rsidRDefault="00071E46" w:rsidP="00071E46">
            <w:pPr>
              <w:widowControl w:val="0"/>
              <w:tabs>
                <w:tab w:val="left" w:pos="0"/>
              </w:tabs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z w:val="24"/>
                <w:szCs w:val="24"/>
              </w:rPr>
              <w:t>Реконструкция здания для открытия автомойки самообслуживания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2024-2026</w:t>
            </w:r>
          </w:p>
        </w:tc>
        <w:tc>
          <w:tcPr>
            <w:tcW w:w="2694" w:type="dxa"/>
          </w:tcPr>
          <w:p w:rsidR="00071E46" w:rsidRPr="00E91FE2" w:rsidRDefault="00071E46" w:rsidP="000E5089">
            <w:pPr>
              <w:widowControl w:val="0"/>
              <w:jc w:val="both"/>
              <w:rPr>
                <w:sz w:val="24"/>
                <w:szCs w:val="24"/>
              </w:rPr>
            </w:pPr>
            <w:r w:rsidRPr="00E91FE2">
              <w:rPr>
                <w:rFonts w:eastAsia="Calibri"/>
                <w:sz w:val="24"/>
                <w:szCs w:val="24"/>
                <w:lang w:eastAsia="en-US"/>
              </w:rPr>
              <w:t>ИП Хусенов Р.С.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71E46" w:rsidTr="00071E46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</w:tcBorders>
          </w:tcPr>
          <w:p w:rsidR="00071E46" w:rsidRPr="00E91FE2" w:rsidRDefault="00071E46" w:rsidP="00071E46">
            <w:pPr>
              <w:widowControl w:val="0"/>
              <w:tabs>
                <w:tab w:val="left" w:pos="0"/>
              </w:tabs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sz w:val="24"/>
                <w:szCs w:val="24"/>
              </w:rPr>
              <w:t>Строительство торгового помещения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nil"/>
            </w:tcBorders>
          </w:tcPr>
          <w:p w:rsidR="00071E46" w:rsidRPr="00E91FE2" w:rsidRDefault="00071E46" w:rsidP="000E5089">
            <w:pPr>
              <w:widowControl w:val="0"/>
              <w:jc w:val="both"/>
              <w:rPr>
                <w:sz w:val="24"/>
                <w:szCs w:val="24"/>
              </w:rPr>
            </w:pPr>
            <w:r w:rsidRPr="00E91FE2">
              <w:rPr>
                <w:sz w:val="24"/>
                <w:szCs w:val="24"/>
              </w:rPr>
              <w:t>ИП Бугдарян А. А.</w:t>
            </w:r>
          </w:p>
        </w:tc>
        <w:tc>
          <w:tcPr>
            <w:tcW w:w="141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1E46" w:rsidRDefault="00071E46" w:rsidP="00071E46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071E46" w:rsidRPr="00E91FE2" w:rsidRDefault="00071E46" w:rsidP="00071E4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E2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/ перспективных инвестиционных с началом  реализации в 2025-2026 годах </w:t>
      </w:r>
    </w:p>
    <w:p w:rsidR="00071E46" w:rsidRDefault="00071E46" w:rsidP="00071E46">
      <w:pPr>
        <w:pStyle w:val="af"/>
        <w:jc w:val="center"/>
        <w:rPr>
          <w:rFonts w:ascii="PT Astra Serif" w:hAnsi="PT Astra Serif" w:hint="eastAsia"/>
          <w:b/>
          <w:sz w:val="28"/>
          <w:szCs w:val="28"/>
        </w:rPr>
      </w:pPr>
    </w:p>
    <w:tbl>
      <w:tblPr>
        <w:tblStyle w:val="af1"/>
        <w:tblW w:w="15451" w:type="dxa"/>
        <w:tblInd w:w="-459" w:type="dxa"/>
        <w:tblLayout w:type="fixed"/>
        <w:tblLook w:val="04A0"/>
      </w:tblPr>
      <w:tblGrid>
        <w:gridCol w:w="567"/>
        <w:gridCol w:w="3261"/>
        <w:gridCol w:w="2693"/>
        <w:gridCol w:w="1417"/>
        <w:gridCol w:w="1701"/>
        <w:gridCol w:w="1560"/>
        <w:gridCol w:w="1417"/>
        <w:gridCol w:w="2835"/>
      </w:tblGrid>
      <w:tr w:rsidR="00071E46" w:rsidTr="00071E46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693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Инвестор / инициатор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701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Суть проекта</w:t>
            </w:r>
          </w:p>
        </w:tc>
        <w:tc>
          <w:tcPr>
            <w:tcW w:w="1560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Создание  рабочих мест</w:t>
            </w:r>
          </w:p>
        </w:tc>
        <w:tc>
          <w:tcPr>
            <w:tcW w:w="2835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071E46" w:rsidTr="00071E46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2693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E46" w:rsidTr="00071E46">
        <w:trPr>
          <w:trHeight w:val="784"/>
        </w:trPr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Реконструкция цеха по производству яиц</w:t>
            </w:r>
          </w:p>
        </w:tc>
        <w:tc>
          <w:tcPr>
            <w:tcW w:w="2693" w:type="dxa"/>
          </w:tcPr>
          <w:p w:rsidR="00071E46" w:rsidRPr="00E91FE2" w:rsidRDefault="00071E46" w:rsidP="00071E46">
            <w:pPr>
              <w:widowControl w:val="0"/>
              <w:rPr>
                <w:sz w:val="24"/>
                <w:szCs w:val="24"/>
              </w:rPr>
            </w:pPr>
            <w:r w:rsidRPr="00E91FE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gramStart"/>
            <w:r w:rsidRPr="00E91FE2">
              <w:rPr>
                <w:rFonts w:eastAsia="Calibri"/>
                <w:sz w:val="24"/>
                <w:szCs w:val="24"/>
                <w:lang w:eastAsia="en-US"/>
              </w:rPr>
              <w:t>Дергачи-птица</w:t>
            </w:r>
            <w:proofErr w:type="gramEnd"/>
            <w:r w:rsidRPr="00E91FE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1701" w:type="dxa"/>
          </w:tcPr>
          <w:p w:rsidR="00071E46" w:rsidRPr="00E91FE2" w:rsidRDefault="00071E46" w:rsidP="00071E46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Цех на 30000 кур</w:t>
            </w:r>
          </w:p>
        </w:tc>
        <w:tc>
          <w:tcPr>
            <w:tcW w:w="1560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91FE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Определена</w:t>
            </w:r>
            <w:proofErr w:type="gramEnd"/>
            <w:r w:rsidRPr="00E91FE2">
              <w:rPr>
                <w:rFonts w:ascii="Times New Roman" w:hAnsi="Times New Roman" w:cs="Times New Roman"/>
                <w:i/>
                <w:sz w:val="24"/>
                <w:szCs w:val="24"/>
              </w:rPr>
              <w:t>, на территории предприятия</w:t>
            </w:r>
          </w:p>
        </w:tc>
      </w:tr>
      <w:tr w:rsidR="00071E46" w:rsidTr="00071E46">
        <w:tc>
          <w:tcPr>
            <w:tcW w:w="567" w:type="dxa"/>
            <w:tcBorders>
              <w:bottom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1E46" w:rsidRPr="00E91FE2" w:rsidRDefault="00071E46" w:rsidP="00071E46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ООО «Дергачевский элеватор»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E46" w:rsidRPr="00E91FE2" w:rsidRDefault="00071E46" w:rsidP="00071E46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 по хранению зерна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91FE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Определена</w:t>
            </w:r>
            <w:proofErr w:type="gramEnd"/>
            <w:r w:rsidRPr="00E91FE2">
              <w:rPr>
                <w:rFonts w:ascii="Times New Roman" w:hAnsi="Times New Roman" w:cs="Times New Roman"/>
                <w:i/>
                <w:sz w:val="24"/>
                <w:szCs w:val="24"/>
              </w:rPr>
              <w:t>, на территории предприятия</w:t>
            </w:r>
          </w:p>
        </w:tc>
      </w:tr>
      <w:tr w:rsidR="00071E46" w:rsidTr="00071E46">
        <w:tc>
          <w:tcPr>
            <w:tcW w:w="567" w:type="dxa"/>
            <w:tcBorders>
              <w:top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для размещения общепита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Самедов Р. Б. О.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1E46" w:rsidRPr="00E91FE2" w:rsidRDefault="00071E46" w:rsidP="00071E46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для размещения общепита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91FE2">
              <w:rPr>
                <w:rFonts w:ascii="Times New Roman" w:hAnsi="Times New Roman" w:cs="Times New Roman"/>
                <w:i/>
                <w:sz w:val="24"/>
                <w:szCs w:val="24"/>
              </w:rPr>
              <w:t>Подобрана</w:t>
            </w:r>
            <w:proofErr w:type="gramEnd"/>
            <w:r w:rsidRPr="00E91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площадки</w:t>
            </w:r>
          </w:p>
        </w:tc>
      </w:tr>
    </w:tbl>
    <w:p w:rsidR="00071E46" w:rsidRDefault="00071E46" w:rsidP="00071E46">
      <w:pPr>
        <w:pStyle w:val="af"/>
        <w:jc w:val="both"/>
        <w:rPr>
          <w:rFonts w:ascii="PT Astra Serif" w:hAnsi="PT Astra Serif" w:hint="eastAsia"/>
          <w:i/>
          <w:sz w:val="10"/>
          <w:szCs w:val="28"/>
          <w:u w:val="single"/>
        </w:rPr>
      </w:pPr>
    </w:p>
    <w:p w:rsidR="00071E46" w:rsidRPr="00E91FE2" w:rsidRDefault="00071E46" w:rsidP="00071E4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E2">
        <w:rPr>
          <w:rFonts w:ascii="Times New Roman" w:hAnsi="Times New Roman" w:cs="Times New Roman"/>
          <w:b/>
          <w:sz w:val="28"/>
          <w:szCs w:val="28"/>
        </w:rPr>
        <w:t>Перечень мероприятий для  достижения целевых ориентиров, стимулирования инвестиционной активности</w:t>
      </w:r>
    </w:p>
    <w:p w:rsidR="00071E46" w:rsidRDefault="00071E46" w:rsidP="00071E46">
      <w:pPr>
        <w:pStyle w:val="af"/>
        <w:jc w:val="center"/>
        <w:rPr>
          <w:rFonts w:ascii="PT Astra Serif" w:hAnsi="PT Astra Serif" w:hint="eastAsia"/>
          <w:b/>
          <w:sz w:val="28"/>
          <w:szCs w:val="28"/>
        </w:rPr>
      </w:pPr>
    </w:p>
    <w:tbl>
      <w:tblPr>
        <w:tblStyle w:val="af1"/>
        <w:tblW w:w="15451" w:type="dxa"/>
        <w:tblInd w:w="-459" w:type="dxa"/>
        <w:tblLayout w:type="fixed"/>
        <w:tblLook w:val="04A0"/>
      </w:tblPr>
      <w:tblGrid>
        <w:gridCol w:w="567"/>
        <w:gridCol w:w="6237"/>
        <w:gridCol w:w="1985"/>
        <w:gridCol w:w="3827"/>
        <w:gridCol w:w="2835"/>
      </w:tblGrid>
      <w:tr w:rsidR="00071E46" w:rsidTr="00E91FE2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27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E46" w:rsidRDefault="00071E46" w:rsidP="000E5089">
            <w:pPr>
              <w:pStyle w:val="af"/>
              <w:widowControl w:val="0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должностного лица, ответственного за выполнение мероприятия</w:t>
            </w:r>
          </w:p>
        </w:tc>
      </w:tr>
      <w:tr w:rsidR="00071E46" w:rsidTr="00E91FE2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внутренним инвестором.</w:t>
            </w:r>
          </w:p>
        </w:tc>
        <w:tc>
          <w:tcPr>
            <w:tcW w:w="1985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27" w:type="dxa"/>
          </w:tcPr>
          <w:p w:rsidR="00071E46" w:rsidRPr="00E91FE2" w:rsidRDefault="00071E46" w:rsidP="00E91FE2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Решения  проблемных вопросов, определение возможных инвестиционных проектов, обсуждение планов развития предприятий.</w:t>
            </w:r>
          </w:p>
        </w:tc>
        <w:tc>
          <w:tcPr>
            <w:tcW w:w="2835" w:type="dxa"/>
          </w:tcPr>
          <w:p w:rsidR="00071E46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Глава Дергачевского МР — Мурзаков Сергей Николаевич, инвест. уполномоченный — Шек Денис Борисович</w:t>
            </w:r>
          </w:p>
        </w:tc>
      </w:tr>
      <w:tr w:rsidR="00071E46" w:rsidTr="00E91FE2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инвестициям.</w:t>
            </w:r>
          </w:p>
        </w:tc>
        <w:tc>
          <w:tcPr>
            <w:tcW w:w="1985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</w:tcBorders>
          </w:tcPr>
          <w:p w:rsidR="00071E46" w:rsidRPr="00E91FE2" w:rsidRDefault="00071E46" w:rsidP="00E91FE2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Решения  проблемных вопросов, определение возможных инвестиционных проектов, обсуждение планов развития предприятий.</w:t>
            </w:r>
          </w:p>
        </w:tc>
        <w:tc>
          <w:tcPr>
            <w:tcW w:w="2835" w:type="dxa"/>
            <w:tcBorders>
              <w:top w:val="nil"/>
            </w:tcBorders>
          </w:tcPr>
          <w:p w:rsidR="00071E46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Глава Дергачевского МР — Мурзаков Сергей Николаевич, инвест. уполномоченный — Шек Денис Борисович</w:t>
            </w:r>
          </w:p>
        </w:tc>
      </w:tr>
      <w:tr w:rsidR="00071E46" w:rsidTr="00E91FE2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71E46" w:rsidRPr="00E91FE2" w:rsidRDefault="00071E46" w:rsidP="000E5089">
            <w:pPr>
              <w:widowControl w:val="0"/>
              <w:tabs>
                <w:tab w:val="left" w:pos="0"/>
              </w:tabs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z w:val="24"/>
                <w:szCs w:val="24"/>
              </w:rPr>
              <w:t>Расширение каналов информирования предпринимателей о мерах поддержки.</w:t>
            </w:r>
          </w:p>
        </w:tc>
        <w:tc>
          <w:tcPr>
            <w:tcW w:w="1985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071E46" w:rsidRPr="00E91FE2" w:rsidRDefault="00071E46" w:rsidP="00E91FE2">
            <w:pPr>
              <w:widowControl w:val="0"/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z w:val="24"/>
                <w:szCs w:val="24"/>
              </w:rPr>
              <w:t>Решение бюрократических вопросов при реализации инвестиционного проекта.</w:t>
            </w:r>
          </w:p>
        </w:tc>
        <w:tc>
          <w:tcPr>
            <w:tcW w:w="2835" w:type="dxa"/>
          </w:tcPr>
          <w:p w:rsidR="00071E46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</w:tc>
      </w:tr>
      <w:tr w:rsidR="00071E46" w:rsidTr="00E91FE2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</w:tcBorders>
          </w:tcPr>
          <w:p w:rsidR="00071E46" w:rsidRPr="00E91FE2" w:rsidRDefault="00071E46" w:rsidP="000E5089">
            <w:pPr>
              <w:widowControl w:val="0"/>
              <w:tabs>
                <w:tab w:val="left" w:pos="0"/>
              </w:tabs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sz w:val="24"/>
                <w:szCs w:val="24"/>
              </w:rPr>
              <w:t>Взаимодействие с АО «Корпорацией развития Саратовской области». Определение новых инвестиционных площадок и земельных участков для инвестора.</w:t>
            </w:r>
          </w:p>
        </w:tc>
        <w:tc>
          <w:tcPr>
            <w:tcW w:w="1985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Ежегодно: до 01 июля, до 01 декабря</w:t>
            </w:r>
          </w:p>
        </w:tc>
        <w:tc>
          <w:tcPr>
            <w:tcW w:w="3827" w:type="dxa"/>
            <w:tcBorders>
              <w:top w:val="nil"/>
            </w:tcBorders>
          </w:tcPr>
          <w:p w:rsidR="00071E46" w:rsidRPr="00E91FE2" w:rsidRDefault="00071E46" w:rsidP="00E91FE2">
            <w:pPr>
              <w:pStyle w:val="af"/>
              <w:widowControl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муниципального района</w:t>
            </w:r>
          </w:p>
        </w:tc>
        <w:tc>
          <w:tcPr>
            <w:tcW w:w="2835" w:type="dxa"/>
            <w:tcBorders>
              <w:top w:val="nil"/>
            </w:tcBorders>
          </w:tcPr>
          <w:p w:rsidR="00071E46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</w:tc>
      </w:tr>
      <w:tr w:rsidR="00071E46" w:rsidTr="00E91FE2">
        <w:tc>
          <w:tcPr>
            <w:tcW w:w="56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работа - разработка  необходимых   НПА или иных документов, необходимых для  повышения  эффективности работы.</w:t>
            </w:r>
          </w:p>
        </w:tc>
        <w:tc>
          <w:tcPr>
            <w:tcW w:w="1985" w:type="dxa"/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071E46" w:rsidRPr="00E91FE2" w:rsidRDefault="00071E46" w:rsidP="00E91FE2">
            <w:pPr>
              <w:widowControl w:val="0"/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color w:val="000000"/>
                <w:sz w:val="24"/>
                <w:szCs w:val="24"/>
              </w:rPr>
              <w:t>Приведение в соответствие НПА, улучшение и доработка текущей структуры работы с инвестором.</w:t>
            </w:r>
          </w:p>
        </w:tc>
        <w:tc>
          <w:tcPr>
            <w:tcW w:w="2835" w:type="dxa"/>
          </w:tcPr>
          <w:p w:rsidR="00071E46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</w:tc>
      </w:tr>
      <w:tr w:rsidR="00071E46" w:rsidTr="00E91FE2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 (свободных нежилых зданий, помещений и земельных участков) и включение его в Перечень имущества в целях предоставления на льготных условиях субъектам МСП</w:t>
            </w:r>
          </w:p>
        </w:tc>
        <w:tc>
          <w:tcPr>
            <w:tcW w:w="1985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nil"/>
            </w:tcBorders>
          </w:tcPr>
          <w:p w:rsidR="00071E46" w:rsidRPr="00E91FE2" w:rsidRDefault="00071E46" w:rsidP="00E91FE2">
            <w:pPr>
              <w:pStyle w:val="af"/>
              <w:widowControl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Получение достоверных данных о недвижимом имуществе.</w:t>
            </w:r>
          </w:p>
        </w:tc>
        <w:tc>
          <w:tcPr>
            <w:tcW w:w="2835" w:type="dxa"/>
            <w:tcBorders>
              <w:top w:val="nil"/>
            </w:tcBorders>
          </w:tcPr>
          <w:p w:rsidR="00071E46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  <w:p w:rsidR="00071E46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Начальник отдела земельных и имущественных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отношений — Ляхова Наталья Алексеевна.</w:t>
            </w:r>
          </w:p>
        </w:tc>
      </w:tr>
      <w:tr w:rsidR="00071E46" w:rsidTr="00E91FE2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nil"/>
            </w:tcBorders>
          </w:tcPr>
          <w:p w:rsidR="00071E46" w:rsidRPr="00E91FE2" w:rsidRDefault="00071E46" w:rsidP="000E5089">
            <w:pPr>
              <w:widowControl w:val="0"/>
              <w:tabs>
                <w:tab w:val="left" w:pos="0"/>
              </w:tabs>
              <w:spacing w:line="200" w:lineRule="atLeast"/>
              <w:rPr>
                <w:sz w:val="24"/>
                <w:szCs w:val="24"/>
              </w:rPr>
            </w:pPr>
            <w:r w:rsidRPr="00E91FE2">
              <w:rPr>
                <w:sz w:val="24"/>
                <w:szCs w:val="24"/>
              </w:rPr>
              <w:t>Доработка инвестиционного профиля, приведение его в соответствие с текущими требованиями.</w:t>
            </w:r>
          </w:p>
        </w:tc>
        <w:tc>
          <w:tcPr>
            <w:tcW w:w="1985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муниципального района</w:t>
            </w:r>
          </w:p>
        </w:tc>
        <w:tc>
          <w:tcPr>
            <w:tcW w:w="2835" w:type="dxa"/>
            <w:tcBorders>
              <w:top w:val="nil"/>
            </w:tcBorders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</w:tc>
      </w:tr>
      <w:tr w:rsidR="00071E46" w:rsidTr="00E91FE2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-136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Сопровождение реализации инвестиционных проектов</w:t>
            </w:r>
          </w:p>
        </w:tc>
        <w:tc>
          <w:tcPr>
            <w:tcW w:w="1985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Решение проблемных вопросов при реализации инвестиционных проектов</w:t>
            </w:r>
          </w:p>
        </w:tc>
        <w:tc>
          <w:tcPr>
            <w:tcW w:w="2835" w:type="dxa"/>
            <w:tcBorders>
              <w:top w:val="nil"/>
            </w:tcBorders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</w:tc>
      </w:tr>
      <w:tr w:rsidR="00071E46" w:rsidTr="00E91FE2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Вовлечение собственников недвижимого имущества в инвестиционную деятельность</w:t>
            </w:r>
          </w:p>
        </w:tc>
        <w:tc>
          <w:tcPr>
            <w:tcW w:w="1985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Вовлечение неиспользуемых объектов недвижимости в экономический оборот, обеспечение условий для организации новых производств на территории района</w:t>
            </w:r>
          </w:p>
        </w:tc>
        <w:tc>
          <w:tcPr>
            <w:tcW w:w="2835" w:type="dxa"/>
            <w:tcBorders>
              <w:top w:val="nil"/>
            </w:tcBorders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/>
                <w:i/>
                <w:sz w:val="24"/>
                <w:szCs w:val="24"/>
              </w:rPr>
              <w:t>Начальник отдела земельных и имущественных отношений — Ляхова Наталья Алексеевна.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1E46" w:rsidTr="00E91FE2">
        <w:tc>
          <w:tcPr>
            <w:tcW w:w="56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-136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предпринимательской деятельности о мерах государственной поддержки</w:t>
            </w:r>
          </w:p>
        </w:tc>
        <w:tc>
          <w:tcPr>
            <w:tcW w:w="1985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071E46" w:rsidRPr="00E91FE2" w:rsidRDefault="00071E46" w:rsidP="000E508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</w:tcBorders>
          </w:tcPr>
          <w:p w:rsidR="00071E46" w:rsidRPr="00E91FE2" w:rsidRDefault="00071E46" w:rsidP="000E5089">
            <w:pPr>
              <w:pStyle w:val="af"/>
              <w:widowControl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2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МСП</w:t>
            </w:r>
          </w:p>
        </w:tc>
        <w:tc>
          <w:tcPr>
            <w:tcW w:w="2835" w:type="dxa"/>
            <w:tcBorders>
              <w:top w:val="nil"/>
            </w:tcBorders>
          </w:tcPr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/>
                <w:i/>
                <w:sz w:val="24"/>
                <w:szCs w:val="24"/>
              </w:rPr>
              <w:t>Инвестиционный уполномоченный — Шек Денис Борисович</w:t>
            </w:r>
          </w:p>
          <w:p w:rsidR="00071E46" w:rsidRPr="00E91FE2" w:rsidRDefault="00071E46" w:rsidP="000E5089">
            <w:pPr>
              <w:pStyle w:val="a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FE2">
              <w:rPr>
                <w:rFonts w:ascii="Times New Roman" w:hAnsi="Times New Roman"/>
                <w:i/>
                <w:sz w:val="24"/>
                <w:szCs w:val="24"/>
              </w:rPr>
              <w:t>Начальник отдела земельных и имущественных отношений — Ляхова Наталья Алексеевна.</w:t>
            </w:r>
          </w:p>
        </w:tc>
      </w:tr>
    </w:tbl>
    <w:p w:rsidR="00071E46" w:rsidRDefault="00071E46" w:rsidP="00071E46">
      <w:pPr>
        <w:tabs>
          <w:tab w:val="left" w:pos="3402"/>
        </w:tabs>
      </w:pPr>
    </w:p>
    <w:sectPr w:rsidR="00071E46" w:rsidSect="00071E46">
      <w:pgSz w:w="16838" w:h="11906" w:orient="landscape"/>
      <w:pgMar w:top="709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475"/>
    <w:multiLevelType w:val="hybridMultilevel"/>
    <w:tmpl w:val="001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2D64"/>
    <w:rsid w:val="00071E46"/>
    <w:rsid w:val="0008120B"/>
    <w:rsid w:val="00187F83"/>
    <w:rsid w:val="001A7D67"/>
    <w:rsid w:val="001F4F73"/>
    <w:rsid w:val="002619B5"/>
    <w:rsid w:val="00346A25"/>
    <w:rsid w:val="00355285"/>
    <w:rsid w:val="003B2A8A"/>
    <w:rsid w:val="003C31EC"/>
    <w:rsid w:val="003E09B7"/>
    <w:rsid w:val="00475E5D"/>
    <w:rsid w:val="004C6459"/>
    <w:rsid w:val="00506AB8"/>
    <w:rsid w:val="005A0DBE"/>
    <w:rsid w:val="0084730F"/>
    <w:rsid w:val="009D53AD"/>
    <w:rsid w:val="00AF66FF"/>
    <w:rsid w:val="00B22B0E"/>
    <w:rsid w:val="00B32EE7"/>
    <w:rsid w:val="00B66412"/>
    <w:rsid w:val="00C05B38"/>
    <w:rsid w:val="00C82D64"/>
    <w:rsid w:val="00CB5FF6"/>
    <w:rsid w:val="00D72B79"/>
    <w:rsid w:val="00DD7A9A"/>
    <w:rsid w:val="00E91FE2"/>
    <w:rsid w:val="00F12303"/>
    <w:rsid w:val="00F17201"/>
    <w:rsid w:val="00F55B4D"/>
    <w:rsid w:val="00FA2DB0"/>
    <w:rsid w:val="00FF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9B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6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2D6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C82D64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2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9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3E09B7"/>
    <w:rPr>
      <w:szCs w:val="20"/>
    </w:rPr>
  </w:style>
  <w:style w:type="character" w:customStyle="1" w:styleId="a9">
    <w:name w:val="Основной текст Знак"/>
    <w:basedOn w:val="a0"/>
    <w:link w:val="a8"/>
    <w:rsid w:val="003E0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E0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E09B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3E09B7"/>
    <w:rPr>
      <w:b/>
      <w:bCs/>
    </w:rPr>
  </w:style>
  <w:style w:type="character" w:styleId="ae">
    <w:name w:val="Hyperlink"/>
    <w:uiPriority w:val="99"/>
    <w:unhideWhenUsed/>
    <w:rsid w:val="003E09B7"/>
    <w:rPr>
      <w:color w:val="0000FF"/>
      <w:u w:val="single"/>
    </w:rPr>
  </w:style>
  <w:style w:type="paragraph" w:customStyle="1" w:styleId="formattext">
    <w:name w:val="formattext"/>
    <w:basedOn w:val="a"/>
    <w:rsid w:val="003E09B7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qFormat/>
    <w:locked/>
    <w:rsid w:val="00071E46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071E46"/>
    <w:pPr>
      <w:suppressAutoHyphens/>
      <w:spacing w:after="0" w:line="240" w:lineRule="auto"/>
    </w:pPr>
    <w:rPr>
      <w:rFonts w:eastAsia="SimSun"/>
    </w:rPr>
  </w:style>
  <w:style w:type="paragraph" w:customStyle="1" w:styleId="af0">
    <w:name w:val="Содержимое таблицы"/>
    <w:basedOn w:val="a"/>
    <w:qFormat/>
    <w:rsid w:val="00071E46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071E4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Ivanow</cp:lastModifiedBy>
  <cp:revision>2</cp:revision>
  <cp:lastPrinted>2024-11-14T06:11:00Z</cp:lastPrinted>
  <dcterms:created xsi:type="dcterms:W3CDTF">2024-11-14T06:29:00Z</dcterms:created>
  <dcterms:modified xsi:type="dcterms:W3CDTF">2024-11-14T06:29:00Z</dcterms:modified>
</cp:coreProperties>
</file>