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   СОВЕТ ДЕРГАЧЕВСКОГО                                                      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МУНИЦИПАЛЬНОГО ОБРАЗОВАНИЯ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ind w:right="3195"/>
        <w:jc w:val="center"/>
        <w:rPr>
          <w:b w:val="1"/>
        </w:rPr>
      </w:pPr>
      <w:r>
        <w:rPr>
          <w:b w:val="1"/>
        </w:rPr>
        <w:t xml:space="preserve">                                       Решение № 35-82</w:t>
      </w:r>
    </w:p>
    <w:p w14:paraId="07000000">
      <w:pPr>
        <w:ind w:right="3195"/>
        <w:jc w:val="center"/>
        <w:rPr>
          <w:b w:val="1"/>
        </w:rPr>
      </w:pPr>
      <w:r>
        <w:rPr>
          <w:b w:val="1"/>
        </w:rPr>
        <w:t xml:space="preserve">                                        от  27   февраля  2024г.</w:t>
      </w:r>
    </w:p>
    <w:p w14:paraId="08000000">
      <w:pPr>
        <w:ind w:right="3195"/>
        <w:jc w:val="both"/>
        <w:rPr>
          <w:b w:val="1"/>
        </w:rPr>
      </w:pPr>
    </w:p>
    <w:p w14:paraId="09000000">
      <w:pPr>
        <w:rPr>
          <w:sz w:val="28"/>
        </w:rPr>
      </w:pPr>
      <w:r>
        <w:rPr>
          <w:sz w:val="28"/>
        </w:rPr>
        <w:t xml:space="preserve">О внесении изменений и дополнений в Правила  благоустройства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</w:p>
    <w:p w14:paraId="0A000000">
      <w:pPr>
        <w:rPr>
          <w:sz w:val="28"/>
        </w:rPr>
      </w:pP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</w:t>
      </w:r>
    </w:p>
    <w:p w14:paraId="0B000000">
      <w:pPr>
        <w:pStyle w:val="Style_2"/>
        <w:widowControl w:val="1"/>
        <w:ind w:firstLine="0"/>
        <w:rPr>
          <w:rFonts w:ascii="Times New Roman" w:hAnsi="Times New Roman"/>
          <w:b w:val="1"/>
          <w:sz w:val="24"/>
        </w:rPr>
      </w:pPr>
    </w:p>
    <w:p w14:paraId="0C000000">
      <w:pPr>
        <w:ind w:firstLine="708"/>
        <w:jc w:val="both"/>
        <w:rPr>
          <w:sz w:val="28"/>
        </w:rPr>
      </w:pPr>
      <w:r>
        <w:rPr>
          <w:sz w:val="28"/>
        </w:rPr>
        <w:t>В соответствии со</w:t>
      </w:r>
      <w:r>
        <w:rPr>
          <w:sz w:val="28"/>
        </w:rPr>
        <w:t xml:space="preserve"> С</w:t>
      </w:r>
      <w:r>
        <w:rPr>
          <w:sz w:val="28"/>
        </w:rPr>
        <w:t xml:space="preserve">т.45.1 Федерального закона от 06.10.20 №131-ФЗ " Об общих принципах организации местного самоуправления в Российской Федерации",  Уставом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</w:t>
      </w:r>
    </w:p>
    <w:p w14:paraId="0D000000">
      <w:pPr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РЕШИЛ: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1. Внести в Правила  благоустройства территории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области,  принятые Советом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 29.05.2020г. №183-679 следующие изменения:</w:t>
      </w:r>
    </w:p>
    <w:p w14:paraId="10000000">
      <w:pPr>
        <w:ind/>
        <w:jc w:val="both"/>
        <w:rPr>
          <w:sz w:val="28"/>
        </w:rPr>
      </w:pPr>
      <w:r>
        <w:rPr>
          <w:b w:val="1"/>
          <w:sz w:val="28"/>
        </w:rPr>
        <w:t>Раздел 5, пункт 5.8 , п.п.5.8.1. дополнить абзацем 4 "</w:t>
      </w:r>
      <w:r>
        <w:rPr>
          <w:sz w:val="28"/>
        </w:rPr>
        <w:t xml:space="preserve">В целях синхронизации плановых работ по благоустройству </w:t>
      </w:r>
      <w:r>
        <w:rPr>
          <w:sz w:val="28"/>
        </w:rPr>
        <w:t xml:space="preserve">с </w:t>
      </w:r>
      <w:r>
        <w:rPr>
          <w:sz w:val="28"/>
        </w:rPr>
        <w:t xml:space="preserve">работами на инженерных коммуникациях </w:t>
      </w:r>
      <w:r>
        <w:rPr>
          <w:sz w:val="28"/>
        </w:rPr>
        <w:t>ресурсоснабжающие</w:t>
      </w:r>
      <w:r>
        <w:rPr>
          <w:sz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</w:t>
      </w:r>
      <w:r>
        <w:rPr>
          <w:sz w:val="28"/>
        </w:rPr>
        <w:t>предстоящем</w:t>
      </w:r>
      <w:r>
        <w:rPr>
          <w:sz w:val="28"/>
        </w:rPr>
        <w:t xml:space="preserve"> году осуществление работ по строительству</w:t>
      </w:r>
      <w:r>
        <w:rPr>
          <w:sz w:val="28"/>
        </w:rPr>
        <w:t xml:space="preserve"> </w:t>
      </w:r>
      <w:r>
        <w:rPr>
          <w:sz w:val="28"/>
        </w:rPr>
        <w:t>и реконструкции подземных сетей инженерно-технического обеспечения и сетей связи</w:t>
      </w:r>
      <w:r>
        <w:rPr>
          <w:sz w:val="28"/>
        </w:rPr>
        <w:t xml:space="preserve"> ,</w:t>
      </w:r>
      <w:r>
        <w:rPr>
          <w:sz w:val="28"/>
        </w:rPr>
        <w:t xml:space="preserve"> в срок до 30 октября года, предшествующего году проведения указанных работ, </w:t>
      </w:r>
      <w:r>
        <w:rPr>
          <w:sz w:val="28"/>
        </w:rPr>
        <w:t>представляют</w:t>
      </w:r>
      <w:r>
        <w:rPr>
          <w:sz w:val="28"/>
        </w:rPr>
        <w:t xml:space="preserve"> администрацию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информацию о наме</w:t>
      </w:r>
      <w:r>
        <w:rPr>
          <w:sz w:val="28"/>
        </w:rPr>
        <w:t>ченных работах по строительству</w:t>
      </w:r>
      <w:r>
        <w:rPr>
          <w:sz w:val="28"/>
        </w:rPr>
        <w:t xml:space="preserve">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об отсутствии планов по проведению указанных работ."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Рекомендовать отделу архитектуры и строительства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довести внесенные дополнения в правила благоустройства  территории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 до заинтересованных лиц.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Опубликовать данное решение на официальном сайте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 xml:space="preserve"> И.О главы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</w:p>
    <w:p w14:paraId="15000000">
      <w:pPr>
        <w:rPr>
          <w:b w:val="1"/>
          <w:sz w:val="28"/>
        </w:rPr>
      </w:pPr>
      <w:r>
        <w:rPr>
          <w:sz w:val="28"/>
        </w:rPr>
        <w:t xml:space="preserve"> муниципального образования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  Полещук Ф.М.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1" w:type="paragraph">
    <w:name w:val="Без интервала1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Без интервала1"/>
    <w:link w:val="Style_1"/>
    <w:rPr>
      <w:rFonts w:ascii="Calibri" w:hAnsi="Calibri"/>
    </w:rPr>
  </w:style>
  <w:style w:styleId="Style_9" w:type="paragraph">
    <w:name w:val="Обычный1"/>
    <w:link w:val="Style_9_ch"/>
    <w:rPr>
      <w:rFonts w:ascii="Times New Roman" w:hAnsi="Times New Roman"/>
      <w:sz w:val="24"/>
    </w:rPr>
  </w:style>
  <w:style w:styleId="Style_9_ch" w:type="character">
    <w:name w:val="Обычный1"/>
    <w:link w:val="Style_9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numPr>
        <w:numId w:val="1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4_ch" w:type="character">
    <w:name w:val="heading 1"/>
    <w:basedOn w:val="Style_3_ch"/>
    <w:link w:val="Style_14"/>
    <w:rPr>
      <w:rFonts w:ascii="Arial" w:hAnsi="Arial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8"/>
    <w:next w:val="Style_3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2024-03-13T06:59:29Z</dcterms:modified>
</cp:coreProperties>
</file>