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keepNext w:val="0"/>
        <w:widowControl w:val="0"/>
        <w:ind/>
        <w:rPr>
          <w:b w:val="0"/>
          <w:color w:val="000000"/>
        </w:rPr>
      </w:pPr>
    </w:p>
    <w:p w14:paraId="02000000">
      <w:pPr>
        <w:pStyle w:val="Style_1"/>
        <w:rPr>
          <w:color w:val="000000"/>
          <w:sz w:val="20"/>
        </w:rPr>
      </w:pPr>
      <w:r>
        <w:rPr>
          <w:color w:val="000000"/>
          <w:sz w:val="20"/>
        </w:rPr>
        <w:drawing>
          <wp:inline>
            <wp:extent cx="579628" cy="74726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628" cy="74726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/>
    <w:p w14:paraId="04000000">
      <w:pPr>
        <w:pStyle w:val="Style_1"/>
        <w:rPr>
          <w:b w:val="0"/>
          <w:color w:val="000000"/>
          <w:sz w:val="20"/>
        </w:rPr>
      </w:pPr>
      <w:r>
        <w:rPr>
          <w:color w:val="000000"/>
          <w:sz w:val="20"/>
        </w:rPr>
        <w:t>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rPr>
          <w:sz w:val="18"/>
          <w:u w:val="single"/>
        </w:rPr>
      </w:pPr>
    </w:p>
    <w:p w14:paraId="08000000">
      <w:pPr>
        <w:rPr>
          <w:sz w:val="18"/>
        </w:rPr>
      </w:pPr>
      <w:r>
        <w:rPr>
          <w:sz w:val="18"/>
        </w:rPr>
        <w:t>25.12.2023г. № 38-246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</w:t>
      </w:r>
      <w:r>
        <w:rPr>
          <w:sz w:val="18"/>
        </w:rPr>
        <w:t xml:space="preserve">                          </w:t>
      </w:r>
      <w:r>
        <w:rPr>
          <w:sz w:val="18"/>
        </w:rPr>
        <w:t xml:space="preserve">413440 Саратовская область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     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>
        <w:rPr>
          <w:sz w:val="18"/>
        </w:rPr>
        <w:t>р\п  Дергачи, ул. М.Горького,4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</w:t>
      </w:r>
      <w:r>
        <w:rPr>
          <w:sz w:val="18"/>
        </w:rPr>
        <w:t>1-38</w:t>
      </w:r>
    </w:p>
    <w:p w14:paraId="0C000000"/>
    <w:p w14:paraId="0D000000"/>
    <w:p w14:paraId="0E000000"/>
    <w:p w14:paraId="0F000000"/>
    <w:p w14:paraId="10000000">
      <w:pPr>
        <w:rPr>
          <w:sz w:val="28"/>
        </w:rPr>
      </w:pPr>
      <w:r>
        <w:t xml:space="preserve">                                                                  </w:t>
      </w:r>
      <w:r>
        <w:rPr>
          <w:sz w:val="28"/>
        </w:rPr>
        <w:t xml:space="preserve">  Решение № 38-246</w:t>
      </w:r>
    </w:p>
    <w:p w14:paraId="11000000">
      <w:pPr>
        <w:rPr>
          <w:sz w:val="28"/>
        </w:rPr>
      </w:pPr>
    </w:p>
    <w:p w14:paraId="12000000">
      <w:pPr>
        <w:ind w:firstLine="0" w:left="-90"/>
        <w:rPr>
          <w:b w:val="0"/>
          <w:sz w:val="28"/>
        </w:rPr>
      </w:pPr>
      <w:r>
        <w:rPr>
          <w:sz w:val="28"/>
        </w:rPr>
        <w:t xml:space="preserve"> </w:t>
      </w:r>
      <w:r>
        <w:rPr>
          <w:b w:val="0"/>
          <w:sz w:val="28"/>
        </w:rPr>
        <w:t xml:space="preserve">      </w:t>
      </w:r>
    </w:p>
    <w:p w14:paraId="13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Правил </w:t>
      </w:r>
    </w:p>
    <w:p w14:paraId="14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землепользования и застройки </w:t>
      </w:r>
    </w:p>
    <w:p w14:paraId="15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территорий муниципальных образований </w:t>
      </w:r>
    </w:p>
    <w:p w14:paraId="16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муниципального </w:t>
      </w:r>
    </w:p>
    <w:p w14:paraId="17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района Саратовской области</w:t>
      </w:r>
    </w:p>
    <w:p w14:paraId="18000000">
      <w:pPr>
        <w:rPr>
          <w:rFonts w:ascii="Times New Roman" w:hAnsi="Times New Roman"/>
          <w:b w:val="0"/>
          <w:sz w:val="28"/>
        </w:rPr>
      </w:pPr>
    </w:p>
    <w:p w14:paraId="19000000">
      <w:pPr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Уставом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района,</w:t>
      </w:r>
    </w:p>
    <w:p w14:paraId="1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 РЕШИЛО</w:t>
      </w:r>
      <w:r>
        <w:rPr>
          <w:rFonts w:ascii="Times New Roman" w:hAnsi="Times New Roman"/>
          <w:sz w:val="28"/>
        </w:rPr>
        <w:t>:</w:t>
      </w:r>
    </w:p>
    <w:p w14:paraId="1C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Правила землепользования и застройки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униципального </w:t>
      </w:r>
      <w:r>
        <w:rPr>
          <w:rFonts w:ascii="Times New Roman" w:hAnsi="Times New Roman"/>
          <w:sz w:val="28"/>
        </w:rPr>
        <w:t xml:space="preserve">образования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и изложить их в новой редакции».(прилагается)</w:t>
      </w:r>
    </w:p>
    <w:p w14:paraId="1D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Правила землепользования и застройки </w:t>
      </w:r>
      <w:r>
        <w:rPr>
          <w:rFonts w:ascii="Times New Roman" w:hAnsi="Times New Roman"/>
          <w:sz w:val="28"/>
        </w:rPr>
        <w:t>Демьяского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 xml:space="preserve">образования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и изложить их в новой редакции».(прилагается)</w:t>
      </w:r>
    </w:p>
    <w:p w14:paraId="1E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Правила землепользования и застройки </w:t>
      </w:r>
      <w:r>
        <w:rPr>
          <w:rFonts w:ascii="Times New Roman" w:hAnsi="Times New Roman"/>
          <w:sz w:val="28"/>
        </w:rPr>
        <w:t>Зерновского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 xml:space="preserve">образования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и изложить их в новой редакции».(прилагается)</w:t>
      </w:r>
    </w:p>
    <w:p w14:paraId="1F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Правила землепользования и застройки </w:t>
      </w:r>
      <w:r>
        <w:rPr>
          <w:rFonts w:ascii="Times New Roman" w:hAnsi="Times New Roman"/>
          <w:sz w:val="28"/>
        </w:rPr>
        <w:t xml:space="preserve">Восточного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образования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и изложить их в новой редакции».(прилагается)</w:t>
      </w:r>
    </w:p>
    <w:p w14:paraId="20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Правила землепользования и застройки </w:t>
      </w:r>
      <w:r>
        <w:rPr>
          <w:rFonts w:ascii="Times New Roman" w:hAnsi="Times New Roman"/>
          <w:sz w:val="28"/>
        </w:rPr>
        <w:t>Камышевского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 xml:space="preserve">образования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и изложить их в новой редакции».(прилагается)</w:t>
      </w:r>
    </w:p>
    <w:p w14:paraId="21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Правила землепользования и застройки Октябрьского муниципального </w:t>
      </w:r>
      <w:r>
        <w:rPr>
          <w:rFonts w:ascii="Times New Roman" w:hAnsi="Times New Roman"/>
          <w:sz w:val="28"/>
        </w:rPr>
        <w:t xml:space="preserve">образования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и изложить их в новой редакции».(прилагается)</w:t>
      </w:r>
    </w:p>
    <w:p w14:paraId="22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Правила землепользования и застройки Орошаемого муниципального </w:t>
      </w:r>
      <w:r>
        <w:rPr>
          <w:rFonts w:ascii="Times New Roman" w:hAnsi="Times New Roman"/>
          <w:sz w:val="28"/>
        </w:rPr>
        <w:t xml:space="preserve">образования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и изложить их в новой редакции».(прилагается)</w:t>
      </w:r>
    </w:p>
    <w:p w14:paraId="23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Правила землепользования и застройки Советского муниципального </w:t>
      </w:r>
      <w:r>
        <w:rPr>
          <w:rFonts w:ascii="Times New Roman" w:hAnsi="Times New Roman"/>
          <w:sz w:val="28"/>
        </w:rPr>
        <w:t xml:space="preserve">образования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 и изложить их в новой редакции ( прилагается)</w:t>
      </w:r>
    </w:p>
    <w:p w14:paraId="24000000">
      <w:pPr>
        <w:ind w:firstLine="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Саратовской области и изложить их в новой редакции».(прилагается)</w:t>
      </w:r>
    </w:p>
    <w:p w14:paraId="25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Опубликовать ( обнародовать) данное решение  в газете " Знамя труда" и на </w:t>
      </w:r>
      <w:r>
        <w:rPr>
          <w:rFonts w:ascii="Times New Roman" w:hAnsi="Times New Roman"/>
          <w:sz w:val="28"/>
        </w:rPr>
        <w:t xml:space="preserve">официальном сайте администрации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«Интернет».</w:t>
      </w:r>
    </w:p>
    <w:p w14:paraId="26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со дня его официального опубликования.</w:t>
      </w:r>
    </w:p>
    <w:p w14:paraId="27000000">
      <w:pPr>
        <w:ind w:firstLine="0" w:left="720"/>
        <w:contextualSpacing w:val="1"/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Председатель Собрания</w:t>
      </w:r>
    </w:p>
    <w:p w14:paraId="2A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Дергачевского</w:t>
      </w:r>
      <w:r>
        <w:rPr>
          <w:rFonts w:ascii="Times New Roman" w:hAnsi="Times New Roman"/>
          <w:b w:val="0"/>
          <w:sz w:val="28"/>
        </w:rPr>
        <w:t xml:space="preserve"> муниципального рай</w:t>
      </w:r>
      <w:r>
        <w:rPr>
          <w:rFonts w:ascii="Times New Roman" w:hAnsi="Times New Roman"/>
          <w:b w:val="0"/>
          <w:sz w:val="28"/>
        </w:rPr>
        <w:t xml:space="preserve">она                           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Шамьюнов Э.Р</w:t>
      </w:r>
    </w:p>
    <w:p w14:paraId="2B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Глава </w:t>
      </w: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  </w:t>
      </w:r>
    </w:p>
    <w:p w14:paraId="2E000000">
      <w:pPr>
        <w:ind w:firstLine="0" w:left="-90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муниципального района                                                         Мурзаков С.Н.                                                      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                     </w:t>
      </w:r>
      <w:r>
        <w:rPr>
          <w:rFonts w:ascii="Times New Roman" w:hAnsi="Times New Roman"/>
          <w:b w:val="0"/>
          <w:sz w:val="28"/>
        </w:rPr>
        <w:t xml:space="preserve">                               </w:t>
      </w:r>
    </w:p>
    <w:p w14:paraId="2F000000">
      <w:pPr>
        <w:ind w:firstLine="0" w:left="-90"/>
        <w:rPr>
          <w:b w:val="1"/>
          <w:sz w:val="28"/>
        </w:rPr>
      </w:pPr>
    </w:p>
    <w:p w14:paraId="30000000">
      <w:pPr>
        <w:ind w:firstLine="0" w:left="-90"/>
        <w:rPr>
          <w:b w:val="1"/>
          <w:sz w:val="28"/>
        </w:rPr>
      </w:pPr>
    </w:p>
    <w:p w14:paraId="31000000">
      <w:pPr>
        <w:keepNext w:val="1"/>
        <w:ind/>
        <w:jc w:val="center"/>
        <w:outlineLvl w:val="6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sectPr>
      <w:pgSz w:h="16838" w:w="11906"/>
      <w:pgMar w:bottom="567" w:footer="709" w:gutter="0" w:header="709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Таблицы (моноширинный)"/>
    <w:basedOn w:val="Style_2"/>
    <w:next w:val="Style_2"/>
    <w:link w:val="Style_9_ch"/>
    <w:pPr>
      <w:widowControl w:val="0"/>
      <w:ind/>
      <w:jc w:val="both"/>
    </w:pPr>
    <w:rPr>
      <w:rFonts w:ascii="Courier New" w:hAnsi="Courier New"/>
    </w:rPr>
  </w:style>
  <w:style w:styleId="Style_9_ch" w:type="character">
    <w:name w:val="Таблицы (моноширинный)"/>
    <w:basedOn w:val="Style_2_ch"/>
    <w:link w:val="Style_9"/>
    <w:rPr>
      <w:rFonts w:ascii="Courier New" w:hAnsi="Courier New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basedOn w:val="Style_2"/>
    <w:next w:val="Style_2"/>
    <w:link w:val="Style_11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11_ch" w:type="character">
    <w:name w:val="heading 5"/>
    <w:basedOn w:val="Style_2_ch"/>
    <w:link w:val="Style_11"/>
    <w:rPr>
      <w:rFonts w:ascii="Cambria" w:hAnsi="Cambria"/>
      <w:color w:val="243F60"/>
    </w:rPr>
  </w:style>
  <w:style w:styleId="Style_12" w:type="paragraph">
    <w:name w:val="Strong"/>
    <w:link w:val="Style_12_ch"/>
    <w:rPr>
      <w:b w:val="1"/>
    </w:rPr>
  </w:style>
  <w:style w:styleId="Style_12_ch" w:type="character">
    <w:name w:val="Strong"/>
    <w:link w:val="Style_12"/>
    <w:rPr>
      <w:b w:val="1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2_ch"/>
    <w:link w:val="Style_1"/>
    <w:rPr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Normal (Web)"/>
    <w:basedOn w:val="Style_2"/>
    <w:link w:val="Style_19_ch"/>
    <w:pPr>
      <w:spacing w:after="280" w:before="280"/>
      <w:ind/>
    </w:pPr>
    <w:rPr>
      <w:sz w:val="24"/>
    </w:rPr>
  </w:style>
  <w:style w:styleId="Style_19_ch" w:type="character">
    <w:name w:val="Normal (Web)"/>
    <w:basedOn w:val="Style_2_ch"/>
    <w:link w:val="Style_19"/>
    <w:rPr>
      <w:sz w:val="24"/>
    </w:rPr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Body Text"/>
    <w:basedOn w:val="Style_2"/>
    <w:link w:val="Style_22_ch"/>
    <w:pPr>
      <w:spacing w:after="120"/>
      <w:ind/>
    </w:pPr>
    <w:rPr>
      <w:sz w:val="24"/>
    </w:rPr>
  </w:style>
  <w:style w:styleId="Style_22_ch" w:type="character">
    <w:name w:val="Body Text"/>
    <w:basedOn w:val="Style_2_ch"/>
    <w:link w:val="Style_22"/>
    <w:rPr>
      <w:sz w:val="24"/>
    </w:rPr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2023-12-26T06:12:29Z</dcterms:modified>
</cp:coreProperties>
</file>