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B4" w:rsidRDefault="0068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ВЕСТНИК БЮДЖЕТА </w:t>
      </w:r>
    </w:p>
    <w:p w:rsidR="009813B4" w:rsidRDefault="00680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ДЕРГАЧЕВСКОГО МУНИЦИПАЛЬНОГО РАЙОНА</w:t>
      </w:r>
    </w:p>
    <w:p w:rsidR="009813B4" w:rsidRDefault="009813B4">
      <w:pPr>
        <w:jc w:val="center"/>
        <w:rPr>
          <w:b/>
          <w:bCs/>
          <w:sz w:val="28"/>
          <w:szCs w:val="28"/>
        </w:rPr>
      </w:pPr>
    </w:p>
    <w:p w:rsidR="009813B4" w:rsidRDefault="00680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</w:t>
      </w:r>
      <w:r w:rsidR="00896441">
        <w:rPr>
          <w:b/>
          <w:bCs/>
          <w:sz w:val="28"/>
          <w:szCs w:val="28"/>
        </w:rPr>
        <w:t>ЖНОЕ ХОЗЯЙСТВО</w:t>
      </w:r>
    </w:p>
    <w:p w:rsidR="009813B4" w:rsidRDefault="009813B4">
      <w:pPr>
        <w:rPr>
          <w:b/>
          <w:bCs/>
          <w:sz w:val="28"/>
          <w:szCs w:val="28"/>
        </w:rPr>
      </w:pPr>
    </w:p>
    <w:p w:rsidR="009813B4" w:rsidRDefault="00680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7074D">
        <w:rPr>
          <w:b/>
          <w:bCs/>
          <w:sz w:val="28"/>
          <w:szCs w:val="28"/>
        </w:rPr>
        <w:t>4</w:t>
      </w:r>
      <w:r w:rsidR="0097074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ГОД</w:t>
      </w:r>
    </w:p>
    <w:p w:rsidR="009813B4" w:rsidRDefault="009813B4">
      <w:pPr>
        <w:rPr>
          <w:b/>
          <w:bCs/>
          <w:sz w:val="28"/>
          <w:szCs w:val="28"/>
        </w:rPr>
      </w:pPr>
    </w:p>
    <w:p w:rsidR="001A5999" w:rsidRDefault="0097074D">
      <w:pPr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2024 года запланировано средств в дорожном фонде района 84,3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 w:rsidR="00680509">
        <w:rPr>
          <w:sz w:val="28"/>
          <w:szCs w:val="28"/>
        </w:rPr>
        <w:t xml:space="preserve"> </w:t>
      </w:r>
    </w:p>
    <w:p w:rsidR="0097074D" w:rsidRDefault="0097074D">
      <w:pPr>
        <w:jc w:val="both"/>
        <w:rPr>
          <w:sz w:val="28"/>
          <w:szCs w:val="28"/>
        </w:rPr>
      </w:pPr>
    </w:p>
    <w:p w:rsidR="009813B4" w:rsidRDefault="0097074D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району и городскому поселению план мероприятий утвержден</w:t>
      </w:r>
      <w:r w:rsidR="00875E27">
        <w:rPr>
          <w:sz w:val="28"/>
          <w:szCs w:val="28"/>
        </w:rPr>
        <w:t xml:space="preserve"> на 44 млн</w:t>
      </w:r>
      <w:proofErr w:type="gramStart"/>
      <w:r w:rsidR="00875E27">
        <w:rPr>
          <w:sz w:val="28"/>
          <w:szCs w:val="28"/>
        </w:rPr>
        <w:t>.р</w:t>
      </w:r>
      <w:proofErr w:type="gramEnd"/>
      <w:r w:rsidR="00875E27">
        <w:rPr>
          <w:sz w:val="28"/>
          <w:szCs w:val="28"/>
        </w:rPr>
        <w:t>уб.</w:t>
      </w:r>
      <w:r>
        <w:rPr>
          <w:sz w:val="28"/>
          <w:szCs w:val="28"/>
        </w:rPr>
        <w:t>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04"/>
        <w:gridCol w:w="1418"/>
        <w:gridCol w:w="1559"/>
      </w:tblGrid>
      <w:tr w:rsidR="00875E27" w:rsidRPr="00E3724B" w:rsidTr="00E3724B">
        <w:trPr>
          <w:trHeight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b/>
                <w:sz w:val="24"/>
                <w:szCs w:val="24"/>
              </w:rPr>
            </w:pPr>
            <w:r w:rsidRPr="00E3724B">
              <w:rPr>
                <w:b/>
                <w:sz w:val="24"/>
                <w:szCs w:val="24"/>
              </w:rPr>
              <w:t>№</w:t>
            </w:r>
          </w:p>
          <w:p w:rsidR="00875E27" w:rsidRPr="00E3724B" w:rsidRDefault="00875E27" w:rsidP="000368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72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724B">
              <w:rPr>
                <w:b/>
                <w:sz w:val="24"/>
                <w:szCs w:val="24"/>
              </w:rPr>
              <w:t>/</w:t>
            </w:r>
            <w:proofErr w:type="spellStart"/>
            <w:r w:rsidRPr="00E372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b/>
                <w:sz w:val="24"/>
                <w:szCs w:val="24"/>
              </w:rPr>
            </w:pPr>
            <w:r w:rsidRPr="00E3724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E3724B">
              <w:rPr>
                <w:b/>
                <w:sz w:val="24"/>
                <w:szCs w:val="24"/>
              </w:rPr>
              <w:t>Площадь</w:t>
            </w:r>
          </w:p>
          <w:p w:rsidR="00875E27" w:rsidRPr="00E3724B" w:rsidRDefault="00E3724B" w:rsidP="000368B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724B">
              <w:rPr>
                <w:b/>
                <w:sz w:val="24"/>
                <w:szCs w:val="24"/>
              </w:rPr>
              <w:t>Р</w:t>
            </w:r>
            <w:r w:rsidR="00875E27" w:rsidRPr="00E3724B">
              <w:rPr>
                <w:b/>
                <w:sz w:val="24"/>
                <w:szCs w:val="24"/>
              </w:rPr>
              <w:t>емонтир</w:t>
            </w:r>
            <w:proofErr w:type="spellEnd"/>
            <w:r w:rsidRPr="00E3724B">
              <w:rPr>
                <w:b/>
                <w:sz w:val="24"/>
                <w:szCs w:val="24"/>
              </w:rPr>
              <w:t>.</w:t>
            </w:r>
            <w:r w:rsidR="00875E27" w:rsidRPr="00E3724B">
              <w:rPr>
                <w:b/>
                <w:sz w:val="24"/>
                <w:szCs w:val="24"/>
              </w:rPr>
              <w:t xml:space="preserve"> покрытия,</w:t>
            </w:r>
          </w:p>
          <w:p w:rsidR="00875E27" w:rsidRPr="00E3724B" w:rsidRDefault="00875E27" w:rsidP="000368B5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E3724B">
              <w:rPr>
                <w:b/>
                <w:sz w:val="24"/>
                <w:szCs w:val="24"/>
              </w:rPr>
              <w:t>м</w:t>
            </w:r>
            <w:proofErr w:type="gramStart"/>
            <w:r w:rsidRPr="00E3724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E3724B">
              <w:rPr>
                <w:b/>
                <w:sz w:val="24"/>
                <w:szCs w:val="24"/>
              </w:rPr>
              <w:t>Сметная стоимость, руб.</w:t>
            </w:r>
          </w:p>
        </w:tc>
      </w:tr>
      <w:tr w:rsidR="00875E27" w:rsidRPr="00E3724B" w:rsidTr="00E3724B">
        <w:trPr>
          <w:trHeight w:val="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ind w:right="-108"/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ергачи ул. Пионерская на участке от пер.Тихий </w:t>
            </w:r>
          </w:p>
          <w:p w:rsidR="00875E27" w:rsidRPr="00E3724B" w:rsidRDefault="00875E27" w:rsidP="000368B5">
            <w:pPr>
              <w:ind w:right="-108"/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до  ул. Геологическая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0,265/1510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4161560</w:t>
            </w:r>
          </w:p>
        </w:tc>
      </w:tr>
      <w:tr w:rsidR="00875E27" w:rsidRPr="00E3724B" w:rsidTr="00E3724B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ергачи ул. Сиреневая на участке </w:t>
            </w:r>
          </w:p>
          <w:p w:rsidR="00875E27" w:rsidRPr="00E3724B" w:rsidRDefault="00875E27" w:rsidP="000368B5">
            <w:pPr>
              <w:rPr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от ул. Парадной до ул. Заволжской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0,27/1080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2575836</w:t>
            </w:r>
          </w:p>
        </w:tc>
      </w:tr>
      <w:tr w:rsidR="00875E27" w:rsidRPr="00E3724B" w:rsidTr="00E3724B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Ремонт дорожного покрытия (</w:t>
            </w:r>
            <w:proofErr w:type="spellStart"/>
            <w:r w:rsidRPr="00E3724B">
              <w:rPr>
                <w:spacing w:val="2"/>
                <w:sz w:val="24"/>
                <w:szCs w:val="24"/>
              </w:rPr>
              <w:t>щебенение</w:t>
            </w:r>
            <w:proofErr w:type="spellEnd"/>
            <w:r w:rsidRPr="00E3724B">
              <w:rPr>
                <w:spacing w:val="2"/>
                <w:sz w:val="24"/>
                <w:szCs w:val="24"/>
              </w:rPr>
              <w:t>) улично-дорожной сети 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>ергачи пер. Лучистый на участке от  ул. Завол</w:t>
            </w:r>
            <w:r w:rsidRPr="00E3724B">
              <w:rPr>
                <w:spacing w:val="2"/>
                <w:sz w:val="24"/>
                <w:szCs w:val="24"/>
              </w:rPr>
              <w:t>ж</w:t>
            </w:r>
            <w:r w:rsidRPr="00E3724B">
              <w:rPr>
                <w:spacing w:val="2"/>
                <w:sz w:val="24"/>
                <w:szCs w:val="24"/>
              </w:rPr>
              <w:t xml:space="preserve">ской до д. 2 по пер. Лучистый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0,180/720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878400</w:t>
            </w:r>
          </w:p>
        </w:tc>
      </w:tr>
      <w:tr w:rsidR="00875E27" w:rsidRPr="00E3724B" w:rsidTr="00E3724B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ергачи ул. Транспортная на участке </w:t>
            </w:r>
          </w:p>
          <w:p w:rsidR="00875E27" w:rsidRPr="00E3724B" w:rsidRDefault="00875E27" w:rsidP="000368B5">
            <w:pPr>
              <w:rPr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от  ул. </w:t>
            </w:r>
            <w:proofErr w:type="spellStart"/>
            <w:r w:rsidRPr="00E3724B">
              <w:rPr>
                <w:spacing w:val="2"/>
                <w:sz w:val="24"/>
                <w:szCs w:val="24"/>
              </w:rPr>
              <w:t>Нефтянников</w:t>
            </w:r>
            <w:proofErr w:type="spellEnd"/>
            <w:r w:rsidRPr="00E3724B">
              <w:rPr>
                <w:spacing w:val="2"/>
                <w:sz w:val="24"/>
                <w:szCs w:val="24"/>
              </w:rPr>
              <w:t xml:space="preserve"> до ул. Молодежной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0,236/944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2601664</w:t>
            </w:r>
          </w:p>
        </w:tc>
      </w:tr>
      <w:tr w:rsidR="00875E27" w:rsidRPr="00E3724B" w:rsidTr="00E3724B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ергачи ул. Пугачева на участке от ул. Ленина </w:t>
            </w:r>
          </w:p>
          <w:p w:rsidR="00875E27" w:rsidRPr="00E3724B" w:rsidRDefault="00875E27" w:rsidP="000368B5">
            <w:pPr>
              <w:rPr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до ул. Набережной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0,500/2250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5366250</w:t>
            </w:r>
          </w:p>
        </w:tc>
      </w:tr>
      <w:tr w:rsidR="00875E27" w:rsidRPr="00E3724B" w:rsidTr="00E3724B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ергачи,  ул. Юбилейная на участке от дома №30 </w:t>
            </w:r>
          </w:p>
          <w:p w:rsidR="00875E27" w:rsidRPr="00E3724B" w:rsidRDefault="00875E27" w:rsidP="000368B5">
            <w:pPr>
              <w:rPr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по ул. 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Юбилейной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  до дома №10 по ул. Юбилейной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0,450/1800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4293560</w:t>
            </w:r>
          </w:p>
        </w:tc>
      </w:tr>
      <w:tr w:rsidR="00875E27" w:rsidRPr="00E3724B" w:rsidTr="00E3724B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ергачи,  ул. Химиков на участке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от  дома от ул. </w:t>
            </w:r>
            <w:proofErr w:type="spellStart"/>
            <w:r w:rsidRPr="00E3724B">
              <w:rPr>
                <w:spacing w:val="2"/>
                <w:sz w:val="24"/>
                <w:szCs w:val="24"/>
              </w:rPr>
              <w:t>Нефтянников</w:t>
            </w:r>
            <w:proofErr w:type="spellEnd"/>
            <w:r w:rsidRPr="00E3724B">
              <w:rPr>
                <w:spacing w:val="2"/>
                <w:sz w:val="24"/>
                <w:szCs w:val="24"/>
              </w:rPr>
              <w:t xml:space="preserve"> до д. 1 по ул. Химиков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0,375/1500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3002228</w:t>
            </w:r>
          </w:p>
        </w:tc>
      </w:tr>
      <w:tr w:rsidR="00875E27" w:rsidRPr="00E3724B" w:rsidTr="00E3724B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>ергачи</w:t>
            </w:r>
            <w:r w:rsidRPr="00E3724B">
              <w:rPr>
                <w:sz w:val="24"/>
                <w:szCs w:val="24"/>
              </w:rPr>
              <w:t xml:space="preserve"> </w:t>
            </w:r>
            <w:r w:rsidRPr="00E3724B">
              <w:rPr>
                <w:spacing w:val="2"/>
                <w:sz w:val="24"/>
                <w:szCs w:val="24"/>
              </w:rPr>
              <w:t xml:space="preserve">ул. Дергачевская от ул. Солнечной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до д. 12  р.п. Дергачи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0,17/595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1657277</w:t>
            </w:r>
          </w:p>
        </w:tc>
      </w:tr>
      <w:tr w:rsidR="00875E27" w:rsidRPr="00E3724B" w:rsidTr="00E3724B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в р.п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.Д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ергачи ул. Железнодорожная от ул. Олимпийской до ул. Центральной Дергачи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0,190/760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2299219,2</w:t>
            </w:r>
          </w:p>
        </w:tc>
      </w:tr>
      <w:tr w:rsidR="00875E27" w:rsidRPr="00E3724B" w:rsidTr="00E3724B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ул. </w:t>
            </w:r>
            <w:proofErr w:type="spellStart"/>
            <w:r w:rsidRPr="00E3724B">
              <w:rPr>
                <w:spacing w:val="2"/>
                <w:sz w:val="24"/>
                <w:szCs w:val="24"/>
              </w:rPr>
              <w:t>Коннова</w:t>
            </w:r>
            <w:proofErr w:type="spellEnd"/>
            <w:r w:rsidRPr="00E3724B">
              <w:rPr>
                <w:spacing w:val="2"/>
                <w:sz w:val="24"/>
                <w:szCs w:val="24"/>
              </w:rPr>
              <w:t xml:space="preserve"> от ул. 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Октябрьской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 до пер. Лермонтова </w:t>
            </w:r>
          </w:p>
          <w:p w:rsidR="00875E27" w:rsidRPr="00E3724B" w:rsidRDefault="00875E27" w:rsidP="00E3724B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р.п. Дергачи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0,570/2280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2553600</w:t>
            </w:r>
          </w:p>
        </w:tc>
      </w:tr>
      <w:tr w:rsidR="00875E27" w:rsidRPr="00E3724B" w:rsidTr="00E3724B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ул. Раздольная от ул. Парадной до туп. Раздольной </w:t>
            </w:r>
          </w:p>
          <w:p w:rsidR="00875E27" w:rsidRPr="00E3724B" w:rsidRDefault="00875E27" w:rsidP="00E3724B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р.п. Дергачи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0,329/1316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2650424</w:t>
            </w:r>
          </w:p>
        </w:tc>
      </w:tr>
      <w:tr w:rsidR="00875E27" w:rsidRPr="00E3724B" w:rsidTr="00E3724B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E3724B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ул. Вокзальная от д.19Г до д.120 по ул. Комсомольской р.п. Дергачи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0,3/1800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3749705,86</w:t>
            </w:r>
          </w:p>
        </w:tc>
      </w:tr>
      <w:tr w:rsidR="00875E27" w:rsidRPr="00E3724B" w:rsidTr="00E3724B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Ремонт дорожного покрытия улично-дорожной сети </w:t>
            </w:r>
          </w:p>
          <w:p w:rsidR="00875E27" w:rsidRPr="00E3724B" w:rsidRDefault="00875E27" w:rsidP="000368B5">
            <w:pPr>
              <w:rPr>
                <w:color w:val="000000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в с. Петропавловка </w:t>
            </w:r>
            <w:r w:rsidRPr="00E3724B">
              <w:rPr>
                <w:color w:val="000000"/>
                <w:sz w:val="24"/>
                <w:szCs w:val="24"/>
              </w:rPr>
              <w:t>Дергачевского района ул</w:t>
            </w:r>
            <w:proofErr w:type="gramStart"/>
            <w:r w:rsidRPr="00E3724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3724B">
              <w:rPr>
                <w:color w:val="000000"/>
                <w:sz w:val="24"/>
                <w:szCs w:val="24"/>
              </w:rPr>
              <w:t xml:space="preserve">оветская от ул. Петропавловской до д. 10 по ул. Советской 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proofErr w:type="gramStart"/>
            <w:r w:rsidRPr="00E3724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3724B">
              <w:rPr>
                <w:color w:val="000000"/>
                <w:sz w:val="24"/>
                <w:szCs w:val="24"/>
              </w:rPr>
              <w:t>. Петропавловка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0,3/1200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2625088</w:t>
            </w:r>
          </w:p>
        </w:tc>
      </w:tr>
      <w:tr w:rsidR="00875E27" w:rsidRPr="00E3724B" w:rsidTr="00E3724B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E3724B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Ремонт дорожного покрытия (ямочный) улично-дорожной с</w:t>
            </w:r>
            <w:r w:rsidRPr="00E3724B">
              <w:rPr>
                <w:spacing w:val="2"/>
                <w:sz w:val="24"/>
                <w:szCs w:val="24"/>
              </w:rPr>
              <w:t>е</w:t>
            </w:r>
            <w:r w:rsidRPr="00E3724B">
              <w:rPr>
                <w:spacing w:val="2"/>
                <w:sz w:val="24"/>
                <w:szCs w:val="24"/>
              </w:rPr>
              <w:t xml:space="preserve">ти </w:t>
            </w:r>
            <w:proofErr w:type="spellStart"/>
            <w:r w:rsidRPr="00E3724B">
              <w:rPr>
                <w:spacing w:val="2"/>
                <w:sz w:val="24"/>
                <w:szCs w:val="24"/>
              </w:rPr>
              <w:t>автоподъезд</w:t>
            </w:r>
            <w:proofErr w:type="spellEnd"/>
            <w:r w:rsidRPr="00E3724B">
              <w:rPr>
                <w:spacing w:val="2"/>
                <w:sz w:val="24"/>
                <w:szCs w:val="24"/>
              </w:rPr>
              <w:t xml:space="preserve"> к с. Васильевка – 1, Дергачевского района от автодороги «Сызран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ь-</w:t>
            </w:r>
            <w:proofErr w:type="gramEnd"/>
            <w:r w:rsidR="00E3724B">
              <w:rPr>
                <w:spacing w:val="2"/>
                <w:sz w:val="24"/>
                <w:szCs w:val="24"/>
              </w:rPr>
              <w:t xml:space="preserve"> </w:t>
            </w:r>
            <w:r w:rsidRPr="00E3724B">
              <w:rPr>
                <w:spacing w:val="2"/>
                <w:sz w:val="24"/>
                <w:szCs w:val="24"/>
              </w:rPr>
              <w:t xml:space="preserve">Саратов-Волгоград»- </w:t>
            </w:r>
            <w:proofErr w:type="spellStart"/>
            <w:r w:rsidRPr="00E3724B">
              <w:rPr>
                <w:spacing w:val="2"/>
                <w:sz w:val="24"/>
                <w:szCs w:val="24"/>
              </w:rPr>
              <w:t>Пристанное-Ершов-Озинки-граница</w:t>
            </w:r>
            <w:proofErr w:type="spellEnd"/>
            <w:r w:rsidRPr="00E3724B">
              <w:rPr>
                <w:spacing w:val="2"/>
                <w:sz w:val="24"/>
                <w:szCs w:val="24"/>
              </w:rPr>
              <w:t xml:space="preserve"> Казахстана»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1,3/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1448168</w:t>
            </w:r>
          </w:p>
        </w:tc>
      </w:tr>
      <w:tr w:rsidR="00875E27" w:rsidRPr="00E3724B" w:rsidTr="00E3724B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Ремонт дорожного покрытия (</w:t>
            </w:r>
            <w:proofErr w:type="spellStart"/>
            <w:r w:rsidRPr="00E3724B">
              <w:rPr>
                <w:spacing w:val="2"/>
                <w:sz w:val="24"/>
                <w:szCs w:val="24"/>
              </w:rPr>
              <w:t>щебенение</w:t>
            </w:r>
            <w:proofErr w:type="spellEnd"/>
            <w:r w:rsidRPr="00E3724B">
              <w:rPr>
                <w:spacing w:val="2"/>
                <w:sz w:val="24"/>
                <w:szCs w:val="24"/>
              </w:rPr>
              <w:t xml:space="preserve">) улично-дорожной сети 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>в</w:t>
            </w:r>
            <w:proofErr w:type="gramEnd"/>
            <w:r w:rsidRPr="00E3724B">
              <w:rPr>
                <w:spacing w:val="2"/>
                <w:sz w:val="24"/>
                <w:szCs w:val="24"/>
              </w:rPr>
              <w:t xml:space="preserve"> с. Антоновка  Дергачевского района</w:t>
            </w:r>
          </w:p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E3724B">
              <w:rPr>
                <w:spacing w:val="2"/>
                <w:sz w:val="24"/>
                <w:szCs w:val="24"/>
              </w:rPr>
              <w:t xml:space="preserve">ул. Набережная от ДК с. Антоновка до </w:t>
            </w:r>
            <w:proofErr w:type="spellStart"/>
            <w:r w:rsidRPr="00E3724B">
              <w:rPr>
                <w:spacing w:val="2"/>
                <w:sz w:val="24"/>
                <w:szCs w:val="24"/>
              </w:rPr>
              <w:t>д</w:t>
            </w:r>
            <w:proofErr w:type="spellEnd"/>
            <w:r w:rsidRPr="00E3724B">
              <w:rPr>
                <w:spacing w:val="2"/>
                <w:sz w:val="24"/>
                <w:szCs w:val="24"/>
              </w:rPr>
              <w:t>/с «Улыбка»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0,25/750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E27" w:rsidRPr="00E3724B" w:rsidRDefault="00875E27" w:rsidP="000368B5">
            <w:pPr>
              <w:jc w:val="center"/>
              <w:rPr>
                <w:sz w:val="24"/>
                <w:szCs w:val="24"/>
              </w:rPr>
            </w:pPr>
            <w:r w:rsidRPr="00E3724B">
              <w:rPr>
                <w:sz w:val="24"/>
                <w:szCs w:val="24"/>
              </w:rPr>
              <w:t>627081</w:t>
            </w:r>
          </w:p>
        </w:tc>
      </w:tr>
      <w:tr w:rsidR="00875E27" w:rsidRPr="00E3724B" w:rsidTr="00E3724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E3724B">
            <w:pPr>
              <w:tabs>
                <w:tab w:val="left" w:pos="567"/>
              </w:tabs>
              <w:ind w:right="-1"/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Содержание автомобильных дорог в летний и зимний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spacing w:val="2"/>
                <w:sz w:val="24"/>
                <w:szCs w:val="24"/>
              </w:rPr>
            </w:pPr>
            <w:r w:rsidRPr="00E3724B">
              <w:rPr>
                <w:spacing w:val="2"/>
                <w:sz w:val="24"/>
                <w:szCs w:val="24"/>
              </w:rPr>
              <w:t>3500000</w:t>
            </w:r>
          </w:p>
        </w:tc>
      </w:tr>
      <w:tr w:rsidR="00875E27" w:rsidRPr="00E3724B" w:rsidTr="00E3724B">
        <w:trPr>
          <w:trHeight w:val="38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rPr>
                <w:b/>
                <w:spacing w:val="2"/>
                <w:sz w:val="24"/>
                <w:szCs w:val="24"/>
              </w:rPr>
            </w:pPr>
            <w:r w:rsidRPr="00E3724B">
              <w:rPr>
                <w:b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E27" w:rsidRPr="00E3724B" w:rsidRDefault="00875E27" w:rsidP="000368B5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E3724B">
              <w:rPr>
                <w:b/>
                <w:spacing w:val="2"/>
                <w:sz w:val="24"/>
                <w:szCs w:val="24"/>
              </w:rPr>
              <w:t>43990061,06</w:t>
            </w:r>
          </w:p>
        </w:tc>
      </w:tr>
    </w:tbl>
    <w:p w:rsidR="001A5999" w:rsidRDefault="001A5999">
      <w:pPr>
        <w:jc w:val="both"/>
        <w:rPr>
          <w:sz w:val="28"/>
          <w:szCs w:val="28"/>
        </w:rPr>
      </w:pPr>
    </w:p>
    <w:p w:rsidR="009813B4" w:rsidRDefault="0087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поступлении дополнительных доходов, будут внесены изменения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программу.</w:t>
      </w:r>
    </w:p>
    <w:p w:rsidR="00875E27" w:rsidRDefault="00875E27" w:rsidP="00E372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сельским поселениям муниципальные программы вынесены на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депутатам Советов.</w:t>
      </w:r>
      <w:r w:rsidR="00E3724B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20 февраля будут объявлены аукционы.</w:t>
      </w:r>
    </w:p>
    <w:p w:rsidR="00A417D9" w:rsidRDefault="00A417D9">
      <w:pPr>
        <w:jc w:val="both"/>
        <w:rPr>
          <w:sz w:val="28"/>
          <w:szCs w:val="28"/>
        </w:rPr>
      </w:pPr>
    </w:p>
    <w:p w:rsidR="00C63FBC" w:rsidRDefault="00C63FBC" w:rsidP="00C63FBC">
      <w:pPr>
        <w:rPr>
          <w:b/>
          <w:sz w:val="28"/>
          <w:szCs w:val="28"/>
          <w:u w:val="single"/>
        </w:rPr>
      </w:pPr>
      <w:r w:rsidRPr="00EE4036">
        <w:rPr>
          <w:b/>
          <w:sz w:val="28"/>
          <w:szCs w:val="28"/>
          <w:u w:val="single"/>
        </w:rPr>
        <w:t>Нацпроект Образование, госпрограмма Развитие образования в Саратовской области:</w:t>
      </w:r>
    </w:p>
    <w:p w:rsidR="00C63FBC" w:rsidRPr="00EE4036" w:rsidRDefault="00C63FBC" w:rsidP="00C63F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Выделено средств 2</w:t>
      </w:r>
      <w:r w:rsidR="00E3724B">
        <w:rPr>
          <w:b/>
          <w:sz w:val="28"/>
          <w:szCs w:val="28"/>
          <w:u w:val="single"/>
        </w:rPr>
        <w:t>5,3</w:t>
      </w:r>
      <w:r>
        <w:rPr>
          <w:b/>
          <w:sz w:val="28"/>
          <w:szCs w:val="28"/>
          <w:u w:val="single"/>
        </w:rPr>
        <w:t xml:space="preserve"> млн</w:t>
      </w:r>
      <w:proofErr w:type="gramStart"/>
      <w:r>
        <w:rPr>
          <w:b/>
          <w:sz w:val="28"/>
          <w:szCs w:val="28"/>
          <w:u w:val="single"/>
        </w:rPr>
        <w:t>.р</w:t>
      </w:r>
      <w:proofErr w:type="gramEnd"/>
      <w:r>
        <w:rPr>
          <w:b/>
          <w:sz w:val="28"/>
          <w:szCs w:val="28"/>
          <w:u w:val="single"/>
        </w:rPr>
        <w:t xml:space="preserve">уб. </w:t>
      </w:r>
      <w:proofErr w:type="spellStart"/>
      <w:r>
        <w:rPr>
          <w:b/>
          <w:sz w:val="28"/>
          <w:szCs w:val="28"/>
          <w:u w:val="single"/>
        </w:rPr>
        <w:t>Софинансирование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E3724B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,</w:t>
      </w:r>
      <w:r w:rsidR="00E3724B">
        <w:rPr>
          <w:b/>
          <w:sz w:val="28"/>
          <w:szCs w:val="28"/>
          <w:u w:val="single"/>
        </w:rPr>
        <w:t>62</w:t>
      </w:r>
      <w:r>
        <w:rPr>
          <w:b/>
          <w:sz w:val="28"/>
          <w:szCs w:val="28"/>
          <w:u w:val="single"/>
        </w:rPr>
        <w:t xml:space="preserve"> млн.руб.</w:t>
      </w:r>
    </w:p>
    <w:p w:rsidR="004767D4" w:rsidRPr="00E3724B" w:rsidRDefault="00E3724B" w:rsidP="00C63F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  <w:r w:rsidR="00C63FBC" w:rsidRPr="00E3724B">
        <w:rPr>
          <w:b/>
          <w:sz w:val="28"/>
          <w:szCs w:val="28"/>
          <w:u w:val="single"/>
        </w:rPr>
        <w:t xml:space="preserve"> на проведение капитального и текущего ремонта муниципальных образов</w:t>
      </w:r>
      <w:r w:rsidR="00C63FBC" w:rsidRPr="00E3724B">
        <w:rPr>
          <w:b/>
          <w:sz w:val="28"/>
          <w:szCs w:val="28"/>
          <w:u w:val="single"/>
        </w:rPr>
        <w:t>а</w:t>
      </w:r>
      <w:r w:rsidR="00C63FBC" w:rsidRPr="00E3724B">
        <w:rPr>
          <w:b/>
          <w:sz w:val="28"/>
          <w:szCs w:val="28"/>
          <w:u w:val="single"/>
        </w:rPr>
        <w:t xml:space="preserve">тельных организаций </w:t>
      </w:r>
      <w:r w:rsidRPr="00E3724B">
        <w:rPr>
          <w:b/>
          <w:sz w:val="28"/>
          <w:szCs w:val="28"/>
          <w:u w:val="single"/>
        </w:rPr>
        <w:t>–</w:t>
      </w:r>
      <w:r w:rsidR="004767D4" w:rsidRPr="00E3724B">
        <w:rPr>
          <w:b/>
          <w:sz w:val="28"/>
          <w:szCs w:val="28"/>
          <w:u w:val="single"/>
        </w:rPr>
        <w:t xml:space="preserve"> </w:t>
      </w:r>
      <w:r w:rsidRPr="00E3724B">
        <w:rPr>
          <w:b/>
          <w:sz w:val="28"/>
          <w:szCs w:val="28"/>
          <w:u w:val="single"/>
        </w:rPr>
        <w:t>18,6 млн</w:t>
      </w:r>
      <w:proofErr w:type="gramStart"/>
      <w:r w:rsidRPr="00E3724B">
        <w:rPr>
          <w:b/>
          <w:sz w:val="28"/>
          <w:szCs w:val="28"/>
          <w:u w:val="single"/>
        </w:rPr>
        <w:t>.р</w:t>
      </w:r>
      <w:proofErr w:type="gramEnd"/>
      <w:r w:rsidRPr="00E3724B">
        <w:rPr>
          <w:b/>
          <w:sz w:val="28"/>
          <w:szCs w:val="28"/>
          <w:u w:val="single"/>
        </w:rPr>
        <w:t>уб., в том числе:</w:t>
      </w:r>
    </w:p>
    <w:p w:rsidR="00C63FBC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 xml:space="preserve">– </w:t>
      </w:r>
      <w:r w:rsidR="00875E27">
        <w:rPr>
          <w:sz w:val="28"/>
          <w:szCs w:val="28"/>
        </w:rPr>
        <w:t>сады 7,4 млн</w:t>
      </w:r>
      <w:proofErr w:type="gramStart"/>
      <w:r w:rsidR="00875E27">
        <w:rPr>
          <w:sz w:val="28"/>
          <w:szCs w:val="28"/>
        </w:rPr>
        <w:t>.р</w:t>
      </w:r>
      <w:proofErr w:type="gramEnd"/>
      <w:r w:rsidR="00875E27">
        <w:rPr>
          <w:sz w:val="28"/>
          <w:szCs w:val="28"/>
        </w:rPr>
        <w:t>уб. (</w:t>
      </w:r>
      <w:proofErr w:type="spellStart"/>
      <w:r w:rsidR="00875E27">
        <w:rPr>
          <w:sz w:val="28"/>
          <w:szCs w:val="28"/>
        </w:rPr>
        <w:t>дс</w:t>
      </w:r>
      <w:proofErr w:type="spellEnd"/>
      <w:r w:rsidR="00875E27">
        <w:rPr>
          <w:sz w:val="28"/>
          <w:szCs w:val="28"/>
        </w:rPr>
        <w:t xml:space="preserve"> Тополек </w:t>
      </w:r>
      <w:r w:rsidR="004767D4">
        <w:rPr>
          <w:sz w:val="28"/>
          <w:szCs w:val="28"/>
        </w:rPr>
        <w:t>(</w:t>
      </w:r>
      <w:r w:rsidR="00875E27">
        <w:rPr>
          <w:sz w:val="28"/>
          <w:szCs w:val="28"/>
        </w:rPr>
        <w:t>ремонт кровли, внутренние раб</w:t>
      </w:r>
      <w:r w:rsidR="00875E27">
        <w:rPr>
          <w:sz w:val="28"/>
          <w:szCs w:val="28"/>
        </w:rPr>
        <w:t>о</w:t>
      </w:r>
      <w:r w:rsidR="00875E27">
        <w:rPr>
          <w:sz w:val="28"/>
          <w:szCs w:val="28"/>
        </w:rPr>
        <w:t>ты(электропроводка, отделочные работы),</w:t>
      </w:r>
      <w:r>
        <w:rPr>
          <w:sz w:val="28"/>
          <w:szCs w:val="28"/>
        </w:rPr>
        <w:t xml:space="preserve"> </w:t>
      </w:r>
      <w:r w:rsidR="00875E27">
        <w:rPr>
          <w:sz w:val="28"/>
          <w:szCs w:val="28"/>
        </w:rPr>
        <w:t xml:space="preserve"> </w:t>
      </w:r>
      <w:proofErr w:type="spellStart"/>
      <w:r w:rsidR="00875E27">
        <w:rPr>
          <w:sz w:val="28"/>
          <w:szCs w:val="28"/>
        </w:rPr>
        <w:t>дс</w:t>
      </w:r>
      <w:proofErr w:type="spellEnd"/>
      <w:r w:rsidR="00875E27">
        <w:rPr>
          <w:sz w:val="28"/>
          <w:szCs w:val="28"/>
        </w:rPr>
        <w:t xml:space="preserve"> </w:t>
      </w:r>
      <w:proofErr w:type="spellStart"/>
      <w:r w:rsidR="00875E27">
        <w:rPr>
          <w:sz w:val="28"/>
          <w:szCs w:val="28"/>
        </w:rPr>
        <w:t>Аленушка</w:t>
      </w:r>
      <w:proofErr w:type="spellEnd"/>
      <w:r w:rsidR="00875E27">
        <w:rPr>
          <w:sz w:val="28"/>
          <w:szCs w:val="28"/>
        </w:rPr>
        <w:t xml:space="preserve"> </w:t>
      </w:r>
      <w:r w:rsidR="004767D4">
        <w:rPr>
          <w:sz w:val="28"/>
          <w:szCs w:val="28"/>
        </w:rPr>
        <w:t>(</w:t>
      </w:r>
      <w:r w:rsidR="00875E27">
        <w:rPr>
          <w:sz w:val="28"/>
          <w:szCs w:val="28"/>
        </w:rPr>
        <w:t>ремонт  фасада здания</w:t>
      </w:r>
      <w:r w:rsidR="004767D4">
        <w:rPr>
          <w:sz w:val="28"/>
          <w:szCs w:val="28"/>
        </w:rPr>
        <w:t>)</w:t>
      </w:r>
      <w:r w:rsidR="00875E27">
        <w:rPr>
          <w:sz w:val="28"/>
          <w:szCs w:val="28"/>
        </w:rPr>
        <w:t xml:space="preserve">, </w:t>
      </w:r>
      <w:proofErr w:type="spellStart"/>
      <w:r w:rsidR="00875E27">
        <w:rPr>
          <w:sz w:val="28"/>
          <w:szCs w:val="28"/>
        </w:rPr>
        <w:t>дс</w:t>
      </w:r>
      <w:proofErr w:type="spellEnd"/>
      <w:r w:rsidR="00875E27">
        <w:rPr>
          <w:sz w:val="28"/>
          <w:szCs w:val="28"/>
        </w:rPr>
        <w:t xml:space="preserve"> </w:t>
      </w:r>
      <w:proofErr w:type="spellStart"/>
      <w:r w:rsidR="00875E27">
        <w:rPr>
          <w:sz w:val="28"/>
          <w:szCs w:val="28"/>
        </w:rPr>
        <w:t>Чебурашка</w:t>
      </w:r>
      <w:proofErr w:type="spellEnd"/>
      <w:r w:rsidR="00875E27">
        <w:rPr>
          <w:sz w:val="28"/>
          <w:szCs w:val="28"/>
        </w:rPr>
        <w:t xml:space="preserve"> </w:t>
      </w:r>
      <w:r w:rsidR="004767D4">
        <w:rPr>
          <w:sz w:val="28"/>
          <w:szCs w:val="28"/>
        </w:rPr>
        <w:t>(</w:t>
      </w:r>
      <w:r w:rsidR="00875E27">
        <w:rPr>
          <w:sz w:val="28"/>
          <w:szCs w:val="28"/>
        </w:rPr>
        <w:t xml:space="preserve">ремонт фасада здания, </w:t>
      </w:r>
      <w:r w:rsidR="004767D4">
        <w:rPr>
          <w:sz w:val="28"/>
          <w:szCs w:val="28"/>
        </w:rPr>
        <w:t>замена электропроводки, ремонт системы от</w:t>
      </w:r>
      <w:r w:rsidR="004767D4">
        <w:rPr>
          <w:sz w:val="28"/>
          <w:szCs w:val="28"/>
        </w:rPr>
        <w:t>о</w:t>
      </w:r>
      <w:r w:rsidR="004767D4">
        <w:rPr>
          <w:sz w:val="28"/>
          <w:szCs w:val="28"/>
        </w:rPr>
        <w:t xml:space="preserve">пления), </w:t>
      </w:r>
      <w:proofErr w:type="spellStart"/>
      <w:r w:rsidR="004767D4">
        <w:rPr>
          <w:sz w:val="28"/>
          <w:szCs w:val="28"/>
        </w:rPr>
        <w:t>дс</w:t>
      </w:r>
      <w:proofErr w:type="spellEnd"/>
      <w:r w:rsidR="004767D4">
        <w:rPr>
          <w:sz w:val="28"/>
          <w:szCs w:val="28"/>
        </w:rPr>
        <w:t xml:space="preserve"> Улыбка (ремонт системы отопления, внутренние работы), </w:t>
      </w:r>
      <w:proofErr w:type="spellStart"/>
      <w:r w:rsidR="004767D4">
        <w:rPr>
          <w:sz w:val="28"/>
          <w:szCs w:val="28"/>
        </w:rPr>
        <w:t>дс</w:t>
      </w:r>
      <w:proofErr w:type="spellEnd"/>
      <w:r w:rsidR="004767D4">
        <w:rPr>
          <w:sz w:val="28"/>
          <w:szCs w:val="28"/>
        </w:rPr>
        <w:t xml:space="preserve"> </w:t>
      </w:r>
      <w:proofErr w:type="spellStart"/>
      <w:r w:rsidR="004767D4">
        <w:rPr>
          <w:sz w:val="28"/>
          <w:szCs w:val="28"/>
        </w:rPr>
        <w:t>НовоРосл</w:t>
      </w:r>
      <w:r w:rsidR="004767D4">
        <w:rPr>
          <w:sz w:val="28"/>
          <w:szCs w:val="28"/>
        </w:rPr>
        <w:t>я</w:t>
      </w:r>
      <w:r w:rsidR="004767D4">
        <w:rPr>
          <w:sz w:val="28"/>
          <w:szCs w:val="28"/>
        </w:rPr>
        <w:t>евка</w:t>
      </w:r>
      <w:proofErr w:type="spellEnd"/>
      <w:r w:rsidR="004767D4">
        <w:rPr>
          <w:sz w:val="28"/>
          <w:szCs w:val="28"/>
        </w:rPr>
        <w:t xml:space="preserve"> (замена сантехники, внутренние отделочные работы)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="004767D4">
        <w:rPr>
          <w:sz w:val="28"/>
          <w:szCs w:val="28"/>
        </w:rPr>
        <w:t>250</w:t>
      </w:r>
      <w:r>
        <w:rPr>
          <w:sz w:val="28"/>
          <w:szCs w:val="28"/>
        </w:rPr>
        <w:t>,</w:t>
      </w:r>
      <w:r w:rsidR="009E43CE">
        <w:rPr>
          <w:sz w:val="28"/>
          <w:szCs w:val="28"/>
        </w:rPr>
        <w:t>0</w:t>
      </w:r>
      <w:r>
        <w:rPr>
          <w:sz w:val="28"/>
          <w:szCs w:val="28"/>
        </w:rPr>
        <w:t xml:space="preserve"> т.р.)</w:t>
      </w:r>
    </w:p>
    <w:p w:rsidR="00E3724B" w:rsidRDefault="00E3724B" w:rsidP="00C63FBC">
      <w:pPr>
        <w:rPr>
          <w:sz w:val="28"/>
          <w:szCs w:val="28"/>
        </w:rPr>
      </w:pPr>
      <w:r>
        <w:rPr>
          <w:sz w:val="28"/>
          <w:szCs w:val="28"/>
        </w:rPr>
        <w:t>- школы 9,8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(МОУ СОШ № 1 р.п. Дергачи ремонт кровли), (МОУ СОШ № 2 р.п. Дергачи сантехнические работы),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300,0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3724B" w:rsidRDefault="00E3724B" w:rsidP="00C63FBC">
      <w:pPr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образование 1,4 млн. руб. (МОУ Дом детского творчества  ремонт кровли здания),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70,0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63FBC" w:rsidRPr="00E3724B" w:rsidRDefault="00E3724B" w:rsidP="00C63F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="00C63FBC" w:rsidRPr="00E3724B">
        <w:rPr>
          <w:b/>
          <w:sz w:val="28"/>
          <w:szCs w:val="28"/>
          <w:u w:val="single"/>
        </w:rPr>
        <w:t xml:space="preserve"> на </w:t>
      </w:r>
      <w:r w:rsidR="00875E27" w:rsidRPr="00E3724B">
        <w:rPr>
          <w:b/>
          <w:sz w:val="28"/>
          <w:szCs w:val="28"/>
          <w:u w:val="single"/>
        </w:rPr>
        <w:t xml:space="preserve">внедрение цифровой образовательной среды </w:t>
      </w:r>
      <w:r w:rsidR="00C63FBC" w:rsidRPr="00E3724B">
        <w:rPr>
          <w:b/>
          <w:sz w:val="28"/>
          <w:szCs w:val="28"/>
          <w:u w:val="single"/>
        </w:rPr>
        <w:t xml:space="preserve"> </w:t>
      </w:r>
      <w:r w:rsidR="00875E27" w:rsidRPr="00E3724B">
        <w:rPr>
          <w:b/>
          <w:sz w:val="28"/>
          <w:szCs w:val="28"/>
          <w:u w:val="single"/>
        </w:rPr>
        <w:t>3,5 млн</w:t>
      </w:r>
      <w:proofErr w:type="gramStart"/>
      <w:r w:rsidR="00875E27" w:rsidRPr="00E3724B">
        <w:rPr>
          <w:b/>
          <w:sz w:val="28"/>
          <w:szCs w:val="28"/>
          <w:u w:val="single"/>
        </w:rPr>
        <w:t>.р</w:t>
      </w:r>
      <w:proofErr w:type="gramEnd"/>
      <w:r w:rsidR="00875E27" w:rsidRPr="00E3724B">
        <w:rPr>
          <w:b/>
          <w:sz w:val="28"/>
          <w:szCs w:val="28"/>
          <w:u w:val="single"/>
        </w:rPr>
        <w:t xml:space="preserve">уб. (обновление компьютерной и вычислительной техники в МОУ СОШ № 2 р.п.  </w:t>
      </w:r>
      <w:proofErr w:type="gramStart"/>
      <w:r w:rsidR="00875E27" w:rsidRPr="00E3724B">
        <w:rPr>
          <w:b/>
          <w:sz w:val="28"/>
          <w:szCs w:val="28"/>
          <w:u w:val="single"/>
        </w:rPr>
        <w:t>Дергачи)</w:t>
      </w:r>
      <w:proofErr w:type="gramEnd"/>
    </w:p>
    <w:p w:rsidR="00C63FBC" w:rsidRPr="00E3724B" w:rsidRDefault="00E3724B" w:rsidP="00C63F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="00C63FBC" w:rsidRPr="00E3724B">
        <w:rPr>
          <w:b/>
          <w:sz w:val="28"/>
          <w:szCs w:val="28"/>
          <w:u w:val="single"/>
        </w:rPr>
        <w:t xml:space="preserve"> в рамках патриотического воспитания молодежи (деятельность советников) – 1</w:t>
      </w:r>
      <w:r w:rsidR="003D0670" w:rsidRPr="00E3724B">
        <w:rPr>
          <w:b/>
          <w:sz w:val="28"/>
          <w:szCs w:val="28"/>
          <w:u w:val="single"/>
        </w:rPr>
        <w:t>183,9</w:t>
      </w:r>
      <w:r w:rsidR="00C63FBC" w:rsidRPr="00E3724B">
        <w:rPr>
          <w:b/>
          <w:sz w:val="28"/>
          <w:szCs w:val="28"/>
          <w:u w:val="single"/>
        </w:rPr>
        <w:t xml:space="preserve"> т.р.</w:t>
      </w:r>
    </w:p>
    <w:p w:rsidR="00C63FBC" w:rsidRPr="00E3724B" w:rsidRDefault="00E3724B" w:rsidP="00C63F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C63FBC" w:rsidRPr="00E3724B">
        <w:rPr>
          <w:b/>
          <w:sz w:val="28"/>
          <w:szCs w:val="28"/>
          <w:u w:val="single"/>
        </w:rPr>
        <w:t>капитальный и текущий ремонт спортивных залов 2</w:t>
      </w:r>
      <w:r w:rsidR="00875E27" w:rsidRPr="00E3724B">
        <w:rPr>
          <w:b/>
          <w:sz w:val="28"/>
          <w:szCs w:val="28"/>
          <w:u w:val="single"/>
        </w:rPr>
        <w:t>,0 млн</w:t>
      </w:r>
      <w:proofErr w:type="gramStart"/>
      <w:r w:rsidR="00C63FBC" w:rsidRPr="00E3724B">
        <w:rPr>
          <w:b/>
          <w:sz w:val="28"/>
          <w:szCs w:val="28"/>
          <w:u w:val="single"/>
        </w:rPr>
        <w:t>.р</w:t>
      </w:r>
      <w:proofErr w:type="gramEnd"/>
      <w:r w:rsidR="00C63FBC" w:rsidRPr="00E3724B">
        <w:rPr>
          <w:b/>
          <w:sz w:val="28"/>
          <w:szCs w:val="28"/>
          <w:u w:val="single"/>
        </w:rPr>
        <w:t>уб. (школ</w:t>
      </w:r>
      <w:r w:rsidR="00875E27" w:rsidRPr="00E3724B">
        <w:rPr>
          <w:b/>
          <w:sz w:val="28"/>
          <w:szCs w:val="28"/>
          <w:u w:val="single"/>
        </w:rPr>
        <w:t>а</w:t>
      </w:r>
      <w:r w:rsidR="00C63FBC" w:rsidRPr="00E3724B">
        <w:rPr>
          <w:b/>
          <w:sz w:val="28"/>
          <w:szCs w:val="28"/>
          <w:u w:val="single"/>
        </w:rPr>
        <w:t xml:space="preserve">-филиал </w:t>
      </w:r>
      <w:r w:rsidR="00875E27" w:rsidRPr="00E3724B">
        <w:rPr>
          <w:b/>
          <w:sz w:val="28"/>
          <w:szCs w:val="28"/>
          <w:u w:val="single"/>
        </w:rPr>
        <w:t>с</w:t>
      </w:r>
      <w:r w:rsidR="00C63FBC" w:rsidRPr="00E3724B">
        <w:rPr>
          <w:b/>
          <w:sz w:val="28"/>
          <w:szCs w:val="28"/>
          <w:u w:val="single"/>
        </w:rPr>
        <w:t xml:space="preserve">. </w:t>
      </w:r>
      <w:r w:rsidR="00875E27" w:rsidRPr="00E3724B">
        <w:rPr>
          <w:b/>
          <w:sz w:val="28"/>
          <w:szCs w:val="28"/>
          <w:u w:val="single"/>
        </w:rPr>
        <w:t xml:space="preserve"> </w:t>
      </w:r>
      <w:proofErr w:type="spellStart"/>
      <w:r w:rsidR="00875E27" w:rsidRPr="00E3724B">
        <w:rPr>
          <w:b/>
          <w:sz w:val="28"/>
          <w:szCs w:val="28"/>
          <w:u w:val="single"/>
        </w:rPr>
        <w:t>НовоРосляевка</w:t>
      </w:r>
      <w:proofErr w:type="spellEnd"/>
      <w:r w:rsidR="00875E27" w:rsidRPr="00E3724B">
        <w:rPr>
          <w:b/>
          <w:sz w:val="28"/>
          <w:szCs w:val="28"/>
          <w:u w:val="single"/>
        </w:rPr>
        <w:t xml:space="preserve">, МОУ СОШ № 2 р.п. </w:t>
      </w:r>
      <w:proofErr w:type="gramStart"/>
      <w:r w:rsidR="00875E27" w:rsidRPr="00E3724B">
        <w:rPr>
          <w:b/>
          <w:sz w:val="28"/>
          <w:szCs w:val="28"/>
          <w:u w:val="single"/>
        </w:rPr>
        <w:t>Дергачи</w:t>
      </w:r>
      <w:r w:rsidR="00C63FBC" w:rsidRPr="00E3724B">
        <w:rPr>
          <w:b/>
          <w:sz w:val="28"/>
          <w:szCs w:val="28"/>
          <w:u w:val="single"/>
        </w:rPr>
        <w:t>)</w:t>
      </w:r>
      <w:proofErr w:type="gramEnd"/>
    </w:p>
    <w:p w:rsidR="00C63FBC" w:rsidRDefault="00C63FBC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2C0932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9E43CE" w:rsidRDefault="009E43CE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322F7" w:rsidRDefault="00A322F7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322F7" w:rsidRDefault="00A322F7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322F7" w:rsidRDefault="00A322F7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322F7" w:rsidRDefault="00A322F7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322F7" w:rsidRDefault="00A322F7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322F7" w:rsidRDefault="00A322F7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322F7" w:rsidRDefault="00A322F7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A322F7" w:rsidRDefault="00A322F7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2C0932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МЕСТНЫЕ ИНИЦИАТИВЫ</w:t>
      </w:r>
    </w:p>
    <w:p w:rsidR="00897743" w:rsidRDefault="00770C3A" w:rsidP="0089774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январе 2024 года подано </w:t>
      </w:r>
      <w:r w:rsidR="003D0670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заявок</w:t>
      </w:r>
    </w:p>
    <w:p w:rsidR="00770C3A" w:rsidRDefault="00770C3A" w:rsidP="00770C3A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Ремонт водопроводных сетей в с. Антоновка, с. Петропавловка Дергачевского МО</w:t>
      </w:r>
      <w:proofErr w:type="gramEnd"/>
    </w:p>
    <w:p w:rsidR="00770C3A" w:rsidRDefault="00770C3A" w:rsidP="00770C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территории многоквартирного дома в пос. </w:t>
      </w:r>
      <w:proofErr w:type="gramStart"/>
      <w:r>
        <w:rPr>
          <w:bCs/>
          <w:color w:val="000000"/>
          <w:sz w:val="28"/>
          <w:szCs w:val="28"/>
        </w:rPr>
        <w:t>Советский</w:t>
      </w:r>
      <w:proofErr w:type="gramEnd"/>
      <w:r>
        <w:rPr>
          <w:bCs/>
          <w:color w:val="000000"/>
          <w:sz w:val="28"/>
          <w:szCs w:val="28"/>
        </w:rPr>
        <w:t xml:space="preserve"> Советского МО</w:t>
      </w:r>
    </w:p>
    <w:p w:rsidR="00770C3A" w:rsidRDefault="00770C3A" w:rsidP="00770C3A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Ремонт водопровода в с. Красная речка Октябрьского МО</w:t>
      </w:r>
      <w:proofErr w:type="gramEnd"/>
    </w:p>
    <w:p w:rsidR="00770C3A" w:rsidRDefault="00770C3A" w:rsidP="00770C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Установка детской игровой площадки в пос. </w:t>
      </w:r>
      <w:proofErr w:type="gramStart"/>
      <w:r>
        <w:rPr>
          <w:bCs/>
          <w:color w:val="000000"/>
          <w:sz w:val="28"/>
          <w:szCs w:val="28"/>
        </w:rPr>
        <w:t>Октябрьский</w:t>
      </w:r>
      <w:proofErr w:type="gramEnd"/>
      <w:r>
        <w:rPr>
          <w:bCs/>
          <w:color w:val="000000"/>
          <w:sz w:val="28"/>
          <w:szCs w:val="28"/>
        </w:rPr>
        <w:t xml:space="preserve"> Октябрьского МО</w:t>
      </w:r>
    </w:p>
    <w:p w:rsidR="00770C3A" w:rsidRDefault="00770C3A" w:rsidP="0077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 возле Дома Культуры в селе </w:t>
      </w:r>
      <w:proofErr w:type="spellStart"/>
      <w:r>
        <w:rPr>
          <w:sz w:val="28"/>
          <w:szCs w:val="28"/>
        </w:rPr>
        <w:t>Алтата</w:t>
      </w:r>
      <w:proofErr w:type="spellEnd"/>
      <w:r>
        <w:rPr>
          <w:sz w:val="28"/>
          <w:szCs w:val="28"/>
        </w:rPr>
        <w:t xml:space="preserve"> Орошаемого МО</w:t>
      </w:r>
    </w:p>
    <w:p w:rsidR="00770C3A" w:rsidRDefault="00770C3A" w:rsidP="00770C3A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памятника воинам ВОВ в селе Демьяс Демьясского МО</w:t>
      </w:r>
    </w:p>
    <w:p w:rsidR="00770C3A" w:rsidRDefault="003D0670" w:rsidP="0077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площади в пос. </w:t>
      </w:r>
      <w:proofErr w:type="gramStart"/>
      <w:r>
        <w:rPr>
          <w:sz w:val="28"/>
          <w:szCs w:val="28"/>
        </w:rPr>
        <w:t>Восточный</w:t>
      </w:r>
      <w:proofErr w:type="gramEnd"/>
      <w:r>
        <w:rPr>
          <w:sz w:val="28"/>
          <w:szCs w:val="28"/>
        </w:rPr>
        <w:t xml:space="preserve"> Восточного МО</w:t>
      </w:r>
    </w:p>
    <w:p w:rsidR="003D0670" w:rsidRDefault="003D0670" w:rsidP="0077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памятника в пос. Первомайский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МО</w:t>
      </w:r>
    </w:p>
    <w:p w:rsidR="00897743" w:rsidRPr="0032508B" w:rsidRDefault="00897743" w:rsidP="00897743">
      <w:pPr>
        <w:ind w:firstLine="567"/>
        <w:jc w:val="both"/>
        <w:rPr>
          <w:sz w:val="28"/>
          <w:szCs w:val="28"/>
        </w:rPr>
      </w:pPr>
    </w:p>
    <w:p w:rsidR="00C63FBC" w:rsidRDefault="00C63FBC" w:rsidP="00897743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</w:pPr>
    </w:p>
    <w:p w:rsidR="00C63FBC" w:rsidRDefault="00A322F7" w:rsidP="00C63FB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Гос</w:t>
      </w:r>
      <w:r w:rsidR="00C63FBC" w:rsidRPr="00A909C0">
        <w:rPr>
          <w:b/>
          <w:sz w:val="28"/>
          <w:szCs w:val="28"/>
          <w:u w:val="single"/>
        </w:rPr>
        <w:t xml:space="preserve">программа </w:t>
      </w:r>
      <w:r w:rsidR="00FF4BDD">
        <w:rPr>
          <w:b/>
          <w:sz w:val="28"/>
          <w:szCs w:val="28"/>
          <w:u w:val="single"/>
        </w:rPr>
        <w:t>«</w:t>
      </w:r>
      <w:r w:rsidR="00C63FBC" w:rsidRPr="00A909C0">
        <w:rPr>
          <w:b/>
          <w:sz w:val="28"/>
          <w:szCs w:val="28"/>
          <w:u w:val="single"/>
        </w:rPr>
        <w:t xml:space="preserve">Культура </w:t>
      </w:r>
      <w:r w:rsidR="00FF4BDD">
        <w:rPr>
          <w:b/>
          <w:sz w:val="28"/>
          <w:szCs w:val="28"/>
          <w:u w:val="single"/>
        </w:rPr>
        <w:t>малой Родины» Саратовск</w:t>
      </w:r>
      <w:r w:rsidR="00C63FBC" w:rsidRPr="00A909C0">
        <w:rPr>
          <w:b/>
          <w:sz w:val="28"/>
          <w:szCs w:val="28"/>
          <w:u w:val="single"/>
        </w:rPr>
        <w:t>ой области</w:t>
      </w:r>
      <w:r w:rsidR="00C63FBC" w:rsidRPr="00A909C0">
        <w:rPr>
          <w:sz w:val="28"/>
          <w:szCs w:val="28"/>
        </w:rPr>
        <w:t xml:space="preserve">, </w:t>
      </w:r>
      <w:r w:rsidR="00C63FBC" w:rsidRPr="0023427C">
        <w:rPr>
          <w:b/>
          <w:sz w:val="28"/>
          <w:szCs w:val="28"/>
        </w:rPr>
        <w:t xml:space="preserve">выделено </w:t>
      </w:r>
      <w:r w:rsidR="00FF4BDD">
        <w:rPr>
          <w:b/>
          <w:sz w:val="28"/>
          <w:szCs w:val="28"/>
        </w:rPr>
        <w:t xml:space="preserve">1,5 </w:t>
      </w:r>
      <w:r w:rsidR="00C63FBC" w:rsidRPr="0023427C">
        <w:rPr>
          <w:b/>
          <w:sz w:val="28"/>
          <w:szCs w:val="28"/>
        </w:rPr>
        <w:t>млн</w:t>
      </w:r>
      <w:proofErr w:type="gramStart"/>
      <w:r w:rsidR="00C63FBC" w:rsidRPr="0023427C">
        <w:rPr>
          <w:b/>
          <w:sz w:val="28"/>
          <w:szCs w:val="28"/>
        </w:rPr>
        <w:t>.р</w:t>
      </w:r>
      <w:proofErr w:type="gramEnd"/>
      <w:r w:rsidR="00C63FBC" w:rsidRPr="0023427C">
        <w:rPr>
          <w:b/>
          <w:sz w:val="28"/>
          <w:szCs w:val="28"/>
        </w:rPr>
        <w:t>уб</w:t>
      </w:r>
      <w:r w:rsidR="00C63FBC" w:rsidRPr="00A909C0">
        <w:rPr>
          <w:sz w:val="28"/>
          <w:szCs w:val="28"/>
        </w:rPr>
        <w:t>.</w:t>
      </w:r>
      <w:r w:rsidR="00C63FBC">
        <w:rPr>
          <w:sz w:val="28"/>
          <w:szCs w:val="28"/>
        </w:rPr>
        <w:t xml:space="preserve"> (ремонт кровли</w:t>
      </w:r>
      <w:r w:rsidR="00FF4BDD">
        <w:rPr>
          <w:sz w:val="28"/>
          <w:szCs w:val="28"/>
        </w:rPr>
        <w:t xml:space="preserve"> в Доме культуры пос. Первомайский, </w:t>
      </w:r>
      <w:proofErr w:type="spellStart"/>
      <w:r w:rsidR="00FF4BDD">
        <w:rPr>
          <w:sz w:val="28"/>
          <w:szCs w:val="28"/>
        </w:rPr>
        <w:t>софинансирование</w:t>
      </w:r>
      <w:proofErr w:type="spellEnd"/>
      <w:r w:rsidR="00FF4BDD">
        <w:rPr>
          <w:sz w:val="28"/>
          <w:szCs w:val="28"/>
        </w:rPr>
        <w:t xml:space="preserve"> </w:t>
      </w:r>
      <w:r w:rsidR="00C63FBC">
        <w:rPr>
          <w:sz w:val="28"/>
          <w:szCs w:val="28"/>
        </w:rPr>
        <w:t xml:space="preserve"> состави</w:t>
      </w:r>
      <w:r w:rsidR="00FF4BDD">
        <w:rPr>
          <w:sz w:val="28"/>
          <w:szCs w:val="28"/>
        </w:rPr>
        <w:t>т</w:t>
      </w:r>
      <w:r w:rsidR="00C63FBC">
        <w:rPr>
          <w:sz w:val="28"/>
          <w:szCs w:val="28"/>
        </w:rPr>
        <w:t xml:space="preserve"> </w:t>
      </w:r>
      <w:r w:rsidR="00FF4BDD">
        <w:rPr>
          <w:sz w:val="28"/>
          <w:szCs w:val="28"/>
        </w:rPr>
        <w:t>120 тыс</w:t>
      </w:r>
      <w:r w:rsidR="00C63FBC">
        <w:rPr>
          <w:sz w:val="28"/>
          <w:szCs w:val="28"/>
        </w:rPr>
        <w:t xml:space="preserve">.руб.) </w:t>
      </w:r>
    </w:p>
    <w:p w:rsidR="00C63FBC" w:rsidRPr="00A909C0" w:rsidRDefault="00C63FBC" w:rsidP="00C63FBC">
      <w:pPr>
        <w:rPr>
          <w:sz w:val="28"/>
          <w:szCs w:val="28"/>
        </w:rPr>
      </w:pPr>
    </w:p>
    <w:p w:rsidR="00A322F7" w:rsidRPr="00897743" w:rsidRDefault="00C63FBC" w:rsidP="00A322F7">
      <w:pPr>
        <w:rPr>
          <w:b/>
          <w:bCs/>
          <w:color w:val="000000"/>
          <w:sz w:val="28"/>
          <w:szCs w:val="28"/>
        </w:rPr>
      </w:pPr>
      <w:r w:rsidRPr="00EE4036">
        <w:rPr>
          <w:b/>
          <w:sz w:val="28"/>
          <w:szCs w:val="28"/>
          <w:u w:val="single"/>
        </w:rPr>
        <w:t>Нацпроект Демография, жилье и городская среда</w:t>
      </w:r>
      <w:r w:rsidR="00A322F7">
        <w:rPr>
          <w:sz w:val="28"/>
          <w:szCs w:val="28"/>
        </w:rPr>
        <w:t>,</w:t>
      </w:r>
      <w:r w:rsidR="00A322F7" w:rsidRPr="00EE4036">
        <w:rPr>
          <w:sz w:val="28"/>
          <w:szCs w:val="28"/>
        </w:rPr>
        <w:t xml:space="preserve"> </w:t>
      </w:r>
      <w:proofErr w:type="spellStart"/>
      <w:r w:rsidR="00A322F7" w:rsidRPr="00C63FBC">
        <w:rPr>
          <w:b/>
          <w:sz w:val="28"/>
          <w:szCs w:val="28"/>
        </w:rPr>
        <w:t>Гос</w:t>
      </w:r>
      <w:proofErr w:type="gramStart"/>
      <w:r w:rsidR="00A322F7">
        <w:rPr>
          <w:b/>
          <w:sz w:val="28"/>
          <w:szCs w:val="28"/>
        </w:rPr>
        <w:t>.</w:t>
      </w:r>
      <w:r w:rsidR="00A322F7" w:rsidRPr="00C63FBC">
        <w:rPr>
          <w:b/>
          <w:bCs/>
          <w:color w:val="000000"/>
          <w:sz w:val="28"/>
          <w:szCs w:val="28"/>
        </w:rPr>
        <w:t>П</w:t>
      </w:r>
      <w:proofErr w:type="gramEnd"/>
      <w:r w:rsidR="00A322F7" w:rsidRPr="00897743">
        <w:rPr>
          <w:b/>
          <w:bCs/>
          <w:color w:val="000000"/>
          <w:sz w:val="28"/>
          <w:szCs w:val="28"/>
        </w:rPr>
        <w:t>рограмма</w:t>
      </w:r>
      <w:proofErr w:type="spellEnd"/>
      <w:r w:rsidR="00A322F7" w:rsidRPr="00897743">
        <w:rPr>
          <w:b/>
          <w:bCs/>
          <w:color w:val="000000"/>
          <w:sz w:val="28"/>
          <w:szCs w:val="28"/>
        </w:rPr>
        <w:t xml:space="preserve"> Комфортная городская среда</w:t>
      </w:r>
    </w:p>
    <w:p w:rsidR="00C63FBC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 xml:space="preserve">- Обеспечение населения доступным жильем </w:t>
      </w:r>
      <w:r w:rsidR="004767D4">
        <w:rPr>
          <w:sz w:val="28"/>
          <w:szCs w:val="28"/>
        </w:rPr>
        <w:t>479,3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4767D4">
        <w:rPr>
          <w:sz w:val="28"/>
          <w:szCs w:val="28"/>
        </w:rPr>
        <w:t xml:space="preserve"> (программа Молодая семья 1 сертификат)</w:t>
      </w:r>
    </w:p>
    <w:p w:rsidR="00C63FBC" w:rsidRDefault="00C63FBC" w:rsidP="00C63FBC">
      <w:pPr>
        <w:rPr>
          <w:sz w:val="28"/>
          <w:szCs w:val="28"/>
        </w:rPr>
      </w:pPr>
      <w:r w:rsidRPr="00EE4036">
        <w:rPr>
          <w:sz w:val="28"/>
          <w:szCs w:val="28"/>
        </w:rPr>
        <w:t xml:space="preserve">Реализация мероприятий по благоустройству территорий – </w:t>
      </w:r>
      <w:r w:rsidR="004767D4">
        <w:rPr>
          <w:sz w:val="28"/>
          <w:szCs w:val="28"/>
        </w:rPr>
        <w:t>85</w:t>
      </w:r>
      <w:r w:rsidRPr="00EE4036">
        <w:rPr>
          <w:sz w:val="28"/>
          <w:szCs w:val="28"/>
        </w:rPr>
        <w:t xml:space="preserve">00,0 т.р., </w:t>
      </w:r>
      <w:r w:rsidR="00A322F7" w:rsidRPr="00A322F7">
        <w:rPr>
          <w:bCs/>
          <w:color w:val="000000"/>
          <w:sz w:val="24"/>
          <w:szCs w:val="24"/>
        </w:rPr>
        <w:t>Комфортная г</w:t>
      </w:r>
      <w:r w:rsidR="00A322F7" w:rsidRPr="00A322F7">
        <w:rPr>
          <w:bCs/>
          <w:color w:val="000000"/>
          <w:sz w:val="24"/>
          <w:szCs w:val="24"/>
        </w:rPr>
        <w:t>о</w:t>
      </w:r>
      <w:r w:rsidR="00A322F7" w:rsidRPr="00A322F7">
        <w:rPr>
          <w:bCs/>
          <w:color w:val="000000"/>
          <w:sz w:val="24"/>
          <w:szCs w:val="24"/>
        </w:rPr>
        <w:t>родская среда</w:t>
      </w:r>
      <w:r w:rsidR="00A322F7">
        <w:rPr>
          <w:bCs/>
          <w:color w:val="000000"/>
          <w:sz w:val="24"/>
          <w:szCs w:val="24"/>
        </w:rPr>
        <w:t>:</w:t>
      </w:r>
    </w:p>
    <w:p w:rsidR="00C63FBC" w:rsidRDefault="00C63FBC" w:rsidP="00C63FB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Благоустройство дворовой территории в р.п. Дергачи, ул. Ленина д.8</w:t>
      </w:r>
      <w:r w:rsidR="006D4B46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на сумму 85</w:t>
      </w:r>
      <w:r w:rsidR="006D4B4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,</w:t>
      </w:r>
      <w:r w:rsidR="006D4B46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т.р.</w:t>
      </w:r>
    </w:p>
    <w:p w:rsidR="00C63FBC" w:rsidRDefault="00C63FBC" w:rsidP="00C63FBC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</w:t>
      </w:r>
      <w:r w:rsidR="006D4B46">
        <w:rPr>
          <w:bCs/>
          <w:color w:val="000000"/>
          <w:sz w:val="28"/>
          <w:szCs w:val="28"/>
        </w:rPr>
        <w:t>общественной территории по ул. Комсомольская</w:t>
      </w:r>
      <w:r>
        <w:rPr>
          <w:bCs/>
          <w:color w:val="000000"/>
          <w:sz w:val="28"/>
          <w:szCs w:val="28"/>
        </w:rPr>
        <w:t xml:space="preserve"> на сумму </w:t>
      </w:r>
      <w:r w:rsidR="006D4B46">
        <w:rPr>
          <w:bCs/>
          <w:color w:val="000000"/>
          <w:sz w:val="28"/>
          <w:szCs w:val="28"/>
        </w:rPr>
        <w:t>6,4</w:t>
      </w:r>
      <w:r>
        <w:rPr>
          <w:bCs/>
          <w:color w:val="000000"/>
          <w:sz w:val="28"/>
          <w:szCs w:val="28"/>
        </w:rPr>
        <w:t xml:space="preserve"> млн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уб.</w:t>
      </w:r>
    </w:p>
    <w:p w:rsidR="00C63FBC" w:rsidRDefault="006D4B46" w:rsidP="00C63FBC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Благоустройство памятных знаков участникам Чернобыльской АЭС, участн</w:t>
      </w:r>
      <w:r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и</w:t>
      </w:r>
      <w:r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кам  локальных войн</w:t>
      </w:r>
      <w:r w:rsidR="00C63FBC"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 xml:space="preserve"> на сумму </w:t>
      </w:r>
      <w:r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1,2</w:t>
      </w:r>
      <w:r w:rsidR="00C63FBC"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 xml:space="preserve"> млн</w:t>
      </w:r>
      <w:proofErr w:type="gramStart"/>
      <w:r w:rsidR="00C63FBC"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.р</w:t>
      </w:r>
      <w:proofErr w:type="gramEnd"/>
      <w:r w:rsidR="00C63FBC">
        <w:rPr>
          <w:rFonts w:asciiTheme="minorHAnsi" w:hAnsiTheme="minorHAnsi" w:cstheme="minorHAnsi"/>
          <w:color w:val="334059"/>
          <w:sz w:val="28"/>
          <w:szCs w:val="28"/>
          <w:shd w:val="clear" w:color="auto" w:fill="FFFFFF"/>
        </w:rPr>
        <w:t>уб.</w:t>
      </w:r>
    </w:p>
    <w:p w:rsidR="00C63FBC" w:rsidRPr="00EE4036" w:rsidRDefault="00C63FBC" w:rsidP="00C63FBC">
      <w:pPr>
        <w:rPr>
          <w:sz w:val="28"/>
          <w:szCs w:val="28"/>
        </w:rPr>
      </w:pPr>
    </w:p>
    <w:p w:rsidR="00C63FBC" w:rsidRPr="00EE4036" w:rsidRDefault="00C63FBC" w:rsidP="00C63FBC">
      <w:pPr>
        <w:rPr>
          <w:sz w:val="28"/>
          <w:szCs w:val="28"/>
        </w:rPr>
      </w:pPr>
    </w:p>
    <w:p w:rsidR="00C63FBC" w:rsidRPr="00EE4036" w:rsidRDefault="008A4D14" w:rsidP="00C63F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</w:t>
      </w:r>
      <w:r w:rsidR="00C63FBC" w:rsidRPr="00EE4036">
        <w:rPr>
          <w:b/>
          <w:sz w:val="28"/>
          <w:szCs w:val="28"/>
          <w:u w:val="single"/>
        </w:rPr>
        <w:t xml:space="preserve">оспрограмма </w:t>
      </w:r>
      <w:r>
        <w:rPr>
          <w:b/>
          <w:sz w:val="28"/>
          <w:szCs w:val="28"/>
          <w:u w:val="single"/>
        </w:rPr>
        <w:t>«Комплексное развитие сельских территорий», подпрограмма «Благоустройство»</w:t>
      </w:r>
    </w:p>
    <w:p w:rsidR="00C63FBC" w:rsidRPr="00EE4036" w:rsidRDefault="00C63FBC" w:rsidP="00C63FBC">
      <w:pPr>
        <w:jc w:val="center"/>
        <w:rPr>
          <w:b/>
          <w:sz w:val="28"/>
          <w:szCs w:val="28"/>
          <w:u w:val="single"/>
        </w:rPr>
      </w:pPr>
    </w:p>
    <w:p w:rsidR="00C63FBC" w:rsidRPr="00023314" w:rsidRDefault="00C63FBC" w:rsidP="00FF4BDD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EE4036">
        <w:rPr>
          <w:sz w:val="28"/>
          <w:szCs w:val="28"/>
        </w:rPr>
        <w:t xml:space="preserve">- </w:t>
      </w:r>
      <w:r w:rsidR="00FF4BDD">
        <w:rPr>
          <w:sz w:val="28"/>
          <w:szCs w:val="28"/>
        </w:rPr>
        <w:t>Обустройство детских игровых площадок в с</w:t>
      </w:r>
      <w:r w:rsidR="003D0670">
        <w:rPr>
          <w:sz w:val="28"/>
          <w:szCs w:val="28"/>
        </w:rPr>
        <w:t>. Демьяс и пос. Первомайский 2,4</w:t>
      </w:r>
      <w:r w:rsidR="00FF4BDD">
        <w:rPr>
          <w:sz w:val="28"/>
          <w:szCs w:val="28"/>
        </w:rPr>
        <w:t xml:space="preserve"> млн</w:t>
      </w:r>
      <w:r w:rsidRPr="00EE4036">
        <w:rPr>
          <w:sz w:val="28"/>
          <w:szCs w:val="28"/>
        </w:rPr>
        <w:t xml:space="preserve">.р.,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="00FF4BDD">
        <w:rPr>
          <w:sz w:val="28"/>
          <w:szCs w:val="28"/>
        </w:rPr>
        <w:t>1,12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C0932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p w:rsidR="003D0670" w:rsidRPr="003D0670" w:rsidRDefault="003D0670" w:rsidP="00BD2B78">
      <w:pPr>
        <w:suppressAutoHyphens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 w:rsidRPr="003D0670">
        <w:rPr>
          <w:rFonts w:asciiTheme="minorHAnsi" w:hAnsiTheme="minorHAnsi" w:cstheme="minorHAnsi"/>
          <w:b/>
          <w:color w:val="111111"/>
          <w:sz w:val="28"/>
          <w:szCs w:val="28"/>
          <w:u w:val="single"/>
          <w:shd w:val="clear" w:color="auto" w:fill="FDFDFD"/>
        </w:rPr>
        <w:t>Госпрограмма «Энергосбережение и повышение энергетической эффективности»</w:t>
      </w:r>
      <w:r w:rsidRPr="003D0670">
        <w:rPr>
          <w:rFonts w:asciiTheme="minorHAnsi" w:hAnsiTheme="minorHAnsi" w:cstheme="minorHAnsi"/>
          <w:color w:val="111111"/>
          <w:sz w:val="28"/>
          <w:szCs w:val="28"/>
          <w:shd w:val="clear" w:color="auto" w:fill="FDFDFD"/>
        </w:rPr>
        <w:t xml:space="preserve"> 9,9 млн</w:t>
      </w:r>
      <w:proofErr w:type="gramStart"/>
      <w:r w:rsidRPr="003D0670">
        <w:rPr>
          <w:rFonts w:asciiTheme="minorHAnsi" w:hAnsiTheme="minorHAnsi" w:cstheme="minorHAnsi"/>
          <w:color w:val="111111"/>
          <w:sz w:val="28"/>
          <w:szCs w:val="28"/>
          <w:shd w:val="clear" w:color="auto" w:fill="FDFDFD"/>
        </w:rPr>
        <w:t>.р</w:t>
      </w:r>
      <w:proofErr w:type="gramEnd"/>
      <w:r w:rsidRPr="003D0670">
        <w:rPr>
          <w:rFonts w:asciiTheme="minorHAnsi" w:hAnsiTheme="minorHAnsi" w:cstheme="minorHAnsi"/>
          <w:color w:val="111111"/>
          <w:sz w:val="28"/>
          <w:szCs w:val="28"/>
          <w:shd w:val="clear" w:color="auto" w:fill="FDFDFD"/>
        </w:rPr>
        <w:t>уб. – модернизация системы отопления в здании МОУ СОШ с. Демьяс</w:t>
      </w:r>
      <w:r w:rsidR="00A322F7">
        <w:rPr>
          <w:rFonts w:asciiTheme="minorHAnsi" w:hAnsiTheme="minorHAnsi" w:cstheme="minorHAnsi"/>
          <w:color w:val="111111"/>
          <w:sz w:val="28"/>
          <w:szCs w:val="28"/>
          <w:shd w:val="clear" w:color="auto" w:fill="FDFDFD"/>
        </w:rPr>
        <w:t xml:space="preserve">, </w:t>
      </w:r>
      <w:proofErr w:type="spellStart"/>
      <w:r w:rsidR="00A322F7">
        <w:rPr>
          <w:rFonts w:asciiTheme="minorHAnsi" w:hAnsiTheme="minorHAnsi" w:cstheme="minorHAnsi"/>
          <w:color w:val="111111"/>
          <w:sz w:val="28"/>
          <w:szCs w:val="28"/>
          <w:shd w:val="clear" w:color="auto" w:fill="FDFDFD"/>
        </w:rPr>
        <w:t>софинансирование</w:t>
      </w:r>
      <w:proofErr w:type="spellEnd"/>
      <w:r w:rsidR="00A322F7">
        <w:rPr>
          <w:rFonts w:asciiTheme="minorHAnsi" w:hAnsiTheme="minorHAnsi" w:cstheme="minorHAnsi"/>
          <w:color w:val="111111"/>
          <w:sz w:val="28"/>
          <w:szCs w:val="28"/>
          <w:shd w:val="clear" w:color="auto" w:fill="FDFDFD"/>
        </w:rPr>
        <w:t xml:space="preserve"> 0,6 млн.руб.</w:t>
      </w:r>
    </w:p>
    <w:p w:rsidR="002C0932" w:rsidRPr="00BD2B78" w:rsidRDefault="002C0932" w:rsidP="00BD2B78">
      <w:pPr>
        <w:suppressAutoHyphens/>
        <w:rPr>
          <w:rFonts w:eastAsia="Arial"/>
          <w:b/>
          <w:color w:val="000000"/>
          <w:sz w:val="24"/>
          <w:szCs w:val="24"/>
        </w:rPr>
      </w:pPr>
    </w:p>
    <w:sectPr w:rsidR="002C0932" w:rsidRPr="00BD2B78" w:rsidSect="00E3724B">
      <w:type w:val="continuous"/>
      <w:pgSz w:w="11907" w:h="16839"/>
      <w:pgMar w:top="709" w:right="567" w:bottom="568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</w:compat>
  <w:rsids>
    <w:rsidRoot w:val="009813B4"/>
    <w:rsid w:val="00023314"/>
    <w:rsid w:val="001148A3"/>
    <w:rsid w:val="00174798"/>
    <w:rsid w:val="001A5999"/>
    <w:rsid w:val="001E3A71"/>
    <w:rsid w:val="002C0932"/>
    <w:rsid w:val="00381790"/>
    <w:rsid w:val="003D0670"/>
    <w:rsid w:val="003F7DB5"/>
    <w:rsid w:val="004767D4"/>
    <w:rsid w:val="004C1019"/>
    <w:rsid w:val="00680509"/>
    <w:rsid w:val="006C612D"/>
    <w:rsid w:val="006D4B46"/>
    <w:rsid w:val="00757BDC"/>
    <w:rsid w:val="00770C3A"/>
    <w:rsid w:val="007A6FC1"/>
    <w:rsid w:val="00875E27"/>
    <w:rsid w:val="00876BDA"/>
    <w:rsid w:val="00896441"/>
    <w:rsid w:val="00897743"/>
    <w:rsid w:val="008A4D14"/>
    <w:rsid w:val="0097074D"/>
    <w:rsid w:val="009813B4"/>
    <w:rsid w:val="009E43CE"/>
    <w:rsid w:val="00A322F7"/>
    <w:rsid w:val="00A417D9"/>
    <w:rsid w:val="00B9175C"/>
    <w:rsid w:val="00BA6813"/>
    <w:rsid w:val="00BD2B78"/>
    <w:rsid w:val="00C63FBC"/>
    <w:rsid w:val="00E3724B"/>
    <w:rsid w:val="00EB3461"/>
    <w:rsid w:val="00FF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B4"/>
  </w:style>
  <w:style w:type="paragraph" w:styleId="1">
    <w:name w:val="heading 1"/>
    <w:basedOn w:val="a"/>
    <w:next w:val="a"/>
    <w:qFormat/>
    <w:rsid w:val="009813B4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9813B4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9813B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B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autoRedefine/>
    <w:uiPriority w:val="99"/>
    <w:rsid w:val="00897743"/>
    <w:pPr>
      <w:widowControl/>
      <w:spacing w:after="160" w:line="240" w:lineRule="exact"/>
      <w:ind w:left="26"/>
    </w:pPr>
    <w:rPr>
      <w:rFonts w:ascii="Arial" w:eastAsia="Times New Roman" w:hAnsi="Arial" w:cs="Arial"/>
      <w:kern w:val="0"/>
      <w:sz w:val="24"/>
      <w:szCs w:val="24"/>
      <w:lang w:val="en-US"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C63FBC"/>
    <w:rPr>
      <w:rFonts w:ascii="Calibri" w:hAnsi="Calibri" w:cs="Calibri"/>
      <w:lang w:eastAsia="ru-RU"/>
    </w:rPr>
  </w:style>
  <w:style w:type="paragraph" w:styleId="a6">
    <w:name w:val="No Spacing"/>
    <w:link w:val="a5"/>
    <w:uiPriority w:val="1"/>
    <w:qFormat/>
    <w:rsid w:val="00C63FBC"/>
    <w:pPr>
      <w:widowControl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6</cp:revision>
  <dcterms:created xsi:type="dcterms:W3CDTF">2024-01-31T16:37:00Z</dcterms:created>
  <dcterms:modified xsi:type="dcterms:W3CDTF">2024-02-07T13:30:00Z</dcterms:modified>
</cp:coreProperties>
</file>