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00"/>
      </w:tblGrid>
      <w:tr>
        <w:trPr>
          <w:cantSplit/>
          <w:trHeight w:val="95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00" w:type="dxa"/>
            <w:vAlign w:val="top"/>
            <w:textDirection w:val="lrTb"/>
            <w:noWrap w:val="false"/>
          </w:tcPr>
          <w:tbl>
            <w:tblPr>
              <w:tblW w:w="0" w:type="auto"/>
              <w:tblInd w:w="108" w:type="dxa"/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4111"/>
              <w:gridCol w:w="5245"/>
            </w:tblGrid>
            <w:tr>
              <w:trPr>
                <w:trHeight w:val="3571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4111" w:type="dxa"/>
                  <w:vAlign w:val="top"/>
                  <w:textDirection w:val="lrTb"/>
                  <w:noWrap w:val="false"/>
                </w:tcPr>
                <w:p>
                  <w:pPr>
                    <w:pStyle w:val="690"/>
                    <w:ind w:left="34" w:right="34"/>
                    <w:jc w:val="center"/>
                    <w:tabs>
                      <w:tab w:val="right" w:pos="-2520" w:leader="none"/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  <w:sz w:val="6"/>
                    </w:rPr>
                  </w:pPr>
                  <w:r>
                    <w:rPr>
                      <w:rFonts w:ascii="PT Astra Serif" w:hAnsi="PT Astra Serif" w:cs="PT Astra Serif"/>
                      <w:sz w:val="20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399578" cy="762375"/>
                            <wp:effectExtent l="0" t="0" r="0" b="0"/>
                            <wp:docPr id="1" name="_x0000_i102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  <pic:nvPr/>
                                  </pic:nvPicPr>
                                  <pic:blipFill>
                                    <a:blip r:embed="rId11"/>
                                    <a:srcRect l="-158" t="-83" r="-158" b="-8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99578" cy="762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0" o:spid="_x0000_s0" type="#_x0000_t75" style="width:31.46pt;height:60.03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>
                    <w:rPr>
                      <w:rFonts w:ascii="PT Astra Serif" w:hAnsi="PT Astra Serif" w:cs="PT Astra Serif"/>
                      <w:sz w:val="6"/>
                    </w:rPr>
                  </w:r>
                  <w:r>
                    <w:rPr>
                      <w:rFonts w:ascii="PT Astra Serif" w:hAnsi="PT Astra Serif" w:cs="PT Astra Serif"/>
                      <w:sz w:val="6"/>
                    </w:rPr>
                  </w:r>
                </w:p>
                <w:p>
                  <w:pPr>
                    <w:pStyle w:val="690"/>
                    <w:ind w:left="-108" w:right="-63"/>
                    <w:jc w:val="center"/>
                    <w:tabs>
                      <w:tab w:val="right" w:pos="-2520" w:leader="none"/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  <w:sz w:val="6"/>
                    </w:rPr>
                  </w:pPr>
                  <w:r>
                    <w:rPr>
                      <w:rFonts w:ascii="PT Astra Serif" w:hAnsi="PT Astra Serif" w:cs="PT Astra Serif"/>
                      <w:sz w:val="6"/>
                    </w:rPr>
                  </w:r>
                  <w:r>
                    <w:rPr>
                      <w:rFonts w:ascii="PT Astra Serif" w:hAnsi="PT Astra Serif" w:cs="PT Astra Serif"/>
                      <w:sz w:val="6"/>
                    </w:rPr>
                  </w:r>
                </w:p>
                <w:p>
                  <w:pPr>
                    <w:pStyle w:val="690"/>
                    <w:jc w:val="center"/>
                    <w:tabs>
                      <w:tab w:val="center" w:pos="-1800" w:leader="none"/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  <w:b/>
                      <w:sz w:val="22"/>
                      <w:szCs w:val="22"/>
                    </w:rPr>
                  </w:pPr>
                  <w:r>
                    <w:rPr>
                      <w:rFonts w:ascii="PT Astra Serif" w:hAnsi="PT Astra Serif" w:cs="PT Astra Serif"/>
                      <w:b/>
                      <w:sz w:val="22"/>
                      <w:szCs w:val="22"/>
                    </w:rPr>
                    <w:t xml:space="preserve">ЗАМЕСТИТЕЛЬ </w:t>
                  </w:r>
                  <w:r>
                    <w:rPr>
                      <w:rFonts w:ascii="PT Astra Serif" w:hAnsi="PT Astra Serif" w:cs="PT Astra Serif"/>
                      <w:b/>
                      <w:sz w:val="22"/>
                      <w:szCs w:val="22"/>
                    </w:rPr>
                  </w:r>
                </w:p>
                <w:p>
                  <w:pPr>
                    <w:pStyle w:val="690"/>
                    <w:jc w:val="center"/>
                    <w:tabs>
                      <w:tab w:val="center" w:pos="-1800" w:leader="none"/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  <w:b/>
                      <w:sz w:val="20"/>
                      <w:szCs w:val="22"/>
                    </w:rPr>
                  </w:pPr>
                  <w:r>
                    <w:rPr>
                      <w:rFonts w:ascii="PT Astra Serif" w:hAnsi="PT Astra Serif" w:cs="PT Astra Serif"/>
                      <w:b/>
                      <w:sz w:val="22"/>
                      <w:szCs w:val="22"/>
                    </w:rPr>
                    <w:t xml:space="preserve">ПРЕДСЕДАТЕЛЯ ПРАВИТЕЛЬСТВА САРАТОВСКОЙ ОБЛАСТИ </w:t>
                  </w:r>
                  <w:r>
                    <w:rPr>
                      <w:rFonts w:ascii="PT Astra Serif" w:hAnsi="PT Astra Serif" w:cs="PT Astra Serif"/>
                      <w:b/>
                      <w:sz w:val="20"/>
                      <w:szCs w:val="22"/>
                    </w:rPr>
                  </w:r>
                  <w:r>
                    <w:rPr>
                      <w:rFonts w:ascii="PT Astra Serif" w:hAnsi="PT Astra Serif" w:cs="PT Astra Serif"/>
                      <w:b/>
                      <w:sz w:val="20"/>
                      <w:szCs w:val="22"/>
                    </w:rPr>
                  </w:r>
                </w:p>
                <w:p>
                  <w:pPr>
                    <w:pStyle w:val="690"/>
                    <w:jc w:val="center"/>
                    <w:tabs>
                      <w:tab w:val="right" w:pos="-2520" w:leader="none"/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  <w:b/>
                      <w:sz w:val="20"/>
                      <w:szCs w:val="22"/>
                    </w:rPr>
                  </w:pPr>
                  <w:r>
                    <w:rPr>
                      <w:rFonts w:ascii="PT Astra Serif" w:hAnsi="PT Astra Serif" w:cs="PT Astra Serif"/>
                      <w:b/>
                      <w:sz w:val="20"/>
                      <w:szCs w:val="22"/>
                    </w:rPr>
                  </w:r>
                  <w:r>
                    <w:rPr>
                      <w:rFonts w:ascii="PT Astra Serif" w:hAnsi="PT Astra Serif" w:cs="PT Astra Serif"/>
                      <w:b/>
                      <w:sz w:val="20"/>
                      <w:szCs w:val="22"/>
                    </w:rPr>
                  </w:r>
                </w:p>
                <w:p>
                  <w:pPr>
                    <w:pStyle w:val="690"/>
                    <w:jc w:val="center"/>
                    <w:tabs>
                      <w:tab w:val="right" w:pos="-2520" w:leader="none"/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 w:cs="PT Astra Serif"/>
                      <w:sz w:val="16"/>
                      <w:szCs w:val="16"/>
                    </w:rPr>
                    <w:t xml:space="preserve">ул. Московская, 72, г. Саратов, 410042</w:t>
                  </w:r>
                  <w:r>
                    <w:rPr>
                      <w:rFonts w:ascii="PT Astra Serif" w:hAnsi="PT Astra Serif" w:cs="PT Astra Serif"/>
                      <w:sz w:val="16"/>
                      <w:szCs w:val="16"/>
                    </w:rPr>
                  </w:r>
                </w:p>
                <w:p>
                  <w:pPr>
                    <w:pStyle w:val="690"/>
                    <w:ind w:left="-108" w:right="-62"/>
                    <w:jc w:val="center"/>
                    <w:tabs>
                      <w:tab w:val="right" w:pos="-2520" w:leader="none"/>
                    </w:tabs>
                    <w:rPr>
                      <w:rFonts w:ascii="PT Astra Serif" w:hAnsi="PT Astra Serif" w:eastAsia="PT Astra Serif" w:cs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 w:cs="PT Astra Serif"/>
                      <w:sz w:val="16"/>
                      <w:szCs w:val="16"/>
                    </w:rPr>
                    <w:t xml:space="preserve">Тел.: (845-2) 21-08-07; факс (845-2) 21-08-65</w:t>
                  </w:r>
                  <w:r>
                    <w:rPr>
                      <w:rFonts w:ascii="PT Astra Serif" w:hAnsi="PT Astra Serif" w:eastAsia="PT Astra Serif" w:cs="PT Astra Serif"/>
                      <w:sz w:val="16"/>
                      <w:szCs w:val="16"/>
                    </w:rPr>
                  </w:r>
                  <w:r>
                    <w:rPr>
                      <w:rFonts w:ascii="PT Astra Serif" w:hAnsi="PT Astra Serif" w:eastAsia="PT Astra Serif" w:cs="PT Astra Serif"/>
                      <w:sz w:val="16"/>
                      <w:szCs w:val="16"/>
                    </w:rPr>
                  </w:r>
                </w:p>
                <w:p>
                  <w:pPr>
                    <w:pStyle w:val="690"/>
                    <w:jc w:val="center"/>
                    <w:tabs>
                      <w:tab w:val="right" w:pos="-2520" w:leader="none"/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  <w:sz w:val="12"/>
                      <w:szCs w:val="16"/>
                    </w:rPr>
                  </w:pPr>
                  <w:r>
                    <w:rPr>
                      <w:rFonts w:ascii="PT Astra Serif" w:hAnsi="PT Astra Serif" w:eastAsia="PT Astra Serif" w:cs="PT Astra Serif"/>
                      <w:sz w:val="16"/>
                      <w:szCs w:val="16"/>
                    </w:rPr>
                    <w:t xml:space="preserve">          </w:t>
                  </w:r>
                  <w:r>
                    <w:rPr>
                      <w:rFonts w:ascii="PT Astra Serif" w:hAnsi="PT Astra Serif" w:cs="PT Astra Serif"/>
                      <w:sz w:val="12"/>
                      <w:szCs w:val="16"/>
                    </w:rPr>
                  </w:r>
                  <w:r>
                    <w:rPr>
                      <w:rFonts w:ascii="PT Astra Serif" w:hAnsi="PT Astra Serif" w:cs="PT Astra Serif"/>
                      <w:sz w:val="12"/>
                      <w:szCs w:val="16"/>
                    </w:rPr>
                  </w:r>
                </w:p>
                <w:p>
                  <w:pPr>
                    <w:pStyle w:val="690"/>
                    <w:jc w:val="center"/>
                    <w:tabs>
                      <w:tab w:val="right" w:pos="-2520" w:leader="none"/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  <w:sz w:val="12"/>
                      <w:szCs w:val="16"/>
                    </w:rPr>
                  </w:pPr>
                  <w:r>
                    <w:rPr>
                      <w:rFonts w:ascii="PT Astra Serif" w:hAnsi="PT Astra Serif" w:cs="PT Astra Serif"/>
                      <w:sz w:val="12"/>
                      <w:szCs w:val="16"/>
                    </w:rPr>
                  </w:r>
                  <w:r>
                    <w:rPr>
                      <w:rFonts w:ascii="PT Astra Serif" w:hAnsi="PT Astra Serif" w:cs="PT Astra Serif"/>
                      <w:sz w:val="12"/>
                      <w:szCs w:val="16"/>
                    </w:rPr>
                  </w:r>
                </w:p>
                <w:p>
                  <w:pPr>
                    <w:pStyle w:val="690"/>
                    <w:tabs>
                      <w:tab w:val="right" w:pos="-2520" w:leader="none"/>
                      <w:tab w:val="left" w:pos="1512" w:leader="none"/>
                      <w:tab w:val="clear" w:pos="4844" w:leader="none"/>
                      <w:tab w:val="clear" w:pos="9689" w:leader="none"/>
                    </w:tabs>
                  </w:pPr>
                  <w:r>
                    <w:rPr>
                      <w:rFonts w:ascii="PT Astra Serif" w:hAnsi="PT Astra Serif" w:cs="PT Astra Serif"/>
                      <w:sz w:val="20"/>
                    </w:rPr>
                    <w:t xml:space="preserve">_________________ № ___________________</w:t>
                  </w:r>
                  <w:r/>
                </w:p>
                <w:p>
                  <w:pPr>
                    <w:pStyle w:val="690"/>
                    <w:tabs>
                      <w:tab w:val="left" w:pos="-3369" w:leader="none"/>
                      <w:tab w:val="right" w:pos="-2520" w:leader="none"/>
                      <w:tab w:val="clear" w:pos="4844" w:leader="none"/>
                      <w:tab w:val="clear" w:pos="9689" w:leader="none"/>
                    </w:tabs>
                  </w:pPr>
                  <w:r>
                    <mc:AlternateContent>
                      <mc:Choice Requires="wpg">
                        <w:drawing>
      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      <wp:simplePos x="0" y="0"/>
                            <wp:positionH relativeFrom="column">
                              <wp:posOffset>297180</wp:posOffset>
                            </wp:positionH>
                            <wp:positionV relativeFrom="paragraph">
                              <wp:posOffset>142875</wp:posOffset>
                            </wp:positionV>
                            <wp:extent cx="2190115" cy="0"/>
                            <wp:effectExtent l="0" t="0" r="0" b="0"/>
                            <wp:wrapNone/>
                            <wp:docPr id="2" name="_x0000_s10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Pr id="0" name=""/>
                                  <wps:cNvSpPr/>
                                  <wps:spPr bwMode="auto">
                                    <a:xfrm>
                                      <a:off x="0" y="0"/>
                                      <a:ext cx="219011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239"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shape 1" o:spid="_x0000_s1" style="position:absolute;left:0;text-align:left;z-index:524288;mso-wrap-distance-left:9.00pt;mso-wrap-distance-top:0.00pt;mso-wrap-distance-right:9.00pt;mso-wrap-distance-bottom:0.00pt;visibility:visible;" from="23.4pt,11.2pt" to="195.8pt,11.2pt" filled="f" strokecolor="#000000" strokeweight="0.26pt"/>
                        </w:pict>
                      </mc:Fallback>
                    </mc:AlternateContent>
                  </w:r>
                  <w:r>
                    <w:rPr>
                      <w:rFonts w:ascii="PT Astra Serif" w:hAnsi="PT Astra Serif" w:cs="PT Astra Serif"/>
                      <w:sz w:val="20"/>
                    </w:rPr>
                    <w:t xml:space="preserve">на №                </w:t>
                  </w:r>
                  <w:r/>
                </w:p>
              </w:tc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245" w:type="dxa"/>
                  <w:vAlign w:val="top"/>
                  <w:textDirection w:val="lrTb"/>
                  <w:noWrap w:val="false"/>
                </w:tcPr>
                <w:p>
                  <w:pPr>
                    <w:pStyle w:val="690"/>
                    <w:ind w:left="884"/>
                    <w:tabs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</w:rPr>
                  </w:pPr>
                  <w:r>
                    <w:rPr>
                      <w:rFonts w:ascii="PT Astra Serif" w:hAnsi="PT Astra Serif" w:cs="PT Astra Serif"/>
                    </w:rPr>
                  </w:r>
                  <w:r>
                    <w:rPr>
                      <w:rFonts w:ascii="PT Astra Serif" w:hAnsi="PT Astra Serif" w:cs="PT Astra Serif"/>
                    </w:rPr>
                  </w:r>
                </w:p>
                <w:p>
                  <w:pPr>
                    <w:pStyle w:val="690"/>
                    <w:ind w:left="884"/>
                    <w:tabs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</w:rPr>
                  </w:pPr>
                  <w:r>
                    <w:rPr>
                      <w:rFonts w:ascii="PT Astra Serif" w:hAnsi="PT Astra Serif" w:cs="PT Astra Serif"/>
                    </w:rPr>
                  </w:r>
                  <w:r>
                    <w:rPr>
                      <w:rFonts w:ascii="PT Astra Serif" w:hAnsi="PT Astra Serif" w:cs="PT Astra Serif"/>
                    </w:rPr>
                  </w:r>
                </w:p>
                <w:p>
                  <w:pPr>
                    <w:pStyle w:val="690"/>
                    <w:ind w:left="884"/>
                    <w:tabs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</w:rPr>
                  </w:pPr>
                  <w:r>
                    <w:rPr>
                      <w:rFonts w:ascii="PT Astra Serif" w:hAnsi="PT Astra Serif" w:cs="PT Astra Serif"/>
                    </w:rPr>
                  </w:r>
                  <w:r>
                    <w:rPr>
                      <w:rFonts w:ascii="PT Astra Serif" w:hAnsi="PT Astra Serif" w:cs="PT Astra Serif"/>
                    </w:rPr>
                  </w:r>
                </w:p>
                <w:p>
                  <w:pPr>
                    <w:pStyle w:val="690"/>
                    <w:ind w:left="924"/>
                    <w:tabs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  <w:b/>
                      <w:sz w:val="27"/>
                      <w:szCs w:val="27"/>
                    </w:rPr>
                  </w:pPr>
                  <w:r>
                    <w:rPr>
                      <w:rFonts w:ascii="PT Astra Serif" w:hAnsi="PT Astra Serif" w:cs="PT Astra Serif"/>
                      <w:b/>
                      <w:sz w:val="27"/>
                      <w:szCs w:val="27"/>
                    </w:rPr>
                  </w:r>
                  <w:r>
                    <w:rPr>
                      <w:rFonts w:ascii="PT Astra Serif" w:hAnsi="PT Astra Serif" w:cs="PT Astra Serif"/>
                      <w:b/>
                      <w:sz w:val="27"/>
                      <w:szCs w:val="27"/>
                    </w:rPr>
                  </w:r>
                </w:p>
                <w:p>
                  <w:pPr>
                    <w:pStyle w:val="682"/>
                    <w:contextualSpacing/>
                    <w:ind w:left="707" w:hanging="6"/>
                    <w:jc w:val="both"/>
                    <w:widowControl w:val="off"/>
                    <w:tabs>
                      <w:tab w:val="left" w:pos="1594" w:leader="none"/>
                    </w:tabs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Главам муниципальных районов</w:t>
                  </w:r>
                  <w:r/>
                </w:p>
                <w:p>
                  <w:pPr>
                    <w:pStyle w:val="682"/>
                    <w:contextualSpacing/>
                    <w:ind w:left="707" w:hanging="6"/>
                    <w:jc w:val="both"/>
                    <w:widowControl w:val="off"/>
                    <w:tabs>
                      <w:tab w:val="left" w:pos="1594" w:leader="none"/>
                    </w:tabs>
                  </w:pP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(городских округов области)</w:t>
                  </w:r>
                  <w:r/>
                </w:p>
                <w:p>
                  <w:pPr>
                    <w:pStyle w:val="690"/>
                    <w:ind w:left="707" w:hanging="6"/>
                    <w:tabs>
                      <w:tab w:val="clear" w:pos="4844" w:leader="none"/>
                      <w:tab w:val="clear" w:pos="9689" w:leader="none"/>
                    </w:tabs>
                    <w:rPr>
                      <w:rFonts w:ascii="PT Astra Serif" w:hAnsi="PT Astra Serif" w:cs="PT Astra Serif"/>
                      <w:b/>
                      <w:sz w:val="27"/>
                      <w:szCs w:val="27"/>
                    </w:rPr>
                  </w:pPr>
                  <w:r>
                    <w:rPr>
                      <w:rFonts w:ascii="PT Astra Serif" w:hAnsi="PT Astra Serif"/>
                      <w:b/>
                      <w:szCs w:val="28"/>
                    </w:rPr>
                    <w:t xml:space="preserve">(по списку)</w:t>
                  </w:r>
                  <w:r>
                    <w:rPr>
                      <w:rFonts w:ascii="PT Astra Serif" w:hAnsi="PT Astra Serif" w:cs="PT Astra Serif"/>
                      <w:b/>
                      <w:sz w:val="27"/>
                      <w:szCs w:val="27"/>
                    </w:rPr>
                  </w:r>
                  <w:r>
                    <w:rPr>
                      <w:rFonts w:ascii="PT Astra Serif" w:hAnsi="PT Astra Serif" w:cs="PT Astra Serif"/>
                      <w:b/>
                      <w:sz w:val="27"/>
                      <w:szCs w:val="27"/>
                    </w:rPr>
                  </w:r>
                </w:p>
              </w:tc>
            </w:tr>
          </w:tbl>
          <w:p>
            <w:pPr>
              <w:pStyle w:val="647"/>
              <w:ind w:left="0"/>
              <w:jc w:val="center"/>
            </w:pPr>
            <w:r/>
            <w:r/>
          </w:p>
        </w:tc>
      </w:tr>
    </w:tbl>
    <w:p>
      <w:pPr>
        <w:pStyle w:val="682"/>
        <w:contextualSpacing/>
        <w:jc w:val="both"/>
        <w:tabs>
          <w:tab w:val="left" w:pos="1594" w:leader="none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</w:t>
      </w:r>
      <w:r>
        <w:rPr>
          <w:rFonts w:ascii="PT Astra Serif" w:hAnsi="PT Astra Serif"/>
          <w:b/>
          <w:sz w:val="28"/>
          <w:szCs w:val="28"/>
        </w:rPr>
        <w:t xml:space="preserve">б </w:t>
      </w:r>
      <w:r>
        <w:rPr>
          <w:rFonts w:ascii="PT Astra Serif" w:hAnsi="PT Astra Serif"/>
          <w:b/>
          <w:sz w:val="28"/>
          <w:szCs w:val="28"/>
        </w:rPr>
        <w:t xml:space="preserve">организации семинара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</w:r>
    </w:p>
    <w:p>
      <w:pPr>
        <w:pStyle w:val="682"/>
        <w:contextualSpacing/>
        <w:ind w:firstLine="709"/>
        <w:jc w:val="both"/>
        <w:tabs>
          <w:tab w:val="left" w:pos="1594" w:leader="none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Федеральным законом от 28.12.2009 № 381-ФЗ «Об основах государственного регулирования</w:t>
      </w:r>
      <w:r>
        <w:rPr>
          <w:rFonts w:ascii="PT Astra Serif" w:hAnsi="PT Astra Serif" w:eastAsia="Times New Roman"/>
        </w:rPr>
        <w:t xml:space="preserve"> торговой деятельности в Российской Федерации» и распоряжением Правительства РФ от 28.04.2018 № 792-р установлена обязательная маркировка отдельных товаров средствами идентификации в государственной информационной системе мониторинга ГИС МТ «Честный знак».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В целях реализации региональных мер поддержки малого и среднего предпринимательства на базе ООО «Бизнес-инкубатор Саратовской области» с февраля 2026 года создан Ц</w:t>
      </w:r>
      <w:r>
        <w:rPr>
          <w:rFonts w:ascii="PT Astra Serif" w:hAnsi="PT Astra Serif" w:eastAsia="Times New Roman"/>
        </w:rPr>
        <w:t xml:space="preserve">ентр поддержки системы маркировки «Честный знак» (далее – Центр). Центр оказывает информационную и консультационную поддержку по маркировке, помощь в регистрации и работе в ГИС МТ «Честный знак», содействие в получении кодов маркировки и снижении издержек.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С</w:t>
      </w:r>
      <w:r>
        <w:rPr>
          <w:rFonts w:ascii="PT Astra Serif" w:hAnsi="PT Astra Serif" w:eastAsia="Times New Roman"/>
        </w:rPr>
        <w:t xml:space="preserve"> июня по ноябрь 2026 года Центром проводится цикл обучающих семинаров (в формате ВКС) для субъектов МСП — производителей, импортеров, дистрибьюторов, логистических операторов и розничных продавцов, чья деятельность связана с оборотом маркированных товаров.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</w:pPr>
      <w:r>
        <w:rPr>
          <w:rFonts w:ascii="PT Astra Serif" w:hAnsi="PT Astra Serif" w:eastAsia="Times New Roman"/>
        </w:rPr>
        <w:t xml:space="preserve">На основании вышеизложенного прошу оказать содействие в организации и проведении мероприяти</w:t>
      </w:r>
      <w:r>
        <w:rPr>
          <w:rFonts w:ascii="PT Astra Serif" w:hAnsi="PT Astra Serif" w:eastAsia="Times New Roman"/>
        </w:rPr>
        <w:t xml:space="preserve">я</w:t>
      </w:r>
      <w:r>
        <w:rPr>
          <w:rFonts w:ascii="PT Astra Serif" w:hAnsi="PT Astra Serif" w:eastAsia="Times New Roman"/>
        </w:rPr>
        <w:t xml:space="preserve">:</w:t>
      </w:r>
      <w:r/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обеспечить централизованное онлайн-подключение к семинарам на площадках администраций согласно графику проведения;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обеспечить участие субъектов МСП в семинарах согласно графику проведения;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осуществить сбор анкет и согласий на обработку персональных данных каждого участника мероприятия на бумажных носителях;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направить в адрес Центра скан-копии анкет и согласий на обработку персональных данных участников в срок не позднее 1 рабочего дня после проведения мероприятия на адрес эл. почты: office@saratov-bi.ru;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направить в Центр анкеты и согласия на обработку персональных данных участников на бумажных носителях в срок не позднее 10 рабочих дней после проведения мероприятия.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В целях осуществления оперативного взаимодействия прошу Вас определить ответственное лицо по вопросам организации семинара, а также заполнить информацию по следующей ссылке: https://forms.yandex.ru/u/6a1d83ed068ff00027998731 в срок до 05 июня 2026 года.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Ссылка на подключение к семинарам будет направлена дополнительно.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Контактное лицо для взаимодействия: Соловьева Ирина Геннадьевна – заведующий сектором мониторинга инфраструктуры и связей с общественностью ООО «Бизнес-инкубатор Саратовской области», тел.: 8(8452) 24-54-78, доб. 106.</w:t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</w:r>
      <w:r>
        <w:rPr>
          <w:rFonts w:ascii="PT Astra Serif" w:hAnsi="PT Astra Serif" w:eastAsia="Times New Roman"/>
        </w:rPr>
      </w:r>
    </w:p>
    <w:p>
      <w:pPr>
        <w:pStyle w:val="646"/>
        <w:jc w:val="left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Приложения: </w:t>
      </w:r>
      <w:r>
        <w:rPr>
          <w:rFonts w:ascii="PT Astra Serif" w:hAnsi="PT Astra Serif" w:eastAsia="Times New Roman"/>
        </w:rPr>
        <w:t xml:space="preserve">график проведения семинаров на 2 л. в 1 экз.;</w:t>
      </w:r>
      <w:r>
        <w:rPr>
          <w:rFonts w:ascii="PT Astra Serif" w:hAnsi="PT Astra Serif" w:eastAsia="Times New Roman"/>
        </w:rPr>
      </w:r>
      <w:r>
        <w:rPr>
          <w:rFonts w:ascii="PT Astra Serif" w:hAnsi="PT Astra Serif" w:eastAsia="Times New Roman"/>
        </w:rPr>
      </w:r>
    </w:p>
    <w:p>
      <w:pPr>
        <w:pStyle w:val="646"/>
        <w:ind w:left="1559" w:right="0" w:firstLine="0"/>
        <w:jc w:val="left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 перечень товарных групп, подлежащих обязательной</w:t>
      </w:r>
      <w:r>
        <w:rPr>
          <w:rFonts w:ascii="PT Astra Serif" w:hAnsi="PT Astra Serif" w:eastAsia="Times New Roman"/>
        </w:rPr>
      </w:r>
    </w:p>
    <w:p>
      <w:pPr>
        <w:ind w:left="1559" w:right="0" w:firstLine="0"/>
        <w:jc w:val="left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 маркировке, на 3 л. в 1 экз.;</w:t>
      </w:r>
      <w:r>
        <w:rPr>
          <w:rFonts w:ascii="PT Astra Serif" w:hAnsi="PT Astra Serif" w:eastAsia="Times New Roman"/>
        </w:rPr>
      </w:r>
      <w:r/>
    </w:p>
    <w:p>
      <w:pPr>
        <w:ind w:left="1559" w:right="0" w:firstLine="0"/>
        <w:jc w:val="left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</w:r>
      <w:r>
        <w:rPr>
          <w:rFonts w:ascii="PT Astra Serif" w:hAnsi="PT Astra Serif" w:eastAsia="Times New Roman"/>
        </w:rPr>
        <w:t xml:space="preserve"> анкета заявителя на 1 л. в 1 экз.;</w:t>
      </w:r>
      <w:r>
        <w:rPr>
          <w:rFonts w:ascii="PT Astra Serif" w:hAnsi="PT Astra Serif" w:eastAsia="Times New Roman"/>
        </w:rPr>
      </w:r>
      <w:r/>
    </w:p>
    <w:p>
      <w:pPr>
        <w:pStyle w:val="646"/>
        <w:ind w:left="1559" w:right="0" w:firstLine="0"/>
        <w:jc w:val="left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  <w:t xml:space="preserve"> согласие на обработку персональных данных на 1 л. в 1 экз.</w:t>
      </w:r>
      <w:r>
        <w:rPr>
          <w:rFonts w:ascii="PT Astra Serif" w:hAnsi="PT Astra Serif" w:eastAsia="Times New Roman"/>
        </w:rPr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rPr>
          <w:rFonts w:ascii="PT Astra Serif" w:hAnsi="PT Astra Serif" w:eastAsia="Times New Roman"/>
        </w:rPr>
      </w:pPr>
      <w:r>
        <w:rPr>
          <w:rFonts w:ascii="PT Astra Serif" w:hAnsi="PT Astra Serif" w:eastAsia="Times New Roman"/>
        </w:rPr>
      </w:r>
      <w:r>
        <w:rPr>
          <w:rFonts w:ascii="PT Astra Serif" w:hAnsi="PT Astra Serif" w:eastAsia="Times New Roman"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  <w:t xml:space="preserve">А.И. Никитин</w:t>
      </w: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ind w:firstLine="709"/>
        <w:jc w:val="right"/>
        <w:rPr>
          <w:rFonts w:ascii="PT Astra Serif" w:hAnsi="PT Astra Serif" w:eastAsia="Times New Roman"/>
          <w:b/>
          <w:bCs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ind w:firstLine="709"/>
        <w:jc w:val="right"/>
        <w:rPr>
          <w:rFonts w:ascii="PT Astra Serif" w:hAnsi="PT Astra Serif" w:eastAsia="Times New Roman"/>
          <w:b/>
          <w:bCs/>
        </w:rPr>
      </w:pPr>
      <w:r>
        <w:rPr>
          <w:rFonts w:ascii="PT Astra Serif" w:hAnsi="PT Astra Serif" w:eastAsia="Times New Roman"/>
          <w:b/>
          <w:bCs/>
        </w:rPr>
      </w:r>
      <w:r>
        <w:rPr>
          <w:rFonts w:ascii="PT Astra Serif" w:hAnsi="PT Astra Serif" w:eastAsia="Times New Roman"/>
          <w:b/>
          <w:bCs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  <w:bCs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  <w:bCs/>
        </w:rPr>
      </w:r>
    </w:p>
    <w:p>
      <w:pPr>
        <w:pStyle w:val="646"/>
        <w:ind w:firstLine="709"/>
        <w:jc w:val="right"/>
        <w:rPr>
          <w:rFonts w:ascii="PT Astra Serif" w:hAnsi="PT Astra Serif" w:eastAsia="Times New Roman"/>
          <w:b/>
        </w:rPr>
      </w:pPr>
      <w:r>
        <w:rPr>
          <w:rFonts w:ascii="PT Astra Serif" w:hAnsi="PT Astra Serif" w:eastAsia="Times New Roman"/>
          <w:b/>
        </w:rPr>
      </w:r>
      <w:r>
        <w:rPr>
          <w:rFonts w:ascii="PT Astra Serif" w:hAnsi="PT Astra Serif" w:eastAsia="Times New Roman"/>
          <w:b/>
        </w:rPr>
      </w:r>
    </w:p>
    <w:p>
      <w:pPr>
        <w:pStyle w:val="646"/>
        <w:jc w:val="left"/>
        <w:rPr>
          <w:rFonts w:ascii="PT Astra Serif" w:hAnsi="PT Astra Serif" w:eastAsia="Times New Roman"/>
          <w:sz w:val="20"/>
          <w:szCs w:val="20"/>
        </w:rPr>
      </w:pPr>
      <w:r>
        <w:rPr>
          <w:rFonts w:ascii="PT Astra Serif" w:hAnsi="PT Astra Serif" w:eastAsia="Times New Roman"/>
          <w:sz w:val="20"/>
          <w:szCs w:val="20"/>
        </w:rPr>
        <w:t xml:space="preserve">Разборов Андрей Андреевич</w:t>
      </w:r>
      <w:r>
        <w:rPr>
          <w:rFonts w:ascii="PT Astra Serif" w:hAnsi="PT Astra Serif" w:eastAsia="Times New Roman"/>
          <w:sz w:val="20"/>
          <w:szCs w:val="20"/>
        </w:rPr>
      </w:r>
    </w:p>
    <w:p>
      <w:pPr>
        <w:pStyle w:val="646"/>
        <w:jc w:val="left"/>
        <w:rPr>
          <w:rFonts w:ascii="PT Astra Serif" w:hAnsi="PT Astra Serif" w:eastAsia="Times New Roman"/>
          <w:sz w:val="20"/>
          <w:szCs w:val="20"/>
        </w:rPr>
      </w:pPr>
      <w:r>
        <w:rPr>
          <w:rFonts w:ascii="PT Astra Serif" w:hAnsi="PT Astra Serif" w:eastAsia="Times New Roman"/>
          <w:sz w:val="20"/>
          <w:szCs w:val="20"/>
        </w:rPr>
        <w:t xml:space="preserve">(8452) </w:t>
      </w:r>
      <w:r>
        <w:rPr>
          <w:rFonts w:ascii="PT Astra Serif" w:hAnsi="PT Astra Serif" w:eastAsia="Times New Roman"/>
          <w:sz w:val="20"/>
          <w:szCs w:val="20"/>
        </w:rPr>
        <w:t xml:space="preserve">27-26-17</w:t>
      </w:r>
      <w:r>
        <w:rPr>
          <w:rFonts w:ascii="PT Astra Serif" w:hAnsi="PT Astra Serif" w:eastAsia="Times New Roman"/>
          <w:sz w:val="20"/>
          <w:szCs w:val="20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435" w:right="851" w:bottom="1418" w:left="1701" w:header="35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Droid Sans Devanagari">
    <w:panose1 w:val="02000603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2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68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4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6"/>
    <w:next w:val="64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6"/>
    <w:next w:val="64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6"/>
    <w:next w:val="64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6"/>
    <w:next w:val="64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6"/>
    <w:next w:val="64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6"/>
    <w:next w:val="64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6"/>
    <w:next w:val="64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6"/>
    <w:next w:val="64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6"/>
    <w:next w:val="64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6"/>
    <w:uiPriority w:val="34"/>
    <w:qFormat/>
    <w:pPr>
      <w:contextualSpacing/>
      <w:ind w:left="720"/>
    </w:pPr>
  </w:style>
  <w:style w:type="paragraph" w:styleId="34">
    <w:name w:val="Title"/>
    <w:basedOn w:val="646"/>
    <w:next w:val="64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6"/>
    <w:next w:val="64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6"/>
    <w:next w:val="64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6"/>
    <w:next w:val="64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6"/>
    <w:next w:val="6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6"/>
    <w:next w:val="64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6"/>
    <w:next w:val="64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6"/>
    <w:next w:val="64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6"/>
    <w:next w:val="64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6"/>
    <w:next w:val="64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6"/>
    <w:next w:val="64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6"/>
    <w:next w:val="64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6"/>
    <w:next w:val="64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6"/>
    <w:next w:val="64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6"/>
    <w:next w:val="646"/>
    <w:uiPriority w:val="99"/>
    <w:unhideWhenUsed/>
    <w:pPr>
      <w:spacing w:after="0" w:afterAutospacing="0"/>
    </w:pPr>
  </w:style>
  <w:style w:type="paragraph" w:styleId="646" w:default="1">
    <w:name w:val="Normal"/>
    <w:next w:val="646"/>
    <w:link w:val="646"/>
    <w:qFormat/>
    <w:pPr>
      <w:jc w:val="both"/>
    </w:pPr>
    <w:rPr>
      <w:rFonts w:eastAsia="Calibri"/>
      <w:sz w:val="28"/>
      <w:szCs w:val="28"/>
      <w:lang w:val="ru-RU" w:eastAsia="zh-CN" w:bidi="ar-SA"/>
    </w:rPr>
  </w:style>
  <w:style w:type="paragraph" w:styleId="647">
    <w:name w:val="Заголовок 1"/>
    <w:basedOn w:val="646"/>
    <w:next w:val="646"/>
    <w:link w:val="646"/>
    <w:qFormat/>
    <w:pPr>
      <w:numPr>
        <w:ilvl w:val="0"/>
        <w:numId w:val="1"/>
      </w:numPr>
      <w:ind w:left="4253" w:right="0" w:firstLine="0"/>
      <w:jc w:val="left"/>
      <w:keepNext/>
      <w:outlineLvl w:val="0"/>
    </w:pPr>
    <w:rPr>
      <w:rFonts w:eastAsia="Times New Roman"/>
      <w:b/>
      <w:szCs w:val="20"/>
    </w:rPr>
  </w:style>
  <w:style w:type="character" w:styleId="648">
    <w:name w:val="Основной шрифт абзаца"/>
    <w:next w:val="648"/>
    <w:link w:val="646"/>
    <w:uiPriority w:val="1"/>
    <w:semiHidden/>
    <w:unhideWhenUsed/>
  </w:style>
  <w:style w:type="table" w:styleId="649">
    <w:name w:val="Обычная таблица"/>
    <w:next w:val="649"/>
    <w:link w:val="646"/>
    <w:uiPriority w:val="99"/>
    <w:semiHidden/>
    <w:unhideWhenUsed/>
    <w:tblPr/>
  </w:style>
  <w:style w:type="numbering" w:styleId="650">
    <w:name w:val="Нет списка"/>
    <w:next w:val="650"/>
    <w:link w:val="646"/>
    <w:uiPriority w:val="99"/>
    <w:semiHidden/>
    <w:unhideWhenUsed/>
  </w:style>
  <w:style w:type="character" w:styleId="651">
    <w:name w:val="WW8Num1z0"/>
    <w:next w:val="651"/>
    <w:link w:val="646"/>
  </w:style>
  <w:style w:type="character" w:styleId="652">
    <w:name w:val="WW8Num1z1"/>
    <w:next w:val="652"/>
    <w:link w:val="646"/>
  </w:style>
  <w:style w:type="character" w:styleId="653">
    <w:name w:val="WW8Num1z2"/>
    <w:next w:val="653"/>
    <w:link w:val="646"/>
  </w:style>
  <w:style w:type="character" w:styleId="654">
    <w:name w:val="WW8Num1z3"/>
    <w:next w:val="654"/>
    <w:link w:val="646"/>
  </w:style>
  <w:style w:type="character" w:styleId="655">
    <w:name w:val="WW8Num1z4"/>
    <w:next w:val="655"/>
    <w:link w:val="646"/>
  </w:style>
  <w:style w:type="character" w:styleId="656">
    <w:name w:val="WW8Num1z5"/>
    <w:next w:val="656"/>
    <w:link w:val="646"/>
  </w:style>
  <w:style w:type="character" w:styleId="657">
    <w:name w:val="WW8Num1z6"/>
    <w:next w:val="657"/>
    <w:link w:val="646"/>
  </w:style>
  <w:style w:type="character" w:styleId="658">
    <w:name w:val="WW8Num1z7"/>
    <w:next w:val="658"/>
    <w:link w:val="646"/>
  </w:style>
  <w:style w:type="character" w:styleId="659">
    <w:name w:val="WW8Num1z8"/>
    <w:next w:val="659"/>
    <w:link w:val="646"/>
  </w:style>
  <w:style w:type="character" w:styleId="660">
    <w:name w:val="Основной шрифт абзаца2"/>
    <w:next w:val="660"/>
    <w:link w:val="646"/>
  </w:style>
  <w:style w:type="character" w:styleId="661">
    <w:name w:val="Основной шрифт абзаца1"/>
    <w:next w:val="661"/>
    <w:link w:val="646"/>
  </w:style>
  <w:style w:type="character" w:styleId="662">
    <w:name w:val="Верхний колонтитул Знак"/>
    <w:next w:val="662"/>
    <w:link w:val="646"/>
    <w:rPr>
      <w:rFonts w:ascii="Times New Roman" w:hAnsi="Times New Roman" w:eastAsia="Times New Roman" w:cs="Times New Roman"/>
      <w:sz w:val="20"/>
      <w:szCs w:val="24"/>
    </w:rPr>
  </w:style>
  <w:style w:type="character" w:styleId="663">
    <w:name w:val="Текст выноски Знак"/>
    <w:next w:val="663"/>
    <w:link w:val="646"/>
    <w:rPr>
      <w:rFonts w:ascii="Tahoma" w:hAnsi="Tahoma" w:eastAsia="Calibri" w:cs="Tahoma"/>
      <w:sz w:val="16"/>
      <w:szCs w:val="16"/>
    </w:rPr>
  </w:style>
  <w:style w:type="character" w:styleId="664">
    <w:name w:val="Заголовок 1 Знак"/>
    <w:next w:val="664"/>
    <w:link w:val="646"/>
    <w:rPr>
      <w:rFonts w:ascii="Times New Roman" w:hAnsi="Times New Roman" w:eastAsia="Times New Roman" w:cs="Times New Roman"/>
      <w:b/>
      <w:sz w:val="28"/>
    </w:rPr>
  </w:style>
  <w:style w:type="character" w:styleId="665">
    <w:name w:val="Нижний колонтитул Знак"/>
    <w:next w:val="665"/>
    <w:link w:val="646"/>
    <w:rPr>
      <w:rFonts w:ascii="Times New Roman" w:hAnsi="Times New Roman" w:cs="Times New Roman"/>
      <w:sz w:val="28"/>
      <w:szCs w:val="28"/>
    </w:rPr>
  </w:style>
  <w:style w:type="character" w:styleId="666">
    <w:name w:val="ListLabel 1"/>
    <w:next w:val="666"/>
    <w:link w:val="646"/>
    <w:rPr>
      <w:sz w:val="28"/>
      <w:szCs w:val="28"/>
    </w:rPr>
  </w:style>
  <w:style w:type="character" w:styleId="667">
    <w:name w:val="Выделение"/>
    <w:next w:val="667"/>
    <w:link w:val="646"/>
    <w:qFormat/>
    <w:rPr>
      <w:i/>
      <w:iCs/>
    </w:rPr>
  </w:style>
  <w:style w:type="character" w:styleId="668">
    <w:name w:val="Гиперссылка"/>
    <w:next w:val="668"/>
    <w:link w:val="646"/>
    <w:rPr>
      <w:color w:val="000080"/>
      <w:u w:val="single"/>
    </w:rPr>
  </w:style>
  <w:style w:type="character" w:styleId="669">
    <w:name w:val="ListLabel 9"/>
    <w:next w:val="669"/>
    <w:link w:val="646"/>
  </w:style>
  <w:style w:type="character" w:styleId="670">
    <w:name w:val="ListLabel 11"/>
    <w:next w:val="670"/>
    <w:link w:val="646"/>
  </w:style>
  <w:style w:type="character" w:styleId="671">
    <w:name w:val="ListLabel 12"/>
    <w:next w:val="671"/>
    <w:link w:val="646"/>
    <w:rPr>
      <w:rFonts w:eastAsia="Times New Roman"/>
    </w:rPr>
  </w:style>
  <w:style w:type="character" w:styleId="672">
    <w:name w:val="Верхний колонтитул Знак;Знак Знак Знак Знак Знак Знак Знак Знак1;Знак Знак Знак Знак Знак Знак Знак Знак Знак;Знак Знак1;Знак Знак Знак Знак Знак Знак Знак1;Знак Знак Знак;Знак1 Знак"/>
    <w:next w:val="672"/>
    <w:link w:val="646"/>
    <w:rPr>
      <w:sz w:val="28"/>
      <w:szCs w:val="24"/>
    </w:rPr>
  </w:style>
  <w:style w:type="paragraph" w:styleId="673">
    <w:name w:val="Заголовок"/>
    <w:basedOn w:val="646"/>
    <w:next w:val="674"/>
    <w:link w:val="646"/>
    <w:pPr>
      <w:keepNext/>
      <w:spacing w:before="240" w:after="120"/>
    </w:pPr>
    <w:rPr>
      <w:rFonts w:ascii="Times New Roman" w:hAnsi="Times New Roman" w:eastAsia="Tahoma" w:cs="Droid Sans Devanagari"/>
      <w:sz w:val="28"/>
      <w:szCs w:val="28"/>
    </w:rPr>
  </w:style>
  <w:style w:type="paragraph" w:styleId="674">
    <w:name w:val="Основной текст"/>
    <w:basedOn w:val="646"/>
    <w:next w:val="674"/>
    <w:link w:val="646"/>
    <w:pPr>
      <w:spacing w:before="0" w:after="140" w:line="276" w:lineRule="auto"/>
    </w:pPr>
  </w:style>
  <w:style w:type="paragraph" w:styleId="675">
    <w:name w:val="Список"/>
    <w:basedOn w:val="674"/>
    <w:next w:val="675"/>
    <w:link w:val="646"/>
    <w:rPr>
      <w:rFonts w:ascii="Times New Roman" w:hAnsi="Times New Roman" w:cs="Droid Sans Devanagari"/>
    </w:rPr>
  </w:style>
  <w:style w:type="paragraph" w:styleId="676">
    <w:name w:val="Название объекта"/>
    <w:basedOn w:val="646"/>
    <w:next w:val="676"/>
    <w:link w:val="646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677">
    <w:name w:val="Указатель2"/>
    <w:basedOn w:val="646"/>
    <w:next w:val="677"/>
    <w:link w:val="646"/>
    <w:pPr>
      <w:suppressLineNumbers/>
    </w:pPr>
    <w:rPr>
      <w:rFonts w:cs="Droid Sans Devanagari"/>
    </w:rPr>
  </w:style>
  <w:style w:type="paragraph" w:styleId="678">
    <w:name w:val="Название объекта1"/>
    <w:basedOn w:val="646"/>
    <w:next w:val="678"/>
    <w:link w:val="646"/>
    <w:pPr>
      <w:spacing w:before="120" w:after="120"/>
      <w:suppressLineNumbers/>
    </w:pPr>
    <w:rPr>
      <w:rFonts w:ascii="Times New Roman" w:hAnsi="Times New Roman" w:cs="Droid Sans Devanagari"/>
      <w:i/>
      <w:iCs/>
      <w:sz w:val="24"/>
      <w:szCs w:val="24"/>
    </w:rPr>
  </w:style>
  <w:style w:type="paragraph" w:styleId="679">
    <w:name w:val="Указатель1"/>
    <w:basedOn w:val="646"/>
    <w:next w:val="679"/>
    <w:link w:val="646"/>
    <w:pPr>
      <w:suppressLineNumbers/>
    </w:pPr>
    <w:rPr>
      <w:rFonts w:ascii="Times New Roman" w:hAnsi="Times New Roman" w:cs="Droid Sans Devanagari"/>
    </w:rPr>
  </w:style>
  <w:style w:type="paragraph" w:styleId="680">
    <w:name w:val="Верхний и нижний колонтитулы"/>
    <w:basedOn w:val="646"/>
    <w:next w:val="680"/>
    <w:link w:val="646"/>
    <w:pPr>
      <w:tabs>
        <w:tab w:val="center" w:pos="4819" w:leader="none"/>
        <w:tab w:val="right" w:pos="9638" w:leader="none"/>
      </w:tabs>
      <w:suppressLineNumbers/>
    </w:pPr>
  </w:style>
  <w:style w:type="paragraph" w:styleId="681">
    <w:name w:val="Header and Footer"/>
    <w:basedOn w:val="646"/>
    <w:next w:val="681"/>
    <w:link w:val="646"/>
    <w:pPr>
      <w:tabs>
        <w:tab w:val="center" w:pos="4819" w:leader="none"/>
        <w:tab w:val="right" w:pos="9638" w:leader="none"/>
      </w:tabs>
      <w:suppressLineNumbers/>
    </w:pPr>
  </w:style>
  <w:style w:type="paragraph" w:styleId="682">
    <w:name w:val="Верхний колонтитул"/>
    <w:basedOn w:val="646"/>
    <w:next w:val="682"/>
    <w:link w:val="646"/>
    <w:pPr>
      <w:jc w:val="left"/>
    </w:pPr>
    <w:rPr>
      <w:rFonts w:eastAsia="Times New Roman"/>
      <w:sz w:val="20"/>
      <w:szCs w:val="24"/>
    </w:rPr>
  </w:style>
  <w:style w:type="paragraph" w:styleId="683">
    <w:name w:val="Текст выноски"/>
    <w:basedOn w:val="646"/>
    <w:next w:val="683"/>
    <w:link w:val="646"/>
    <w:rPr>
      <w:rFonts w:ascii="Tahoma" w:hAnsi="Tahoma" w:cs="Tahoma"/>
      <w:sz w:val="16"/>
      <w:szCs w:val="16"/>
    </w:rPr>
  </w:style>
  <w:style w:type="paragraph" w:styleId="684">
    <w:name w:val="Нижний колонтитул"/>
    <w:basedOn w:val="646"/>
    <w:next w:val="684"/>
    <w:link w:val="646"/>
    <w:pPr>
      <w:tabs>
        <w:tab w:val="center" w:pos="4677" w:leader="none"/>
        <w:tab w:val="right" w:pos="9355" w:leader="none"/>
      </w:tabs>
    </w:pPr>
  </w:style>
  <w:style w:type="paragraph" w:styleId="685">
    <w:name w:val="Обычный (веб)"/>
    <w:basedOn w:val="646"/>
    <w:next w:val="685"/>
    <w:link w:val="646"/>
    <w:pPr>
      <w:jc w:val="left"/>
      <w:spacing w:before="280" w:after="280"/>
    </w:pPr>
    <w:rPr>
      <w:sz w:val="24"/>
      <w:szCs w:val="24"/>
    </w:rPr>
  </w:style>
  <w:style w:type="paragraph" w:styleId="686">
    <w:name w:val="Содержимое таблицы"/>
    <w:basedOn w:val="646"/>
    <w:next w:val="686"/>
    <w:link w:val="646"/>
    <w:pPr>
      <w:suppressLineNumbers/>
    </w:pPr>
  </w:style>
  <w:style w:type="paragraph" w:styleId="687">
    <w:name w:val="Заголовок таблицы"/>
    <w:basedOn w:val="686"/>
    <w:next w:val="687"/>
    <w:link w:val="646"/>
    <w:pPr>
      <w:jc w:val="center"/>
      <w:suppressLineNumbers/>
    </w:pPr>
    <w:rPr>
      <w:b/>
      <w:bCs/>
    </w:rPr>
  </w:style>
  <w:style w:type="paragraph" w:styleId="688">
    <w:name w:val="ConsPlusTitle"/>
    <w:next w:val="688"/>
    <w:link w:val="646"/>
    <w:pPr>
      <w:widowControl w:val="off"/>
    </w:pPr>
    <w:rPr>
      <w:rFonts w:ascii="Calibri" w:hAnsi="Calibri" w:cs="Calibri"/>
      <w:b/>
      <w:sz w:val="22"/>
      <w:lang w:val="ru-RU" w:eastAsia="zh-CN" w:bidi="ar-SA"/>
    </w:rPr>
  </w:style>
  <w:style w:type="paragraph" w:styleId="689">
    <w:name w:val="No Spacing"/>
    <w:next w:val="689"/>
    <w:link w:val="646"/>
    <w:rPr>
      <w:rFonts w:ascii="Calibri" w:hAnsi="Calibri" w:eastAsia="Calibri" w:cs="Calibri"/>
      <w:sz w:val="22"/>
      <w:szCs w:val="22"/>
      <w:lang w:val="ru-RU" w:eastAsia="zh-CN" w:bidi="ar-SA"/>
    </w:rPr>
  </w:style>
  <w:style w:type="paragraph" w:styleId="690">
    <w:name w:val="Верхний колонтитул;Знак Знак Знак Знак Знак Знак Знак;Знак Знак Знак Знак Знак Знак Знак Знак;Знак;Знак Знак Знак Знак Знак Знак;Знак Знак;Знак1"/>
    <w:basedOn w:val="646"/>
    <w:next w:val="690"/>
    <w:link w:val="646"/>
    <w:pPr>
      <w:jc w:val="left"/>
      <w:tabs>
        <w:tab w:val="center" w:pos="4844" w:leader="none"/>
        <w:tab w:val="right" w:pos="9689" w:leader="none"/>
      </w:tabs>
    </w:pPr>
    <w:rPr>
      <w:rFonts w:eastAsia="Times New Roman"/>
      <w:szCs w:val="24"/>
    </w:rPr>
  </w:style>
  <w:style w:type="character" w:styleId="1017" w:default="1">
    <w:name w:val="Default Paragraph Font"/>
    <w:uiPriority w:val="1"/>
    <w:semiHidden/>
    <w:unhideWhenUsed/>
  </w:style>
  <w:style w:type="numbering" w:styleId="1018" w:default="1">
    <w:name w:val="No List"/>
    <w:uiPriority w:val="99"/>
    <w:semiHidden/>
    <w:unhideWhenUsed/>
  </w:style>
  <w:style w:type="table" w:styleId="101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vasevann</dc:creator>
  <cp:revision>6</cp:revision>
  <dcterms:created xsi:type="dcterms:W3CDTF">2026-06-02T05:49:00Z</dcterms:created>
  <dcterms:modified xsi:type="dcterms:W3CDTF">2026-06-02T08:21:38Z</dcterms:modified>
  <cp:version>786432</cp:version>
</cp:coreProperties>
</file>