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C9" w:rsidRPr="00F14D4C" w:rsidRDefault="002249C9" w:rsidP="002249C9">
      <w:pPr>
        <w:pStyle w:val="a3"/>
        <w:widowControl w:val="0"/>
        <w:spacing w:before="100" w:beforeAutospacing="1" w:after="100" w:afterAutospacing="1" w:line="288" w:lineRule="auto"/>
        <w:ind w:left="0" w:right="0" w:firstLine="0"/>
        <w:contextualSpacing/>
        <w:jc w:val="center"/>
        <w:rPr>
          <w:b/>
          <w:sz w:val="28"/>
          <w:szCs w:val="28"/>
        </w:rPr>
      </w:pPr>
      <w:r w:rsidRPr="00F14D4C">
        <w:rPr>
          <w:b/>
          <w:sz w:val="28"/>
          <w:szCs w:val="28"/>
        </w:rPr>
        <w:t>Заключение</w:t>
      </w:r>
    </w:p>
    <w:p w:rsidR="002249C9" w:rsidRPr="00F14D4C" w:rsidRDefault="002249C9" w:rsidP="002249C9">
      <w:pPr>
        <w:pStyle w:val="a3"/>
        <w:widowControl w:val="0"/>
        <w:spacing w:before="100" w:beforeAutospacing="1" w:after="100" w:afterAutospacing="1" w:line="288" w:lineRule="auto"/>
        <w:ind w:left="0" w:right="0" w:firstLine="0"/>
        <w:contextualSpacing/>
        <w:jc w:val="center"/>
        <w:rPr>
          <w:b/>
          <w:sz w:val="28"/>
          <w:szCs w:val="28"/>
        </w:rPr>
      </w:pPr>
      <w:r w:rsidRPr="00F14D4C">
        <w:rPr>
          <w:b/>
          <w:snapToGrid w:val="0"/>
          <w:sz w:val="28"/>
          <w:szCs w:val="28"/>
        </w:rPr>
        <w:t>по итогам внешней проверки отчета об исполнении</w:t>
      </w:r>
      <w:r>
        <w:rPr>
          <w:b/>
          <w:snapToGrid w:val="0"/>
          <w:sz w:val="28"/>
          <w:szCs w:val="28"/>
        </w:rPr>
        <w:t xml:space="preserve">  бюджета за 202</w:t>
      </w:r>
      <w:r w:rsidR="00595758">
        <w:rPr>
          <w:b/>
          <w:snapToGrid w:val="0"/>
          <w:sz w:val="28"/>
          <w:szCs w:val="28"/>
        </w:rPr>
        <w:t>5</w:t>
      </w:r>
      <w:r w:rsidRPr="00F14D4C">
        <w:rPr>
          <w:b/>
          <w:snapToGrid w:val="0"/>
          <w:sz w:val="28"/>
          <w:szCs w:val="28"/>
        </w:rPr>
        <w:t xml:space="preserve"> год </w:t>
      </w:r>
      <w:proofErr w:type="spellStart"/>
      <w:r w:rsidRPr="00F14D4C">
        <w:rPr>
          <w:b/>
          <w:snapToGrid w:val="0"/>
          <w:sz w:val="28"/>
          <w:szCs w:val="28"/>
        </w:rPr>
        <w:t>Дергачевского</w:t>
      </w:r>
      <w:proofErr w:type="spellEnd"/>
      <w:r w:rsidRPr="00F14D4C">
        <w:rPr>
          <w:b/>
          <w:snapToGrid w:val="0"/>
          <w:sz w:val="28"/>
          <w:szCs w:val="28"/>
        </w:rPr>
        <w:t xml:space="preserve"> муниципального района</w:t>
      </w:r>
      <w:r w:rsidRPr="00F14D4C">
        <w:rPr>
          <w:b/>
          <w:sz w:val="28"/>
          <w:szCs w:val="28"/>
        </w:rPr>
        <w:t xml:space="preserve"> </w:t>
      </w:r>
    </w:p>
    <w:p w:rsidR="002249C9" w:rsidRDefault="002249C9" w:rsidP="002249C9">
      <w:pPr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19CC">
        <w:rPr>
          <w:rFonts w:ascii="Times New Roman" w:hAnsi="Times New Roman"/>
          <w:sz w:val="28"/>
          <w:szCs w:val="28"/>
        </w:rPr>
        <w:t>р. п. Дергачи</w:t>
      </w:r>
      <w:r w:rsidRPr="00C819CC">
        <w:rPr>
          <w:rFonts w:ascii="Times New Roman" w:hAnsi="Times New Roman"/>
          <w:sz w:val="28"/>
          <w:szCs w:val="28"/>
        </w:rPr>
        <w:tab/>
      </w:r>
      <w:r w:rsidRPr="00C819CC">
        <w:rPr>
          <w:rFonts w:ascii="Times New Roman" w:hAnsi="Times New Roman"/>
          <w:sz w:val="28"/>
          <w:szCs w:val="28"/>
        </w:rPr>
        <w:tab/>
      </w:r>
      <w:r w:rsidRPr="00C819CC">
        <w:rPr>
          <w:rFonts w:ascii="Times New Roman" w:hAnsi="Times New Roman"/>
          <w:sz w:val="28"/>
          <w:szCs w:val="28"/>
        </w:rPr>
        <w:tab/>
      </w:r>
      <w:r w:rsidRPr="00C819CC">
        <w:rPr>
          <w:rFonts w:ascii="Times New Roman" w:hAnsi="Times New Roman"/>
          <w:sz w:val="28"/>
          <w:szCs w:val="28"/>
        </w:rPr>
        <w:tab/>
      </w:r>
      <w:r w:rsidRPr="00C819CC">
        <w:rPr>
          <w:rFonts w:ascii="Times New Roman" w:hAnsi="Times New Roman"/>
          <w:sz w:val="28"/>
          <w:szCs w:val="28"/>
        </w:rPr>
        <w:tab/>
      </w:r>
      <w:r w:rsidRPr="00C819CC">
        <w:rPr>
          <w:rFonts w:ascii="Times New Roman" w:hAnsi="Times New Roman"/>
          <w:sz w:val="28"/>
          <w:szCs w:val="28"/>
        </w:rPr>
        <w:tab/>
      </w:r>
      <w:r w:rsidRPr="00C819CC">
        <w:rPr>
          <w:rFonts w:ascii="Times New Roman" w:hAnsi="Times New Roman"/>
          <w:sz w:val="28"/>
          <w:szCs w:val="28"/>
        </w:rPr>
        <w:tab/>
        <w:t xml:space="preserve">       </w:t>
      </w:r>
      <w:r w:rsidR="00595758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 апреля 202</w:t>
      </w:r>
      <w:r w:rsidR="00595758">
        <w:rPr>
          <w:rFonts w:ascii="Times New Roman" w:hAnsi="Times New Roman"/>
          <w:sz w:val="28"/>
          <w:szCs w:val="28"/>
        </w:rPr>
        <w:t>6</w:t>
      </w:r>
      <w:r w:rsidRPr="00C819CC">
        <w:rPr>
          <w:rFonts w:ascii="Times New Roman" w:hAnsi="Times New Roman"/>
          <w:sz w:val="28"/>
          <w:szCs w:val="28"/>
        </w:rPr>
        <w:t xml:space="preserve"> года</w:t>
      </w:r>
    </w:p>
    <w:p w:rsidR="002249C9" w:rsidRPr="00C819CC" w:rsidRDefault="002249C9" w:rsidP="002249C9">
      <w:pPr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819CC">
        <w:rPr>
          <w:rFonts w:ascii="Times New Roman" w:hAnsi="Times New Roman"/>
          <w:sz w:val="28"/>
          <w:szCs w:val="28"/>
        </w:rPr>
        <w:t xml:space="preserve">В соответствии с п. 3 ч. I плана работы Контрольно-счетного органа </w:t>
      </w:r>
      <w:proofErr w:type="spellStart"/>
      <w:r w:rsidRPr="00C819CC">
        <w:rPr>
          <w:rFonts w:ascii="Times New Roman" w:hAnsi="Times New Roman"/>
          <w:sz w:val="28"/>
          <w:szCs w:val="28"/>
        </w:rPr>
        <w:t>Дергачевск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595758">
        <w:rPr>
          <w:rFonts w:ascii="Times New Roman" w:hAnsi="Times New Roman"/>
          <w:sz w:val="28"/>
          <w:szCs w:val="28"/>
        </w:rPr>
        <w:t>6</w:t>
      </w:r>
      <w:r w:rsidRPr="00C819CC">
        <w:rPr>
          <w:rFonts w:ascii="Times New Roman" w:hAnsi="Times New Roman"/>
          <w:sz w:val="28"/>
          <w:szCs w:val="28"/>
        </w:rPr>
        <w:t xml:space="preserve"> год </w:t>
      </w:r>
      <w:r w:rsidR="00595758">
        <w:rPr>
          <w:rFonts w:ascii="Times New Roman" w:hAnsi="Times New Roman"/>
          <w:sz w:val="28"/>
          <w:szCs w:val="28"/>
        </w:rPr>
        <w:t>временно исполняющей обязанности председателя</w:t>
      </w:r>
      <w:r w:rsidRPr="00C819CC">
        <w:rPr>
          <w:rFonts w:ascii="Times New Roman" w:hAnsi="Times New Roman"/>
          <w:sz w:val="28"/>
          <w:szCs w:val="28"/>
        </w:rPr>
        <w:t xml:space="preserve"> контрольно-счётного органа </w:t>
      </w:r>
      <w:proofErr w:type="spellStart"/>
      <w:r w:rsidRPr="00C819CC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C819CC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595758">
        <w:rPr>
          <w:rFonts w:ascii="Times New Roman" w:hAnsi="Times New Roman"/>
          <w:sz w:val="28"/>
          <w:szCs w:val="28"/>
        </w:rPr>
        <w:t xml:space="preserve"> Зотовой Л.В.,</w:t>
      </w:r>
      <w:r w:rsidRPr="00C819CC">
        <w:rPr>
          <w:rFonts w:ascii="Times New Roman" w:hAnsi="Times New Roman"/>
          <w:sz w:val="28"/>
          <w:szCs w:val="28"/>
        </w:rPr>
        <w:t xml:space="preserve"> проведена проверка  отчета об исполнении бюджета </w:t>
      </w:r>
      <w:r>
        <w:rPr>
          <w:rFonts w:ascii="Times New Roman" w:hAnsi="Times New Roman"/>
          <w:sz w:val="28"/>
          <w:szCs w:val="28"/>
        </w:rPr>
        <w:t>за 202</w:t>
      </w:r>
      <w:r w:rsidR="00595758">
        <w:rPr>
          <w:rFonts w:ascii="Times New Roman" w:hAnsi="Times New Roman"/>
          <w:sz w:val="28"/>
          <w:szCs w:val="28"/>
        </w:rPr>
        <w:t>5</w:t>
      </w:r>
      <w:r w:rsidRPr="00C819CC">
        <w:rPr>
          <w:rFonts w:ascii="Times New Roman" w:hAnsi="Times New Roman"/>
          <w:sz w:val="28"/>
          <w:szCs w:val="28"/>
        </w:rPr>
        <w:t xml:space="preserve"> год </w:t>
      </w:r>
      <w:proofErr w:type="spellStart"/>
      <w:r w:rsidRPr="00C819CC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C819CC">
        <w:rPr>
          <w:rFonts w:ascii="Times New Roman" w:hAnsi="Times New Roman"/>
          <w:sz w:val="28"/>
          <w:szCs w:val="28"/>
        </w:rPr>
        <w:t xml:space="preserve"> муниципального района. Срок проведения проверки: </w:t>
      </w:r>
      <w:r>
        <w:rPr>
          <w:rFonts w:ascii="Times New Roman" w:hAnsi="Times New Roman"/>
          <w:sz w:val="28"/>
          <w:szCs w:val="28"/>
        </w:rPr>
        <w:t>с 1 апреля 202</w:t>
      </w:r>
      <w:r w:rsidR="00595758">
        <w:rPr>
          <w:rFonts w:ascii="Times New Roman" w:hAnsi="Times New Roman"/>
          <w:sz w:val="28"/>
          <w:szCs w:val="28"/>
        </w:rPr>
        <w:t>6 по 15</w:t>
      </w:r>
      <w:r>
        <w:rPr>
          <w:rFonts w:ascii="Times New Roman" w:hAnsi="Times New Roman"/>
          <w:sz w:val="28"/>
          <w:szCs w:val="28"/>
        </w:rPr>
        <w:t xml:space="preserve"> апреля 202</w:t>
      </w:r>
      <w:r w:rsidR="00595758">
        <w:rPr>
          <w:rFonts w:ascii="Times New Roman" w:hAnsi="Times New Roman"/>
          <w:sz w:val="28"/>
          <w:szCs w:val="28"/>
        </w:rPr>
        <w:t>6</w:t>
      </w:r>
      <w:r w:rsidRPr="00B805B8">
        <w:rPr>
          <w:rFonts w:ascii="Times New Roman" w:hAnsi="Times New Roman"/>
          <w:sz w:val="28"/>
          <w:szCs w:val="28"/>
        </w:rPr>
        <w:t xml:space="preserve"> года.</w:t>
      </w:r>
    </w:p>
    <w:p w:rsidR="002249C9" w:rsidRPr="00C819C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C819CC">
        <w:rPr>
          <w:rFonts w:ascii="Times New Roman" w:hAnsi="Times New Roman"/>
          <w:sz w:val="28"/>
          <w:szCs w:val="28"/>
        </w:rPr>
        <w:t xml:space="preserve">Заключение по результатам внешней проверки </w:t>
      </w:r>
      <w:r w:rsidRPr="00C819CC">
        <w:rPr>
          <w:rFonts w:ascii="Times New Roman" w:hAnsi="Times New Roman"/>
          <w:bCs/>
          <w:iCs/>
          <w:sz w:val="28"/>
          <w:szCs w:val="28"/>
        </w:rPr>
        <w:t>отчета об исполнении бюджета</w:t>
      </w:r>
      <w:r w:rsidRPr="00C81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19CC">
        <w:rPr>
          <w:rFonts w:ascii="Times New Roman" w:hAnsi="Times New Roman"/>
          <w:snapToGrid w:val="0"/>
          <w:sz w:val="28"/>
          <w:szCs w:val="28"/>
        </w:rPr>
        <w:t>Дергачевского</w:t>
      </w:r>
      <w:proofErr w:type="spellEnd"/>
      <w:r w:rsidRPr="00C819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</w:t>
      </w:r>
      <w:r w:rsidRPr="00C819CC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bCs/>
          <w:iCs/>
          <w:sz w:val="28"/>
          <w:szCs w:val="28"/>
        </w:rPr>
        <w:t>202</w:t>
      </w:r>
      <w:r w:rsidR="00595758">
        <w:rPr>
          <w:rFonts w:ascii="Times New Roman" w:hAnsi="Times New Roman"/>
          <w:bCs/>
          <w:iCs/>
          <w:sz w:val="28"/>
          <w:szCs w:val="28"/>
        </w:rPr>
        <w:t>5</w:t>
      </w:r>
      <w:r w:rsidRPr="00C819CC">
        <w:rPr>
          <w:rFonts w:ascii="Times New Roman" w:hAnsi="Times New Roman"/>
          <w:bCs/>
          <w:iCs/>
          <w:sz w:val="28"/>
          <w:szCs w:val="28"/>
        </w:rPr>
        <w:t xml:space="preserve"> год</w:t>
      </w:r>
      <w:r w:rsidRPr="00C819CC">
        <w:rPr>
          <w:rFonts w:ascii="Times New Roman" w:hAnsi="Times New Roman"/>
          <w:sz w:val="28"/>
          <w:szCs w:val="28"/>
        </w:rPr>
        <w:t xml:space="preserve"> подготовлено Контрольно-счетным органом </w:t>
      </w:r>
      <w:proofErr w:type="spellStart"/>
      <w:r w:rsidRPr="00C819CC">
        <w:rPr>
          <w:rFonts w:ascii="Times New Roman" w:hAnsi="Times New Roman"/>
          <w:snapToGrid w:val="0"/>
          <w:sz w:val="28"/>
          <w:szCs w:val="28"/>
        </w:rPr>
        <w:t>Дергачевского</w:t>
      </w:r>
      <w:proofErr w:type="spellEnd"/>
      <w:r w:rsidRPr="00C819CC">
        <w:rPr>
          <w:rFonts w:ascii="Times New Roman" w:hAnsi="Times New Roman"/>
          <w:snapToGrid w:val="0"/>
          <w:sz w:val="28"/>
          <w:szCs w:val="28"/>
        </w:rPr>
        <w:t xml:space="preserve"> муниципального района</w:t>
      </w:r>
      <w:r w:rsidRPr="00C819CC">
        <w:rPr>
          <w:rFonts w:ascii="Times New Roman" w:hAnsi="Times New Roman"/>
          <w:sz w:val="28"/>
          <w:szCs w:val="28"/>
        </w:rPr>
        <w:t xml:space="preserve"> в соответствии с требованиями статьи 157, 264.4 Бюджетного кодекса Российской Федерации и статьи ст. 53 Устава </w:t>
      </w:r>
      <w:proofErr w:type="spellStart"/>
      <w:r w:rsidRPr="00C819CC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C819CC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2249C9" w:rsidRPr="00C819C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19CC">
        <w:rPr>
          <w:rFonts w:ascii="Times New Roman" w:hAnsi="Times New Roman"/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2249C9" w:rsidRPr="00C819C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0" w:name="sub_264005"/>
      <w:r w:rsidRPr="00C819CC">
        <w:rPr>
          <w:rFonts w:ascii="Times New Roman" w:hAnsi="Times New Roman"/>
          <w:bCs/>
          <w:sz w:val="28"/>
          <w:szCs w:val="28"/>
        </w:rPr>
        <w:t xml:space="preserve">В соответствии со вторым абзацем части 5 статьи 264.2 БК РФ </w:t>
      </w:r>
      <w:bookmarkEnd w:id="0"/>
      <w:r w:rsidRPr="00C819CC">
        <w:rPr>
          <w:rFonts w:ascii="Times New Roman" w:hAnsi="Times New Roman"/>
          <w:bCs/>
          <w:sz w:val="28"/>
          <w:szCs w:val="28"/>
        </w:rPr>
        <w:t>годовой отчет об исполнении местного бюджета подлежит утверждению муниципальным правовым актом представительного органа муниципального образования.</w:t>
      </w:r>
    </w:p>
    <w:p w:rsidR="002249C9" w:rsidRPr="00C819C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19CC">
        <w:rPr>
          <w:rFonts w:ascii="Times New Roman" w:hAnsi="Times New Roman"/>
          <w:bCs/>
          <w:sz w:val="28"/>
          <w:szCs w:val="28"/>
        </w:rPr>
        <w:t>Согласно части 1 статьи 264.4 БК РФ годовой отчет об исполнении бюджета до его рассмотрения в законодательном (представительном) органе подлежит внешней проверке, которая включает  подготовку заключения на годовой отчет об исполнении бюджета.</w:t>
      </w:r>
    </w:p>
    <w:p w:rsidR="002249C9" w:rsidRPr="00C819C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19CC">
        <w:rPr>
          <w:rFonts w:ascii="Times New Roman" w:hAnsi="Times New Roman"/>
          <w:bCs/>
          <w:sz w:val="28"/>
          <w:szCs w:val="28"/>
        </w:rPr>
        <w:t>При этом согласно третьему абзацу части 2 указанной статьи, внешняя проверка годового отчета об исполнении местного бюджета осуществляется органом муниципального финансового контроля, сформированным на муниципальных выборах, или представительным органом муниципального образования в порядке, установленном муниципальным правовым актом представительного органа муниципального образования с соблюдением требований БК РФ.</w:t>
      </w:r>
    </w:p>
    <w:p w:rsidR="002249C9" w:rsidRPr="00C819C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C819CC">
        <w:rPr>
          <w:rFonts w:ascii="Times New Roman" w:hAnsi="Times New Roman"/>
          <w:bCs/>
          <w:sz w:val="28"/>
          <w:szCs w:val="28"/>
        </w:rPr>
        <w:t xml:space="preserve">Согласно второму абзацу части 3 и части 4 указанной статьи БК РФ Финансовое управление представляет отчет об исполнении местного </w:t>
      </w:r>
      <w:r w:rsidRPr="00C819CC">
        <w:rPr>
          <w:rFonts w:ascii="Times New Roman" w:hAnsi="Times New Roman"/>
          <w:bCs/>
          <w:sz w:val="28"/>
          <w:szCs w:val="28"/>
        </w:rPr>
        <w:lastRenderedPageBreak/>
        <w:t>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2249C9" w:rsidRPr="00F14D4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C819CC">
        <w:rPr>
          <w:rFonts w:ascii="Times New Roman" w:hAnsi="Times New Roman"/>
          <w:bCs/>
          <w:sz w:val="28"/>
          <w:szCs w:val="28"/>
        </w:rPr>
        <w:t xml:space="preserve">Годовой отчет об исполнении бюджета </w:t>
      </w:r>
      <w:proofErr w:type="spellStart"/>
      <w:r w:rsidRPr="00C819CC">
        <w:rPr>
          <w:rFonts w:ascii="Times New Roman" w:hAnsi="Times New Roman"/>
          <w:bCs/>
          <w:sz w:val="28"/>
          <w:szCs w:val="28"/>
        </w:rPr>
        <w:t>Дергачевского</w:t>
      </w:r>
      <w:proofErr w:type="spellEnd"/>
      <w:r w:rsidRPr="00C819CC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за 202</w:t>
      </w:r>
      <w:r w:rsidR="00595758">
        <w:rPr>
          <w:rFonts w:ascii="Times New Roman" w:hAnsi="Times New Roman"/>
          <w:bCs/>
          <w:sz w:val="28"/>
          <w:szCs w:val="28"/>
        </w:rPr>
        <w:t>5</w:t>
      </w:r>
      <w:r w:rsidRPr="00C819CC">
        <w:rPr>
          <w:rFonts w:ascii="Times New Roman" w:hAnsi="Times New Roman"/>
          <w:bCs/>
          <w:sz w:val="28"/>
          <w:szCs w:val="28"/>
        </w:rPr>
        <w:t xml:space="preserve"> год представлен</w:t>
      </w:r>
      <w:r w:rsidRPr="00C819CC">
        <w:rPr>
          <w:rFonts w:ascii="Times New Roman" w:hAnsi="Times New Roman"/>
          <w:sz w:val="28"/>
          <w:szCs w:val="28"/>
        </w:rPr>
        <w:t xml:space="preserve"> </w:t>
      </w:r>
      <w:r w:rsidRPr="00C819CC">
        <w:rPr>
          <w:rFonts w:ascii="Times New Roman" w:hAnsi="Times New Roman"/>
          <w:bCs/>
          <w:sz w:val="28"/>
          <w:szCs w:val="28"/>
        </w:rPr>
        <w:t xml:space="preserve">Финансовым управлением </w:t>
      </w:r>
      <w:r w:rsidRPr="00C819CC">
        <w:rPr>
          <w:rFonts w:ascii="Times New Roman" w:hAnsi="Times New Roman"/>
          <w:sz w:val="28"/>
          <w:szCs w:val="28"/>
        </w:rPr>
        <w:t xml:space="preserve">в Собрание  </w:t>
      </w:r>
      <w:proofErr w:type="spellStart"/>
      <w:r w:rsidRPr="00C819CC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C819CC">
        <w:rPr>
          <w:rFonts w:ascii="Times New Roman" w:hAnsi="Times New Roman"/>
          <w:sz w:val="28"/>
          <w:szCs w:val="28"/>
        </w:rPr>
        <w:t xml:space="preserve"> муниципального района в соответствии</w:t>
      </w:r>
      <w:r w:rsidRPr="00D91207">
        <w:rPr>
          <w:rFonts w:ascii="Times New Roman" w:hAnsi="Times New Roman"/>
          <w:sz w:val="28"/>
          <w:szCs w:val="28"/>
        </w:rPr>
        <w:t xml:space="preserve"> с требованиями </w:t>
      </w:r>
      <w:r>
        <w:rPr>
          <w:rFonts w:ascii="Times New Roman" w:hAnsi="Times New Roman"/>
          <w:sz w:val="28"/>
          <w:szCs w:val="28"/>
        </w:rPr>
        <w:t>части</w:t>
      </w:r>
      <w:r w:rsidRPr="00C819CC">
        <w:rPr>
          <w:rFonts w:ascii="Times New Roman" w:hAnsi="Times New Roman"/>
          <w:sz w:val="28"/>
          <w:szCs w:val="28"/>
        </w:rPr>
        <w:t xml:space="preserve"> 3 статьи 264</w:t>
      </w:r>
      <w:r w:rsidRPr="00F14D4C">
        <w:rPr>
          <w:rFonts w:ascii="Times New Roman" w:hAnsi="Times New Roman"/>
          <w:sz w:val="28"/>
          <w:szCs w:val="28"/>
        </w:rPr>
        <w:t>.4. Бюджетного кодекса РФ.</w:t>
      </w:r>
    </w:p>
    <w:p w:rsidR="002249C9" w:rsidRPr="00F14D4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F14D4C">
        <w:rPr>
          <w:rFonts w:ascii="Times New Roman" w:hAnsi="Times New Roman"/>
          <w:sz w:val="28"/>
          <w:szCs w:val="28"/>
        </w:rPr>
        <w:t>Одновременно с годовым отчетом об исполнении бюджета в Контрольно-счетный орган были представлены:</w:t>
      </w:r>
    </w:p>
    <w:p w:rsidR="002249C9" w:rsidRPr="00F14D4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F14D4C">
        <w:rPr>
          <w:rFonts w:ascii="Times New Roman" w:hAnsi="Times New Roman"/>
          <w:sz w:val="28"/>
          <w:szCs w:val="28"/>
        </w:rPr>
        <w:t xml:space="preserve">- проект Решения Собрания </w:t>
      </w:r>
      <w:proofErr w:type="spellStart"/>
      <w:r w:rsidRPr="00F14D4C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F14D4C">
        <w:rPr>
          <w:rFonts w:ascii="Times New Roman" w:hAnsi="Times New Roman"/>
          <w:sz w:val="28"/>
          <w:szCs w:val="28"/>
        </w:rPr>
        <w:t xml:space="preserve"> муниципального образования «Об исполнении бюджета </w:t>
      </w:r>
      <w:proofErr w:type="spellStart"/>
      <w:r w:rsidRPr="00F14D4C">
        <w:rPr>
          <w:rFonts w:ascii="Times New Roman" w:hAnsi="Times New Roman"/>
          <w:sz w:val="28"/>
          <w:szCs w:val="28"/>
        </w:rPr>
        <w:t>Дергачевско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за 202</w:t>
      </w:r>
      <w:r w:rsidR="00595758">
        <w:rPr>
          <w:rFonts w:ascii="Times New Roman" w:hAnsi="Times New Roman"/>
          <w:sz w:val="28"/>
          <w:szCs w:val="28"/>
        </w:rPr>
        <w:t>5</w:t>
      </w:r>
      <w:r w:rsidRPr="00F14D4C">
        <w:rPr>
          <w:rFonts w:ascii="Times New Roman" w:hAnsi="Times New Roman"/>
          <w:sz w:val="28"/>
          <w:szCs w:val="28"/>
        </w:rPr>
        <w:t xml:space="preserve"> год»;</w:t>
      </w:r>
    </w:p>
    <w:p w:rsidR="002249C9" w:rsidRPr="00F14D4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F14D4C">
        <w:rPr>
          <w:rFonts w:ascii="Times New Roman" w:hAnsi="Times New Roman"/>
          <w:sz w:val="28"/>
          <w:szCs w:val="28"/>
        </w:rPr>
        <w:t>- пояснительная записка;</w:t>
      </w:r>
      <w:r w:rsidRPr="00F14D4C">
        <w:rPr>
          <w:rFonts w:ascii="Times New Roman" w:hAnsi="Times New Roman"/>
          <w:sz w:val="28"/>
          <w:szCs w:val="28"/>
        </w:rPr>
        <w:tab/>
      </w:r>
    </w:p>
    <w:p w:rsidR="002249C9" w:rsidRPr="00F14D4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14D4C">
        <w:rPr>
          <w:rFonts w:ascii="Times New Roman" w:hAnsi="Times New Roman"/>
          <w:sz w:val="28"/>
          <w:szCs w:val="28"/>
        </w:rPr>
        <w:t>Полнота представленной бюджетной отчётности в целом соответствует требованиям статьи 264.1 Бюджетного кодекса РФ 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Минфина Российской Федерации от 23 декабря 2010  года №191н (далее Инструкция).</w:t>
      </w:r>
      <w:proofErr w:type="gramEnd"/>
    </w:p>
    <w:p w:rsidR="002249C9" w:rsidRPr="00F14D4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14D4C">
        <w:rPr>
          <w:rFonts w:ascii="Times New Roman" w:hAnsi="Times New Roman"/>
          <w:sz w:val="28"/>
          <w:szCs w:val="28"/>
        </w:rPr>
        <w:t>В ходе внешней проверки проанализированы нормативные правовые акты, регулирующие бюджетный процесс в муниципальном образовании, в том числе по формированию и исполнению местного бюджета в анализируемом периоде, а также бюджетная отчётность главных администраторов бюджетных средств.</w:t>
      </w:r>
    </w:p>
    <w:p w:rsidR="002249C9" w:rsidRPr="00F14D4C" w:rsidRDefault="002249C9" w:rsidP="002249C9">
      <w:pPr>
        <w:widowControl w:val="0"/>
        <w:spacing w:before="100" w:beforeAutospacing="1" w:after="100" w:afterAutospacing="1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49C9" w:rsidRPr="00F14D4C" w:rsidRDefault="002249C9" w:rsidP="002249C9">
      <w:pPr>
        <w:widowControl w:val="0"/>
        <w:spacing w:before="100" w:beforeAutospacing="1" w:after="100" w:afterAutospacing="1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4D4C">
        <w:rPr>
          <w:rFonts w:ascii="Times New Roman" w:hAnsi="Times New Roman"/>
          <w:b/>
          <w:sz w:val="28"/>
          <w:szCs w:val="28"/>
        </w:rPr>
        <w:t>Внешняя проверка годового отчёта об исполнении бюдже</w:t>
      </w:r>
      <w:r>
        <w:rPr>
          <w:rFonts w:ascii="Times New Roman" w:hAnsi="Times New Roman"/>
          <w:b/>
          <w:sz w:val="28"/>
          <w:szCs w:val="28"/>
        </w:rPr>
        <w:t>та муниципального района за 202</w:t>
      </w:r>
      <w:r w:rsidR="00595758">
        <w:rPr>
          <w:rFonts w:ascii="Times New Roman" w:hAnsi="Times New Roman"/>
          <w:b/>
          <w:sz w:val="28"/>
          <w:szCs w:val="28"/>
        </w:rPr>
        <w:t>5</w:t>
      </w:r>
      <w:r w:rsidRPr="00F14D4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Годовая бюджетная отчётность в соответствии с требованиями ст. 264.1 Бюджетного кодекса РФ включает: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1. Отчёт об исполнении бюджета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17);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2. Баланс исполнения бюджета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20);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3. Отчёт о финансовых результатах деятельности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 xml:space="preserve">21); 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4. Отчёт о движении денежных средств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23);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5. Пояснительную записку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60);</w:t>
      </w:r>
    </w:p>
    <w:p w:rsidR="002249C9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6. Отчет о кассовом поступлении и выбытии бюджетных средств (ф. 0503124)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F14D4C">
        <w:rPr>
          <w:sz w:val="28"/>
          <w:szCs w:val="28"/>
        </w:rPr>
        <w:t xml:space="preserve">. Справку по консолидируемым расчетам (ф. 0503125); 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Pr="00F14D4C">
        <w:rPr>
          <w:sz w:val="28"/>
          <w:szCs w:val="28"/>
        </w:rPr>
        <w:t>. Сведения об исполнении  бюджета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 xml:space="preserve">64);  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9</w:t>
      </w:r>
      <w:r w:rsidRPr="00F14D4C">
        <w:rPr>
          <w:sz w:val="28"/>
          <w:szCs w:val="28"/>
        </w:rPr>
        <w:t>. Сведения о дебиторской и кредиторской задолженности (ф. 0503169);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10</w:t>
      </w:r>
      <w:r w:rsidRPr="00F14D4C">
        <w:rPr>
          <w:sz w:val="28"/>
          <w:szCs w:val="28"/>
        </w:rPr>
        <w:t>. Сведения о финансовых вложениях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71);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. Сведения о государственном муниципальном долге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72);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14D4C">
        <w:rPr>
          <w:sz w:val="28"/>
          <w:szCs w:val="28"/>
        </w:rPr>
        <w:t>. 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</w:t>
      </w:r>
      <w:hyperlink w:anchor="sub_503374" w:history="1">
        <w:r w:rsidRPr="00F14D4C">
          <w:rPr>
            <w:sz w:val="28"/>
            <w:szCs w:val="28"/>
          </w:rPr>
          <w:t>ф. 0503</w:t>
        </w:r>
        <w:r>
          <w:rPr>
            <w:sz w:val="28"/>
            <w:szCs w:val="28"/>
          </w:rPr>
          <w:t>1</w:t>
        </w:r>
        <w:r w:rsidRPr="00F14D4C">
          <w:rPr>
            <w:sz w:val="28"/>
            <w:szCs w:val="28"/>
          </w:rPr>
          <w:t>74</w:t>
        </w:r>
      </w:hyperlink>
      <w:r w:rsidRPr="00F14D4C">
        <w:rPr>
          <w:sz w:val="28"/>
          <w:szCs w:val="28"/>
        </w:rPr>
        <w:t>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14D4C">
        <w:rPr>
          <w:sz w:val="28"/>
          <w:szCs w:val="28"/>
        </w:rPr>
        <w:t>. Сведения о движении нефинансовых активов (ф. 0503</w:t>
      </w:r>
      <w:r>
        <w:rPr>
          <w:sz w:val="28"/>
          <w:szCs w:val="28"/>
        </w:rPr>
        <w:t>1</w:t>
      </w:r>
      <w:r w:rsidRPr="00F14D4C">
        <w:rPr>
          <w:sz w:val="28"/>
          <w:szCs w:val="28"/>
        </w:rPr>
        <w:t>68);</w:t>
      </w:r>
    </w:p>
    <w:p w:rsidR="002249C9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14D4C">
        <w:rPr>
          <w:sz w:val="28"/>
          <w:szCs w:val="28"/>
        </w:rPr>
        <w:t>. Сведения по заключению счетов бюджетного учета отчетног</w:t>
      </w:r>
      <w:r>
        <w:rPr>
          <w:sz w:val="28"/>
          <w:szCs w:val="28"/>
        </w:rPr>
        <w:t>о финансового года (ф. 0503110);</w:t>
      </w:r>
    </w:p>
    <w:p w:rsidR="002249C9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15. Сведения о принятых и неисполненных обязательствах получателя бюджетных средств (0503175);</w:t>
      </w:r>
    </w:p>
    <w:p w:rsidR="002249C9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16. Сведения об исполнении судебных решений по денежным обязательствам (0503296);</w:t>
      </w:r>
    </w:p>
    <w:p w:rsidR="002249C9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17. Сведения об исполнении мероприятий в рамках целевых программ (0503166);</w:t>
      </w:r>
    </w:p>
    <w:p w:rsidR="002249C9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18. Баланс по поступлению и выбытию бюджетных средств (0503140);</w:t>
      </w:r>
    </w:p>
    <w:p w:rsidR="002249C9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 Отчет о бюджетных обязательствах (0503128);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20. Сведения об изменении валюты баланса (0503173).</w:t>
      </w:r>
    </w:p>
    <w:p w:rsidR="002249C9" w:rsidRPr="00F14D4C" w:rsidRDefault="002249C9" w:rsidP="002249C9">
      <w:pPr>
        <w:pStyle w:val="a6"/>
        <w:widowControl w:val="0"/>
        <w:spacing w:before="100" w:beforeAutospacing="1" w:after="100" w:afterAutospacing="1" w:line="288" w:lineRule="auto"/>
        <w:contextualSpacing/>
        <w:rPr>
          <w:sz w:val="28"/>
          <w:szCs w:val="28"/>
        </w:rPr>
      </w:pPr>
      <w:r w:rsidRPr="00F14D4C">
        <w:rPr>
          <w:sz w:val="28"/>
          <w:szCs w:val="28"/>
        </w:rPr>
        <w:t>Представленные для проведения внешней проверки формы отчётности сформированы в соответствии с требованиями  Инструкции, на основании сводной бюджетной отчётности соответствующих главных администраторов средств местного бюджета; по составу бюджетная отчётность в целом соответствует требованиям Инструкции.</w:t>
      </w:r>
    </w:p>
    <w:p w:rsidR="002249C9" w:rsidRPr="0089114A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9114A">
        <w:rPr>
          <w:rFonts w:ascii="Times New Roman" w:hAnsi="Times New Roman"/>
          <w:b/>
          <w:sz w:val="28"/>
          <w:szCs w:val="28"/>
        </w:rPr>
        <w:t>Отчёт об исполнении бюджета ф. 0503</w:t>
      </w:r>
      <w:r>
        <w:rPr>
          <w:rFonts w:ascii="Times New Roman" w:hAnsi="Times New Roman"/>
          <w:b/>
          <w:sz w:val="28"/>
          <w:szCs w:val="28"/>
        </w:rPr>
        <w:t>1</w:t>
      </w:r>
      <w:r w:rsidRPr="0089114A">
        <w:rPr>
          <w:rFonts w:ascii="Times New Roman" w:hAnsi="Times New Roman"/>
          <w:b/>
          <w:sz w:val="28"/>
          <w:szCs w:val="28"/>
        </w:rPr>
        <w:t>17</w:t>
      </w:r>
    </w:p>
    <w:p w:rsidR="002249C9" w:rsidRPr="0089114A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49C9" w:rsidRPr="00D11C95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C95">
        <w:rPr>
          <w:rFonts w:ascii="Times New Roman" w:hAnsi="Times New Roman"/>
          <w:sz w:val="28"/>
          <w:szCs w:val="28"/>
        </w:rPr>
        <w:t xml:space="preserve">Проверкой отчета об исполнении бюджета </w:t>
      </w:r>
      <w:proofErr w:type="spellStart"/>
      <w:r w:rsidRPr="00D11C95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D11C95">
        <w:rPr>
          <w:rFonts w:ascii="Times New Roman" w:hAnsi="Times New Roman"/>
          <w:sz w:val="28"/>
          <w:szCs w:val="28"/>
        </w:rPr>
        <w:t xml:space="preserve"> муниципального района (ф.0503117) нарушений не выявлено. </w:t>
      </w:r>
    </w:p>
    <w:p w:rsidR="002249C9" w:rsidRPr="000564F7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C95">
        <w:rPr>
          <w:rFonts w:ascii="Times New Roman" w:hAnsi="Times New Roman"/>
          <w:sz w:val="28"/>
          <w:szCs w:val="28"/>
        </w:rPr>
        <w:t>При сопоставлении контрольных соотношений установлено: контрольные цифры по разделу «Доходы бюджета» в графе 4 в сумм</w:t>
      </w:r>
      <w:r w:rsidRPr="00E822FE">
        <w:rPr>
          <w:rFonts w:ascii="Times New Roman" w:hAnsi="Times New Roman"/>
          <w:sz w:val="28"/>
          <w:szCs w:val="28"/>
        </w:rPr>
        <w:t xml:space="preserve">е  </w:t>
      </w:r>
      <w:r w:rsidR="00595758">
        <w:rPr>
          <w:rFonts w:ascii="Times New Roman" w:hAnsi="Times New Roman"/>
          <w:sz w:val="28"/>
          <w:szCs w:val="28"/>
        </w:rPr>
        <w:t>747894742,63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2FE">
        <w:rPr>
          <w:rFonts w:ascii="Times New Roman" w:hAnsi="Times New Roman"/>
          <w:sz w:val="28"/>
          <w:szCs w:val="28"/>
        </w:rPr>
        <w:t xml:space="preserve">рублей соответствуют данным консолидированных справок (ф. </w:t>
      </w:r>
      <w:r>
        <w:rPr>
          <w:rFonts w:ascii="Times New Roman" w:hAnsi="Times New Roman"/>
          <w:sz w:val="28"/>
          <w:szCs w:val="28"/>
        </w:rPr>
        <w:t>0503125).</w:t>
      </w:r>
      <w:r w:rsidRPr="000564F7">
        <w:rPr>
          <w:rFonts w:ascii="Times New Roman" w:hAnsi="Times New Roman"/>
          <w:sz w:val="28"/>
          <w:szCs w:val="28"/>
        </w:rPr>
        <w:t xml:space="preserve">  Исполнение бюджета в отчетном периоде с учетом безвозмездных перечислений </w:t>
      </w:r>
      <w:r>
        <w:rPr>
          <w:rFonts w:ascii="Times New Roman" w:hAnsi="Times New Roman"/>
          <w:sz w:val="28"/>
          <w:szCs w:val="28"/>
        </w:rPr>
        <w:t xml:space="preserve">составило </w:t>
      </w:r>
      <w:r w:rsidR="00595758">
        <w:rPr>
          <w:rFonts w:ascii="Times New Roman" w:hAnsi="Times New Roman"/>
          <w:sz w:val="28"/>
          <w:szCs w:val="28"/>
        </w:rPr>
        <w:t>712632583,93</w:t>
      </w:r>
      <w:r>
        <w:rPr>
          <w:rFonts w:ascii="Times New Roman" w:hAnsi="Times New Roman"/>
          <w:sz w:val="28"/>
          <w:szCs w:val="28"/>
        </w:rPr>
        <w:t xml:space="preserve"> рублей; </w:t>
      </w:r>
      <w:r w:rsidRPr="000564F7">
        <w:rPr>
          <w:rFonts w:ascii="Times New Roman" w:hAnsi="Times New Roman"/>
          <w:sz w:val="28"/>
          <w:szCs w:val="28"/>
        </w:rPr>
        <w:t xml:space="preserve">по отношению к утвержденным бюджетным назначениям составило </w:t>
      </w:r>
      <w:r w:rsidR="00595758">
        <w:rPr>
          <w:rFonts w:ascii="Times New Roman" w:hAnsi="Times New Roman"/>
          <w:sz w:val="28"/>
          <w:szCs w:val="28"/>
        </w:rPr>
        <w:t>95,3</w:t>
      </w:r>
      <w:r w:rsidRPr="000564F7">
        <w:rPr>
          <w:rFonts w:ascii="Times New Roman" w:hAnsi="Times New Roman"/>
          <w:sz w:val="28"/>
          <w:szCs w:val="28"/>
        </w:rPr>
        <w:t>%.</w:t>
      </w:r>
    </w:p>
    <w:p w:rsidR="002249C9" w:rsidRPr="00F14D4C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564F7">
        <w:rPr>
          <w:rFonts w:ascii="Times New Roman" w:hAnsi="Times New Roman"/>
          <w:sz w:val="28"/>
          <w:szCs w:val="28"/>
        </w:rPr>
        <w:t xml:space="preserve">Утвержденные бюджетные назначения по расходам бюджета, </w:t>
      </w:r>
      <w:r w:rsidRPr="000564F7">
        <w:rPr>
          <w:rFonts w:ascii="Times New Roman" w:hAnsi="Times New Roman"/>
          <w:sz w:val="28"/>
          <w:szCs w:val="28"/>
        </w:rPr>
        <w:lastRenderedPageBreak/>
        <w:t xml:space="preserve">отражённые в отчёте об исполнении бюджета </w:t>
      </w:r>
      <w:proofErr w:type="spellStart"/>
      <w:r w:rsidRPr="000564F7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0564F7">
        <w:rPr>
          <w:rFonts w:ascii="Times New Roman" w:hAnsi="Times New Roman"/>
          <w:sz w:val="28"/>
          <w:szCs w:val="28"/>
        </w:rPr>
        <w:t xml:space="preserve"> муниципального района (ф.0503</w:t>
      </w:r>
      <w:r>
        <w:rPr>
          <w:rFonts w:ascii="Times New Roman" w:hAnsi="Times New Roman"/>
          <w:sz w:val="28"/>
          <w:szCs w:val="28"/>
        </w:rPr>
        <w:t>1</w:t>
      </w:r>
      <w:r w:rsidRPr="000564F7">
        <w:rPr>
          <w:rFonts w:ascii="Times New Roman" w:hAnsi="Times New Roman"/>
          <w:sz w:val="28"/>
          <w:szCs w:val="28"/>
        </w:rPr>
        <w:t xml:space="preserve">17) по разделу «Расходы бюджета» в графе 4 в сумме </w:t>
      </w:r>
      <w:r w:rsidR="00595758">
        <w:rPr>
          <w:rFonts w:ascii="Times New Roman" w:hAnsi="Times New Roman"/>
          <w:sz w:val="28"/>
          <w:szCs w:val="28"/>
        </w:rPr>
        <w:t>752350479,34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0564F7">
        <w:rPr>
          <w:rFonts w:ascii="Times New Roman" w:hAnsi="Times New Roman"/>
          <w:sz w:val="28"/>
          <w:szCs w:val="28"/>
        </w:rPr>
        <w:t xml:space="preserve"> соответствуют данным консолидированных справок (ф. 0503</w:t>
      </w:r>
      <w:r>
        <w:rPr>
          <w:rFonts w:ascii="Times New Roman" w:hAnsi="Times New Roman"/>
          <w:sz w:val="28"/>
          <w:szCs w:val="28"/>
        </w:rPr>
        <w:t xml:space="preserve">125). </w:t>
      </w:r>
      <w:r w:rsidRPr="000564F7">
        <w:rPr>
          <w:rFonts w:ascii="Times New Roman" w:hAnsi="Times New Roman"/>
          <w:sz w:val="28"/>
          <w:szCs w:val="28"/>
        </w:rPr>
        <w:t xml:space="preserve">Исполнение бюджета по расходам в отчетном периоде </w:t>
      </w:r>
      <w:r>
        <w:rPr>
          <w:rFonts w:ascii="Times New Roman" w:hAnsi="Times New Roman"/>
          <w:sz w:val="28"/>
          <w:szCs w:val="28"/>
        </w:rPr>
        <w:t xml:space="preserve">составило </w:t>
      </w:r>
      <w:r w:rsidR="00595758">
        <w:rPr>
          <w:rFonts w:ascii="Times New Roman" w:hAnsi="Times New Roman"/>
          <w:sz w:val="28"/>
          <w:szCs w:val="28"/>
        </w:rPr>
        <w:t>713018690,10</w:t>
      </w:r>
      <w:r>
        <w:rPr>
          <w:rFonts w:ascii="Times New Roman" w:hAnsi="Times New Roman"/>
          <w:sz w:val="28"/>
          <w:szCs w:val="28"/>
        </w:rPr>
        <w:t xml:space="preserve"> рублей; </w:t>
      </w:r>
      <w:r w:rsidRPr="000564F7">
        <w:rPr>
          <w:rFonts w:ascii="Times New Roman" w:hAnsi="Times New Roman"/>
          <w:sz w:val="28"/>
          <w:szCs w:val="28"/>
        </w:rPr>
        <w:t xml:space="preserve">по отношению к утвержденным бюджетным назначениям составило </w:t>
      </w:r>
      <w:r w:rsidR="00595758">
        <w:rPr>
          <w:rFonts w:ascii="Times New Roman" w:hAnsi="Times New Roman"/>
          <w:sz w:val="28"/>
          <w:szCs w:val="28"/>
        </w:rPr>
        <w:t>94,8</w:t>
      </w:r>
      <w:r w:rsidRPr="000564F7">
        <w:rPr>
          <w:rFonts w:ascii="Times New Roman" w:hAnsi="Times New Roman"/>
          <w:sz w:val="28"/>
          <w:szCs w:val="28"/>
        </w:rPr>
        <w:t>%.</w:t>
      </w:r>
    </w:p>
    <w:p w:rsidR="002249C9" w:rsidRPr="00F14D4C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249C9" w:rsidRPr="00C92AB2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2AB2">
        <w:rPr>
          <w:rFonts w:ascii="Times New Roman" w:hAnsi="Times New Roman"/>
          <w:b/>
          <w:sz w:val="28"/>
          <w:szCs w:val="28"/>
        </w:rPr>
        <w:t>Баланс исполнения бюджета ф. 0503</w:t>
      </w:r>
      <w:r>
        <w:rPr>
          <w:rFonts w:ascii="Times New Roman" w:hAnsi="Times New Roman"/>
          <w:b/>
          <w:sz w:val="28"/>
          <w:szCs w:val="28"/>
        </w:rPr>
        <w:t>1</w:t>
      </w:r>
      <w:r w:rsidRPr="00C92AB2">
        <w:rPr>
          <w:rFonts w:ascii="Times New Roman" w:hAnsi="Times New Roman"/>
          <w:b/>
          <w:sz w:val="28"/>
          <w:szCs w:val="28"/>
        </w:rPr>
        <w:t>20</w:t>
      </w:r>
    </w:p>
    <w:p w:rsidR="002249C9" w:rsidRPr="00C92AB2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9C9" w:rsidRPr="00C92AB2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2AB2">
        <w:rPr>
          <w:rFonts w:ascii="Times New Roman" w:hAnsi="Times New Roman"/>
          <w:sz w:val="28"/>
          <w:szCs w:val="28"/>
        </w:rPr>
        <w:t xml:space="preserve">Проверкой </w:t>
      </w:r>
      <w:proofErr w:type="gramStart"/>
      <w:r w:rsidRPr="00C92AB2">
        <w:rPr>
          <w:rFonts w:ascii="Times New Roman" w:hAnsi="Times New Roman"/>
          <w:sz w:val="28"/>
          <w:szCs w:val="28"/>
        </w:rPr>
        <w:t>баланса исполнения бюджета субъекта Российской Федерации</w:t>
      </w:r>
      <w:proofErr w:type="gramEnd"/>
      <w:r w:rsidRPr="00C92AB2">
        <w:rPr>
          <w:rFonts w:ascii="Times New Roman" w:hAnsi="Times New Roman"/>
          <w:sz w:val="28"/>
          <w:szCs w:val="28"/>
        </w:rPr>
        <w:t xml:space="preserve"> и бюджета территориального государственного внебюджетного фонда (ф.0503</w:t>
      </w:r>
      <w:r>
        <w:rPr>
          <w:rFonts w:ascii="Times New Roman" w:hAnsi="Times New Roman"/>
          <w:sz w:val="28"/>
          <w:szCs w:val="28"/>
        </w:rPr>
        <w:t>1</w:t>
      </w:r>
      <w:r w:rsidRPr="00C92AB2">
        <w:rPr>
          <w:rFonts w:ascii="Times New Roman" w:hAnsi="Times New Roman"/>
          <w:sz w:val="28"/>
          <w:szCs w:val="28"/>
        </w:rPr>
        <w:t>20) нарушений не установлено. При сопоставлении между показателями ф.0503</w:t>
      </w:r>
      <w:r>
        <w:rPr>
          <w:rFonts w:ascii="Times New Roman" w:hAnsi="Times New Roman"/>
          <w:sz w:val="28"/>
          <w:szCs w:val="28"/>
        </w:rPr>
        <w:t>1</w:t>
      </w:r>
      <w:r w:rsidRPr="00C92AB2">
        <w:rPr>
          <w:rFonts w:ascii="Times New Roman" w:hAnsi="Times New Roman"/>
          <w:sz w:val="28"/>
          <w:szCs w:val="28"/>
        </w:rPr>
        <w:t>20 и аналогичными показателями соответствующих счетов ф. 0503</w:t>
      </w:r>
      <w:r>
        <w:rPr>
          <w:rFonts w:ascii="Times New Roman" w:hAnsi="Times New Roman"/>
          <w:sz w:val="28"/>
          <w:szCs w:val="28"/>
        </w:rPr>
        <w:t>1</w:t>
      </w:r>
      <w:r w:rsidRPr="00C92AB2">
        <w:rPr>
          <w:rFonts w:ascii="Times New Roman" w:hAnsi="Times New Roman"/>
          <w:sz w:val="28"/>
          <w:szCs w:val="28"/>
        </w:rPr>
        <w:t>25 (Справка по консолидируемым расчетам),  ф. 0503</w:t>
      </w:r>
      <w:r>
        <w:rPr>
          <w:rFonts w:ascii="Times New Roman" w:hAnsi="Times New Roman"/>
          <w:sz w:val="28"/>
          <w:szCs w:val="28"/>
        </w:rPr>
        <w:t>1</w:t>
      </w:r>
      <w:r w:rsidRPr="00C92AB2">
        <w:rPr>
          <w:rFonts w:ascii="Times New Roman" w:hAnsi="Times New Roman"/>
          <w:sz w:val="28"/>
          <w:szCs w:val="28"/>
        </w:rPr>
        <w:t>69 (Сведения о дебиторской и кредиторской задолженности), ф. 0503</w:t>
      </w:r>
      <w:r>
        <w:rPr>
          <w:rFonts w:ascii="Times New Roman" w:hAnsi="Times New Roman"/>
          <w:sz w:val="28"/>
          <w:szCs w:val="28"/>
        </w:rPr>
        <w:t>1</w:t>
      </w:r>
      <w:r w:rsidRPr="00C92AB2">
        <w:rPr>
          <w:rFonts w:ascii="Times New Roman" w:hAnsi="Times New Roman"/>
          <w:sz w:val="28"/>
          <w:szCs w:val="28"/>
        </w:rPr>
        <w:t>68 (Сведения о движении нефинансовых активов), ф. 0503</w:t>
      </w:r>
      <w:r>
        <w:rPr>
          <w:rFonts w:ascii="Times New Roman" w:hAnsi="Times New Roman"/>
          <w:sz w:val="28"/>
          <w:szCs w:val="28"/>
        </w:rPr>
        <w:t>1</w:t>
      </w:r>
      <w:r w:rsidRPr="00C92AB2">
        <w:rPr>
          <w:rFonts w:ascii="Times New Roman" w:hAnsi="Times New Roman"/>
          <w:sz w:val="28"/>
          <w:szCs w:val="28"/>
        </w:rPr>
        <w:t xml:space="preserve">21 (Отчёт о финансовых результатах деятельности) </w:t>
      </w:r>
      <w:r>
        <w:rPr>
          <w:rFonts w:ascii="Times New Roman" w:hAnsi="Times New Roman"/>
          <w:sz w:val="28"/>
          <w:szCs w:val="28"/>
        </w:rPr>
        <w:t xml:space="preserve">с учетом показателей ф. </w:t>
      </w:r>
      <w:r w:rsidRPr="00541AD6">
        <w:rPr>
          <w:rFonts w:ascii="Times New Roman" w:hAnsi="Times New Roman"/>
          <w:sz w:val="28"/>
          <w:szCs w:val="28"/>
        </w:rPr>
        <w:t>0503173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AB2">
        <w:rPr>
          <w:rFonts w:ascii="Times New Roman" w:hAnsi="Times New Roman"/>
          <w:sz w:val="28"/>
          <w:szCs w:val="28"/>
        </w:rPr>
        <w:t>отклонений не выявлено.</w:t>
      </w:r>
    </w:p>
    <w:p w:rsidR="002249C9" w:rsidRPr="00F14D4C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49C9" w:rsidRPr="00C92AB2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2AB2">
        <w:rPr>
          <w:rFonts w:ascii="Times New Roman" w:hAnsi="Times New Roman"/>
          <w:b/>
          <w:sz w:val="28"/>
          <w:szCs w:val="28"/>
        </w:rPr>
        <w:t>Сведения о дебиторской и кредиторской задолженности ф. 0503</w:t>
      </w:r>
      <w:r>
        <w:rPr>
          <w:rFonts w:ascii="Times New Roman" w:hAnsi="Times New Roman"/>
          <w:b/>
          <w:sz w:val="28"/>
          <w:szCs w:val="28"/>
        </w:rPr>
        <w:t>1</w:t>
      </w:r>
      <w:r w:rsidRPr="00C92AB2">
        <w:rPr>
          <w:rFonts w:ascii="Times New Roman" w:hAnsi="Times New Roman"/>
          <w:b/>
          <w:sz w:val="28"/>
          <w:szCs w:val="28"/>
        </w:rPr>
        <w:t>69</w:t>
      </w:r>
    </w:p>
    <w:p w:rsidR="002249C9" w:rsidRPr="00C92AB2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49C9" w:rsidRPr="002621B9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621B9">
        <w:rPr>
          <w:rFonts w:ascii="Times New Roman" w:hAnsi="Times New Roman"/>
          <w:sz w:val="28"/>
          <w:szCs w:val="28"/>
        </w:rPr>
        <w:t>Согласно сведениям по дебиторской и кредиторской задолженности (ф. 0503169) бюджетной отчетности, на 1 января 202</w:t>
      </w:r>
      <w:r w:rsidR="00595758">
        <w:rPr>
          <w:rFonts w:ascii="Times New Roman" w:hAnsi="Times New Roman"/>
          <w:sz w:val="28"/>
          <w:szCs w:val="28"/>
        </w:rPr>
        <w:t>5</w:t>
      </w:r>
      <w:r w:rsidRPr="002621B9">
        <w:rPr>
          <w:rFonts w:ascii="Times New Roman" w:hAnsi="Times New Roman"/>
          <w:sz w:val="28"/>
          <w:szCs w:val="28"/>
        </w:rPr>
        <w:t xml:space="preserve"> года дебиторская задолженность составила </w:t>
      </w:r>
      <w:r w:rsidR="00C42CF3">
        <w:rPr>
          <w:rFonts w:ascii="Times New Roman" w:hAnsi="Times New Roman"/>
          <w:sz w:val="28"/>
          <w:szCs w:val="28"/>
        </w:rPr>
        <w:t>1506541412,06</w:t>
      </w:r>
      <w:r w:rsidRPr="002621B9">
        <w:rPr>
          <w:rFonts w:ascii="Times New Roman" w:hAnsi="Times New Roman"/>
          <w:sz w:val="28"/>
          <w:szCs w:val="28"/>
        </w:rPr>
        <w:t xml:space="preserve"> рублей; кредиторская задолженность составила </w:t>
      </w:r>
      <w:r w:rsidR="00C42CF3">
        <w:rPr>
          <w:rFonts w:ascii="Times New Roman" w:hAnsi="Times New Roman"/>
          <w:sz w:val="28"/>
          <w:szCs w:val="28"/>
        </w:rPr>
        <w:t>1540008170,56</w:t>
      </w:r>
      <w:r w:rsidRPr="002621B9">
        <w:rPr>
          <w:rFonts w:ascii="Times New Roman" w:hAnsi="Times New Roman"/>
          <w:sz w:val="28"/>
          <w:szCs w:val="28"/>
        </w:rPr>
        <w:t xml:space="preserve"> рублей, на конец отчетного периода – </w:t>
      </w:r>
      <w:r w:rsidR="00C42CF3">
        <w:rPr>
          <w:rFonts w:ascii="Times New Roman" w:hAnsi="Times New Roman"/>
          <w:sz w:val="28"/>
          <w:szCs w:val="28"/>
        </w:rPr>
        <w:t>1864945277,13</w:t>
      </w:r>
      <w:r w:rsidRPr="002621B9">
        <w:rPr>
          <w:rFonts w:ascii="Times New Roman" w:hAnsi="Times New Roman"/>
          <w:sz w:val="28"/>
          <w:szCs w:val="28"/>
        </w:rPr>
        <w:t xml:space="preserve"> рублей  и </w:t>
      </w:r>
      <w:r w:rsidR="00C42CF3">
        <w:rPr>
          <w:rFonts w:ascii="Times New Roman" w:hAnsi="Times New Roman"/>
          <w:sz w:val="28"/>
          <w:szCs w:val="28"/>
        </w:rPr>
        <w:t>1931589548,32</w:t>
      </w:r>
      <w:r w:rsidRPr="002621B9">
        <w:rPr>
          <w:rFonts w:ascii="Times New Roman" w:hAnsi="Times New Roman"/>
          <w:sz w:val="28"/>
          <w:szCs w:val="28"/>
        </w:rPr>
        <w:t xml:space="preserve">  рублей соответственно. </w:t>
      </w:r>
      <w:r w:rsidRPr="002621B9">
        <w:rPr>
          <w:rFonts w:ascii="Times New Roman" w:hAnsi="Times New Roman"/>
          <w:sz w:val="28"/>
          <w:szCs w:val="28"/>
        </w:rPr>
        <w:tab/>
      </w:r>
      <w:r w:rsidRPr="002621B9">
        <w:rPr>
          <w:rFonts w:ascii="Times New Roman" w:hAnsi="Times New Roman"/>
          <w:sz w:val="28"/>
          <w:szCs w:val="28"/>
        </w:rPr>
        <w:tab/>
      </w:r>
      <w:r w:rsidRPr="002621B9">
        <w:rPr>
          <w:rFonts w:ascii="Times New Roman" w:hAnsi="Times New Roman"/>
          <w:sz w:val="28"/>
          <w:szCs w:val="28"/>
        </w:rPr>
        <w:tab/>
      </w:r>
    </w:p>
    <w:p w:rsidR="002249C9" w:rsidRPr="00F14D4C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249C9" w:rsidRDefault="002249C9" w:rsidP="002249C9">
      <w:pPr>
        <w:widowControl w:val="0"/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49C9" w:rsidRPr="002A6AF9" w:rsidRDefault="002249C9" w:rsidP="002249C9">
      <w:pPr>
        <w:widowControl w:val="0"/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A6AF9">
        <w:rPr>
          <w:rFonts w:ascii="Times New Roman" w:hAnsi="Times New Roman"/>
          <w:b/>
          <w:sz w:val="28"/>
          <w:szCs w:val="28"/>
        </w:rPr>
        <w:t>Сведения о государственном муниципальном долге ф. 0503172</w:t>
      </w:r>
    </w:p>
    <w:p w:rsidR="002249C9" w:rsidRPr="002A6AF9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left="20" w:firstLine="567"/>
        <w:contextualSpacing/>
        <w:rPr>
          <w:sz w:val="28"/>
          <w:szCs w:val="28"/>
        </w:rPr>
      </w:pPr>
      <w:r w:rsidRPr="002A6AF9">
        <w:rPr>
          <w:sz w:val="28"/>
          <w:szCs w:val="28"/>
        </w:rPr>
        <w:t>Муниципальный долг по состоянию на 01 января 2025 года</w:t>
      </w:r>
      <w:r w:rsidRPr="002A6AF9">
        <w:rPr>
          <w:sz w:val="28"/>
          <w:szCs w:val="28"/>
        </w:rPr>
        <w:br/>
        <w:t>составляет 0 тысяч рублей, что не превышает установленный решением</w:t>
      </w:r>
      <w:r w:rsidRPr="002A6AF9">
        <w:rPr>
          <w:sz w:val="28"/>
          <w:szCs w:val="28"/>
        </w:rPr>
        <w:br/>
        <w:t xml:space="preserve">Собрания </w:t>
      </w:r>
      <w:proofErr w:type="spellStart"/>
      <w:r w:rsidRPr="002A6AF9">
        <w:rPr>
          <w:sz w:val="28"/>
          <w:szCs w:val="28"/>
        </w:rPr>
        <w:t>Дергачевского</w:t>
      </w:r>
      <w:proofErr w:type="spellEnd"/>
      <w:r w:rsidRPr="002A6AF9">
        <w:rPr>
          <w:sz w:val="28"/>
          <w:szCs w:val="28"/>
        </w:rPr>
        <w:t xml:space="preserve"> муниципального района верхний предел</w:t>
      </w:r>
      <w:r w:rsidRPr="002A6AF9">
        <w:rPr>
          <w:sz w:val="28"/>
          <w:szCs w:val="28"/>
        </w:rPr>
        <w:br/>
        <w:t xml:space="preserve">муниципального долга. </w:t>
      </w:r>
      <w:bookmarkStart w:id="1" w:name="bookmark6"/>
    </w:p>
    <w:p w:rsidR="002249C9" w:rsidRPr="00F14D4C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left="20" w:firstLine="567"/>
        <w:contextualSpacing/>
        <w:jc w:val="center"/>
        <w:rPr>
          <w:b/>
          <w:color w:val="FF0000"/>
          <w:sz w:val="28"/>
          <w:szCs w:val="28"/>
        </w:rPr>
      </w:pPr>
    </w:p>
    <w:p w:rsidR="002249C9" w:rsidRPr="00511FDF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left="20" w:firstLine="567"/>
        <w:contextualSpacing/>
        <w:jc w:val="center"/>
        <w:rPr>
          <w:b/>
          <w:sz w:val="28"/>
          <w:szCs w:val="28"/>
        </w:rPr>
      </w:pPr>
      <w:r w:rsidRPr="00511FDF">
        <w:rPr>
          <w:b/>
          <w:sz w:val="28"/>
          <w:szCs w:val="28"/>
        </w:rPr>
        <w:lastRenderedPageBreak/>
        <w:t>Анализ отчета об исполнении местного бюджета в части источников финансирования дефицита бюджета</w:t>
      </w:r>
      <w:bookmarkEnd w:id="1"/>
    </w:p>
    <w:p w:rsidR="002249C9" w:rsidRPr="00511FDF" w:rsidRDefault="002249C9" w:rsidP="003A4248">
      <w:pPr>
        <w:pStyle w:val="a4"/>
        <w:spacing w:before="100" w:beforeAutospacing="1" w:after="100" w:afterAutospacing="1" w:line="288" w:lineRule="auto"/>
        <w:ind w:right="20" w:firstLine="560"/>
        <w:contextualSpacing/>
        <w:rPr>
          <w:sz w:val="28"/>
          <w:szCs w:val="28"/>
          <w:lang w:eastAsia="en-US"/>
        </w:rPr>
      </w:pPr>
      <w:r w:rsidRPr="00511FDF">
        <w:rPr>
          <w:sz w:val="28"/>
          <w:szCs w:val="28"/>
          <w:lang w:eastAsia="en-US"/>
        </w:rPr>
        <w:t>Первоначально Решением о бюджете на 202</w:t>
      </w:r>
      <w:r w:rsidR="00045123">
        <w:rPr>
          <w:sz w:val="28"/>
          <w:szCs w:val="28"/>
          <w:lang w:eastAsia="en-US"/>
        </w:rPr>
        <w:t>5</w:t>
      </w:r>
      <w:r w:rsidRPr="00511FDF">
        <w:rPr>
          <w:sz w:val="28"/>
          <w:szCs w:val="28"/>
          <w:lang w:eastAsia="en-US"/>
        </w:rPr>
        <w:t xml:space="preserve"> год планировался </w:t>
      </w:r>
      <w:r w:rsidR="008F7983" w:rsidRPr="008F7983">
        <w:rPr>
          <w:sz w:val="28"/>
          <w:szCs w:val="28"/>
          <w:lang w:eastAsia="en-US"/>
        </w:rPr>
        <w:t>дефицит</w:t>
      </w:r>
      <w:r w:rsidRPr="008F7983">
        <w:rPr>
          <w:sz w:val="28"/>
          <w:szCs w:val="28"/>
          <w:lang w:eastAsia="en-US"/>
        </w:rPr>
        <w:t xml:space="preserve"> в сумме 0 рублей, что соответствует требованиям БК РФ</w:t>
      </w:r>
      <w:r w:rsidRPr="00511FDF">
        <w:rPr>
          <w:sz w:val="28"/>
          <w:szCs w:val="28"/>
          <w:lang w:eastAsia="en-US"/>
        </w:rPr>
        <w:t xml:space="preserve">. На конец отчетного периода </w:t>
      </w:r>
      <w:r>
        <w:rPr>
          <w:sz w:val="28"/>
          <w:szCs w:val="28"/>
          <w:lang w:eastAsia="en-US"/>
        </w:rPr>
        <w:t>дефицит</w:t>
      </w:r>
      <w:r w:rsidRPr="00511FDF">
        <w:rPr>
          <w:sz w:val="28"/>
          <w:szCs w:val="28"/>
          <w:lang w:eastAsia="en-US"/>
        </w:rPr>
        <w:t xml:space="preserve"> бюджета составил </w:t>
      </w:r>
      <w:r w:rsidR="00157576">
        <w:rPr>
          <w:sz w:val="28"/>
          <w:szCs w:val="28"/>
          <w:lang w:eastAsia="en-US"/>
        </w:rPr>
        <w:t>386,1</w:t>
      </w:r>
      <w:r w:rsidRPr="00511FDF">
        <w:rPr>
          <w:sz w:val="28"/>
          <w:szCs w:val="28"/>
          <w:lang w:eastAsia="en-US"/>
        </w:rPr>
        <w:t xml:space="preserve"> тысяч рублей</w:t>
      </w:r>
      <w:r w:rsidR="0063535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2249C9" w:rsidRPr="00511FDF" w:rsidRDefault="002249C9" w:rsidP="002249C9">
      <w:pPr>
        <w:pStyle w:val="a4"/>
        <w:spacing w:before="100" w:beforeAutospacing="1" w:after="100" w:afterAutospacing="1" w:line="288" w:lineRule="auto"/>
        <w:ind w:firstLine="560"/>
        <w:contextualSpacing/>
        <w:rPr>
          <w:sz w:val="28"/>
          <w:szCs w:val="28"/>
          <w:lang w:eastAsia="en-US"/>
        </w:rPr>
      </w:pPr>
      <w:r w:rsidRPr="00511FDF">
        <w:rPr>
          <w:sz w:val="28"/>
          <w:szCs w:val="28"/>
          <w:lang w:eastAsia="en-US"/>
        </w:rPr>
        <w:t xml:space="preserve">Остаток средств бюджета на конец отчетного периода </w:t>
      </w:r>
      <w:r w:rsidRPr="00274F7C">
        <w:rPr>
          <w:sz w:val="28"/>
          <w:szCs w:val="28"/>
          <w:lang w:eastAsia="en-US"/>
        </w:rPr>
        <w:t xml:space="preserve">составил </w:t>
      </w:r>
      <w:r w:rsidR="00A57FD0">
        <w:rPr>
          <w:sz w:val="28"/>
          <w:szCs w:val="28"/>
          <w:lang w:eastAsia="en-US"/>
        </w:rPr>
        <w:t>4069,6</w:t>
      </w:r>
      <w:r w:rsidRPr="00511FDF">
        <w:rPr>
          <w:sz w:val="28"/>
          <w:szCs w:val="28"/>
          <w:lang w:eastAsia="en-US"/>
        </w:rPr>
        <w:t xml:space="preserve"> тысяч рублей.</w:t>
      </w:r>
    </w:p>
    <w:p w:rsidR="002249C9" w:rsidRPr="005217F8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firstLine="567"/>
        <w:contextualSpacing/>
        <w:jc w:val="center"/>
        <w:rPr>
          <w:b/>
          <w:sz w:val="28"/>
          <w:szCs w:val="28"/>
        </w:rPr>
      </w:pPr>
      <w:r w:rsidRPr="00724CB4">
        <w:rPr>
          <w:b/>
          <w:sz w:val="28"/>
          <w:szCs w:val="28"/>
        </w:rPr>
        <w:t xml:space="preserve">Анализ </w:t>
      </w:r>
      <w:r w:rsidRPr="005217F8">
        <w:rPr>
          <w:b/>
          <w:sz w:val="28"/>
          <w:szCs w:val="28"/>
        </w:rPr>
        <w:t>исполнения федеральных программ</w:t>
      </w:r>
    </w:p>
    <w:p w:rsidR="002249C9" w:rsidRPr="005217F8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firstLine="567"/>
        <w:contextualSpacing/>
        <w:jc w:val="center"/>
        <w:rPr>
          <w:b/>
          <w:sz w:val="28"/>
          <w:szCs w:val="28"/>
        </w:rPr>
      </w:pPr>
    </w:p>
    <w:p w:rsidR="002249C9" w:rsidRPr="005217F8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firstLine="567"/>
        <w:contextualSpacing/>
        <w:rPr>
          <w:sz w:val="28"/>
          <w:szCs w:val="28"/>
        </w:rPr>
      </w:pPr>
      <w:r w:rsidRPr="005217F8">
        <w:rPr>
          <w:sz w:val="28"/>
          <w:szCs w:val="28"/>
        </w:rPr>
        <w:t>За отчетный период в муниципальном районе проведена работа по</w:t>
      </w:r>
      <w:r w:rsidRPr="005217F8">
        <w:rPr>
          <w:sz w:val="28"/>
          <w:szCs w:val="28"/>
        </w:rPr>
        <w:br/>
        <w:t>реализации</w:t>
      </w:r>
      <w:r>
        <w:rPr>
          <w:sz w:val="28"/>
          <w:szCs w:val="28"/>
        </w:rPr>
        <w:t xml:space="preserve"> </w:t>
      </w:r>
      <w:r w:rsidRPr="00792F21">
        <w:rPr>
          <w:sz w:val="28"/>
          <w:szCs w:val="28"/>
        </w:rPr>
        <w:t xml:space="preserve">федеральных целевых программ, на которые было направлено </w:t>
      </w:r>
      <w:r w:rsidR="00F53774">
        <w:rPr>
          <w:sz w:val="28"/>
          <w:szCs w:val="28"/>
        </w:rPr>
        <w:t>29405</w:t>
      </w:r>
      <w:r w:rsidR="00822872">
        <w:rPr>
          <w:sz w:val="28"/>
          <w:szCs w:val="28"/>
        </w:rPr>
        <w:t>,5 тысяч</w:t>
      </w:r>
      <w:r w:rsidR="00F53774">
        <w:rPr>
          <w:sz w:val="28"/>
          <w:szCs w:val="28"/>
        </w:rPr>
        <w:t xml:space="preserve"> </w:t>
      </w:r>
      <w:r w:rsidRPr="00792F21">
        <w:rPr>
          <w:sz w:val="28"/>
          <w:szCs w:val="28"/>
        </w:rPr>
        <w:t xml:space="preserve"> рублей, 4</w:t>
      </w:r>
      <w:r w:rsidR="001B3852">
        <w:rPr>
          <w:sz w:val="28"/>
          <w:szCs w:val="28"/>
        </w:rPr>
        <w:t>,12</w:t>
      </w:r>
      <w:r w:rsidRPr="00792F21">
        <w:rPr>
          <w:sz w:val="28"/>
          <w:szCs w:val="28"/>
        </w:rPr>
        <w:t>% от общего объема расх</w:t>
      </w:r>
      <w:r w:rsidRPr="005217F8">
        <w:rPr>
          <w:sz w:val="28"/>
          <w:szCs w:val="28"/>
        </w:rPr>
        <w:t xml:space="preserve">одов. </w:t>
      </w:r>
    </w:p>
    <w:p w:rsidR="002249C9" w:rsidRPr="005217F8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firstLine="567"/>
        <w:contextualSpacing/>
        <w:jc w:val="center"/>
        <w:rPr>
          <w:sz w:val="28"/>
          <w:szCs w:val="28"/>
        </w:rPr>
      </w:pPr>
    </w:p>
    <w:p w:rsidR="002249C9" w:rsidRPr="005217F8" w:rsidRDefault="002249C9" w:rsidP="002249C9">
      <w:pPr>
        <w:pStyle w:val="1"/>
        <w:shd w:val="clear" w:color="auto" w:fill="auto"/>
        <w:spacing w:before="100" w:beforeAutospacing="1" w:after="100" w:afterAutospacing="1" w:line="288" w:lineRule="auto"/>
        <w:ind w:firstLine="567"/>
        <w:contextualSpacing/>
        <w:jc w:val="center"/>
        <w:rPr>
          <w:b/>
          <w:sz w:val="28"/>
          <w:szCs w:val="28"/>
        </w:rPr>
      </w:pPr>
      <w:r w:rsidRPr="005217F8">
        <w:rPr>
          <w:b/>
          <w:sz w:val="28"/>
          <w:szCs w:val="28"/>
        </w:rPr>
        <w:t>Вывод:</w:t>
      </w:r>
    </w:p>
    <w:p w:rsidR="002249C9" w:rsidRPr="00724CB4" w:rsidRDefault="002249C9" w:rsidP="002249C9">
      <w:pPr>
        <w:widowControl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217F8">
        <w:rPr>
          <w:rFonts w:ascii="Times New Roman" w:hAnsi="Times New Roman"/>
          <w:sz w:val="28"/>
          <w:szCs w:val="28"/>
        </w:rPr>
        <w:t>Бюджетная отчётность за 202</w:t>
      </w:r>
      <w:r w:rsidR="001B3852">
        <w:rPr>
          <w:rFonts w:ascii="Times New Roman" w:hAnsi="Times New Roman"/>
          <w:sz w:val="28"/>
          <w:szCs w:val="28"/>
        </w:rPr>
        <w:t>5</w:t>
      </w:r>
      <w:r w:rsidRPr="005217F8">
        <w:rPr>
          <w:rFonts w:ascii="Times New Roman" w:hAnsi="Times New Roman"/>
          <w:sz w:val="28"/>
          <w:szCs w:val="28"/>
        </w:rPr>
        <w:t xml:space="preserve"> год, пре</w:t>
      </w:r>
      <w:r w:rsidRPr="00724CB4">
        <w:rPr>
          <w:rFonts w:ascii="Times New Roman" w:hAnsi="Times New Roman"/>
          <w:sz w:val="28"/>
          <w:szCs w:val="28"/>
        </w:rPr>
        <w:t xml:space="preserve">дставленная Финансовым управлением администрации </w:t>
      </w:r>
      <w:proofErr w:type="spellStart"/>
      <w:r w:rsidRPr="00724CB4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724CB4">
        <w:rPr>
          <w:rFonts w:ascii="Times New Roman" w:hAnsi="Times New Roman"/>
          <w:sz w:val="28"/>
          <w:szCs w:val="28"/>
        </w:rPr>
        <w:t xml:space="preserve"> муниципального района, по своему составу в целом соответствует Инструкции.</w:t>
      </w:r>
    </w:p>
    <w:p w:rsidR="002249C9" w:rsidRPr="00724CB4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24CB4">
        <w:rPr>
          <w:rFonts w:ascii="Times New Roman" w:hAnsi="Times New Roman"/>
          <w:sz w:val="28"/>
          <w:szCs w:val="28"/>
        </w:rPr>
        <w:t xml:space="preserve">Проведённая внешняя проверка позволяет сделать вывод об условной достоверности бюджетной отчётности, как носителя информации о финансовой деятельности главного администратора бюджетных средств. </w:t>
      </w:r>
    </w:p>
    <w:p w:rsidR="002249C9" w:rsidRPr="00724CB4" w:rsidRDefault="002249C9" w:rsidP="002249C9">
      <w:pPr>
        <w:tabs>
          <w:tab w:val="left" w:pos="142"/>
        </w:tabs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24CB4">
        <w:rPr>
          <w:rFonts w:ascii="Times New Roman" w:hAnsi="Times New Roman"/>
          <w:sz w:val="28"/>
          <w:szCs w:val="28"/>
        </w:rPr>
        <w:t xml:space="preserve">        Анализ исполнения бюджета </w:t>
      </w:r>
      <w:proofErr w:type="spellStart"/>
      <w:r w:rsidRPr="00724CB4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724CB4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района за 202</w:t>
      </w:r>
      <w:r w:rsidR="001B3852">
        <w:rPr>
          <w:rFonts w:ascii="Times New Roman" w:hAnsi="Times New Roman"/>
          <w:sz w:val="28"/>
          <w:szCs w:val="28"/>
        </w:rPr>
        <w:t>5</w:t>
      </w:r>
      <w:r w:rsidRPr="00724CB4">
        <w:rPr>
          <w:rFonts w:ascii="Times New Roman" w:hAnsi="Times New Roman"/>
          <w:sz w:val="28"/>
          <w:szCs w:val="28"/>
        </w:rPr>
        <w:t xml:space="preserve"> год, показал, что основные параметры бюджета </w:t>
      </w:r>
      <w:proofErr w:type="spellStart"/>
      <w:r w:rsidRPr="00724CB4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724CB4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соблюдены</w:t>
      </w:r>
      <w:r w:rsidRPr="00724CB4">
        <w:rPr>
          <w:rFonts w:ascii="Times New Roman" w:hAnsi="Times New Roman"/>
          <w:sz w:val="28"/>
          <w:szCs w:val="28"/>
        </w:rPr>
        <w:t>.</w:t>
      </w:r>
    </w:p>
    <w:p w:rsidR="002249C9" w:rsidRPr="00C819CC" w:rsidRDefault="002249C9" w:rsidP="002249C9">
      <w:pPr>
        <w:spacing w:before="100" w:beforeAutospacing="1" w:after="100" w:afterAutospacing="1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9C9" w:rsidRDefault="002249C9" w:rsidP="002249C9">
      <w:pPr>
        <w:spacing w:before="100" w:beforeAutospacing="1" w:after="100" w:afterAutospacing="1" w:line="288" w:lineRule="auto"/>
        <w:contextualSpacing/>
        <w:rPr>
          <w:rFonts w:ascii="Times New Roman" w:hAnsi="Times New Roman"/>
          <w:sz w:val="28"/>
          <w:szCs w:val="28"/>
        </w:rPr>
      </w:pPr>
    </w:p>
    <w:p w:rsidR="002249C9" w:rsidRPr="00C819CC" w:rsidRDefault="001B3852" w:rsidP="002249C9">
      <w:pPr>
        <w:spacing w:before="100" w:beforeAutospacing="1" w:after="100" w:afterAutospacing="1" w:line="288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</w:t>
      </w:r>
      <w:r w:rsidR="002249C9" w:rsidRPr="00C819CC">
        <w:rPr>
          <w:rFonts w:ascii="Times New Roman" w:hAnsi="Times New Roman"/>
          <w:sz w:val="28"/>
          <w:szCs w:val="28"/>
        </w:rPr>
        <w:t xml:space="preserve"> Контрольно-счетного органа     </w:t>
      </w:r>
      <w:r w:rsidR="002249C9" w:rsidRPr="00C819CC">
        <w:rPr>
          <w:rFonts w:ascii="Times New Roman" w:hAnsi="Times New Roman"/>
          <w:sz w:val="28"/>
          <w:szCs w:val="28"/>
        </w:rPr>
        <w:tab/>
      </w:r>
      <w:r w:rsidR="002249C9" w:rsidRPr="00C819CC">
        <w:rPr>
          <w:rFonts w:ascii="Times New Roman" w:hAnsi="Times New Roman"/>
          <w:sz w:val="28"/>
          <w:szCs w:val="28"/>
        </w:rPr>
        <w:tab/>
      </w:r>
      <w:r w:rsidR="002249C9" w:rsidRPr="00C819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Л.В. Зотова</w:t>
      </w:r>
    </w:p>
    <w:p w:rsidR="002249C9" w:rsidRPr="00C819CC" w:rsidRDefault="002249C9" w:rsidP="002249C9">
      <w:pPr>
        <w:autoSpaceDE w:val="0"/>
        <w:autoSpaceDN w:val="0"/>
        <w:adjustRightInd w:val="0"/>
        <w:spacing w:before="100" w:beforeAutospacing="1" w:after="100" w:afterAutospacing="1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49C9" w:rsidRPr="00342C96" w:rsidRDefault="002249C9" w:rsidP="002249C9">
      <w:pPr>
        <w:ind w:right="283"/>
        <w:rPr>
          <w:b/>
          <w:sz w:val="24"/>
          <w:szCs w:val="24"/>
        </w:rPr>
      </w:pPr>
    </w:p>
    <w:p w:rsidR="001245D7" w:rsidRDefault="001245D7"/>
    <w:sectPr w:rsidR="001245D7" w:rsidSect="00C819CC">
      <w:footerReference w:type="default" r:id="rId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F9C" w:rsidRDefault="003A424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05F9C" w:rsidRDefault="003A4248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49C9"/>
    <w:rsid w:val="00045123"/>
    <w:rsid w:val="001245D7"/>
    <w:rsid w:val="00157576"/>
    <w:rsid w:val="001B3852"/>
    <w:rsid w:val="002249C9"/>
    <w:rsid w:val="00261371"/>
    <w:rsid w:val="003A4248"/>
    <w:rsid w:val="00595758"/>
    <w:rsid w:val="0063535D"/>
    <w:rsid w:val="006A04A3"/>
    <w:rsid w:val="00822872"/>
    <w:rsid w:val="008F7983"/>
    <w:rsid w:val="009C6F6C"/>
    <w:rsid w:val="00A57FD0"/>
    <w:rsid w:val="00C42CF3"/>
    <w:rsid w:val="00F53774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2249C9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hAnsi="Times New Roman"/>
      <w:sz w:val="26"/>
      <w:szCs w:val="20"/>
    </w:rPr>
  </w:style>
  <w:style w:type="paragraph" w:styleId="a4">
    <w:name w:val="Body Text"/>
    <w:basedOn w:val="a"/>
    <w:link w:val="a5"/>
    <w:uiPriority w:val="99"/>
    <w:rsid w:val="002249C9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249C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ody Text Indent"/>
    <w:aliases w:val="Надин стиль,Основной текст 1,Нумерованный список !!,Iniiaiie oaeno 1,Ioia?iaaiiue nienie !!,Iaaei noeeu"/>
    <w:basedOn w:val="a"/>
    <w:link w:val="a7"/>
    <w:uiPriority w:val="99"/>
    <w:rsid w:val="002249C9"/>
    <w:pPr>
      <w:spacing w:after="0" w:line="240" w:lineRule="auto"/>
      <w:ind w:firstLine="567"/>
      <w:jc w:val="both"/>
    </w:pPr>
    <w:rPr>
      <w:rFonts w:ascii="Times New Roman" w:hAnsi="Times New Roman"/>
      <w:sz w:val="26"/>
      <w:szCs w:val="20"/>
    </w:rPr>
  </w:style>
  <w:style w:type="character" w:customStyle="1" w:styleId="a7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6"/>
    <w:uiPriority w:val="99"/>
    <w:rsid w:val="002249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rsid w:val="002249C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24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uiPriority w:val="99"/>
    <w:locked/>
    <w:rsid w:val="002249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2249C9"/>
    <w:pPr>
      <w:shd w:val="clear" w:color="auto" w:fill="FFFFFF"/>
      <w:spacing w:after="0" w:line="370" w:lineRule="exact"/>
      <w:jc w:val="both"/>
    </w:pPr>
    <w:rPr>
      <w:rFonts w:ascii="Times New Roman" w:eastAsiaTheme="minorHAnsi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307DE-F3EF-4FE4-A5CF-02ECF418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9</cp:revision>
  <dcterms:created xsi:type="dcterms:W3CDTF">2026-04-13T06:54:00Z</dcterms:created>
  <dcterms:modified xsi:type="dcterms:W3CDTF">2026-04-13T10:19:00Z</dcterms:modified>
</cp:coreProperties>
</file>