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460" w:type="dxa"/>
        <w:tblInd w:w="84" w:type="dxa"/>
        <w:tblLook w:val="04A0"/>
      </w:tblPr>
      <w:tblGrid>
        <w:gridCol w:w="556"/>
        <w:gridCol w:w="5635"/>
        <w:gridCol w:w="347"/>
        <w:gridCol w:w="309"/>
        <w:gridCol w:w="222"/>
        <w:gridCol w:w="1712"/>
      </w:tblGrid>
      <w:tr w:rsidR="0073070B" w:rsidRPr="0073070B" w:rsidTr="0073070B">
        <w:trPr>
          <w:trHeight w:val="600"/>
        </w:trPr>
        <w:tc>
          <w:tcPr>
            <w:tcW w:w="8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3070B">
              <w:rPr>
                <w:rFonts w:ascii="Times New Roman" w:eastAsia="Times New Roman" w:hAnsi="Times New Roman" w:cs="Times New Roman"/>
                <w:b/>
                <w:bCs/>
              </w:rPr>
              <w:t>Выборы депутатов Государственной Думы Федерального Собрания Российской Федерации девятого созыва</w:t>
            </w:r>
          </w:p>
        </w:tc>
      </w:tr>
      <w:tr w:rsidR="0073070B" w:rsidRPr="0073070B" w:rsidTr="0073070B">
        <w:trPr>
          <w:trHeight w:val="300"/>
        </w:trPr>
        <w:tc>
          <w:tcPr>
            <w:tcW w:w="8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20 сентября 2026 года</w:t>
            </w:r>
          </w:p>
        </w:tc>
      </w:tr>
      <w:tr w:rsidR="0073070B" w:rsidRPr="0073070B" w:rsidTr="0073070B">
        <w:trPr>
          <w:trHeight w:val="12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3070B" w:rsidRPr="0073070B" w:rsidTr="0073070B">
        <w:trPr>
          <w:trHeight w:val="1500"/>
        </w:trPr>
        <w:tc>
          <w:tcPr>
            <w:tcW w:w="8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ПРОТОКОЛ № 1</w:t>
            </w:r>
            <w:r w:rsidRPr="0073070B">
              <w:rPr>
                <w:rFonts w:ascii="Times New Roman" w:eastAsia="Times New Roman" w:hAnsi="Times New Roman" w:cs="Times New Roman"/>
              </w:rPr>
              <w:br/>
            </w:r>
            <w:r w:rsidRPr="0073070B">
              <w:rPr>
                <w:rFonts w:ascii="Times New Roman" w:eastAsia="Times New Roman" w:hAnsi="Times New Roman" w:cs="Times New Roman"/>
              </w:rPr>
              <w:br/>
              <w:t>территориальной избирательной комиссии</w:t>
            </w:r>
            <w:r w:rsidRPr="0073070B">
              <w:rPr>
                <w:rFonts w:ascii="Times New Roman" w:eastAsia="Times New Roman" w:hAnsi="Times New Roman" w:cs="Times New Roman"/>
              </w:rPr>
              <w:br/>
            </w:r>
            <w:r w:rsidRPr="0073070B">
              <w:rPr>
                <w:rFonts w:ascii="Times New Roman" w:eastAsia="Times New Roman" w:hAnsi="Times New Roman" w:cs="Times New Roman"/>
              </w:rPr>
              <w:br/>
              <w:t>об итогах голосования по одномандатному избирательному округу</w:t>
            </w:r>
            <w:r w:rsidRPr="0073070B">
              <w:rPr>
                <w:rFonts w:ascii="Times New Roman" w:eastAsia="Times New Roman" w:hAnsi="Times New Roman" w:cs="Times New Roman"/>
              </w:rPr>
              <w:br/>
            </w:r>
            <w:r w:rsidRPr="0073070B">
              <w:rPr>
                <w:rFonts w:ascii="Times New Roman" w:eastAsia="Times New Roman" w:hAnsi="Times New Roman" w:cs="Times New Roman"/>
              </w:rPr>
              <w:br/>
              <w:t xml:space="preserve">Саратовская область – </w:t>
            </w:r>
            <w:proofErr w:type="spellStart"/>
            <w:r w:rsidRPr="0073070B">
              <w:rPr>
                <w:rFonts w:ascii="Times New Roman" w:eastAsia="Times New Roman" w:hAnsi="Times New Roman" w:cs="Times New Roman"/>
              </w:rPr>
              <w:t>Балаковский</w:t>
            </w:r>
            <w:proofErr w:type="spellEnd"/>
            <w:r w:rsidRPr="0073070B">
              <w:rPr>
                <w:rFonts w:ascii="Times New Roman" w:eastAsia="Times New Roman" w:hAnsi="Times New Roman" w:cs="Times New Roman"/>
              </w:rPr>
              <w:t xml:space="preserve"> одномандатный избирательный округ № 165</w:t>
            </w:r>
            <w:r w:rsidRPr="0073070B">
              <w:rPr>
                <w:rFonts w:ascii="Times New Roman" w:eastAsia="Times New Roman" w:hAnsi="Times New Roman" w:cs="Times New Roman"/>
              </w:rPr>
              <w:br/>
            </w:r>
            <w:r w:rsidRPr="0073070B">
              <w:rPr>
                <w:rFonts w:ascii="Times New Roman" w:eastAsia="Times New Roman" w:hAnsi="Times New Roman" w:cs="Times New Roman"/>
              </w:rPr>
              <w:br/>
              <w:t xml:space="preserve">на территории </w:t>
            </w:r>
            <w:proofErr w:type="spellStart"/>
            <w:r w:rsidRPr="0073070B">
              <w:rPr>
                <w:rFonts w:ascii="Times New Roman" w:eastAsia="Times New Roman" w:hAnsi="Times New Roman" w:cs="Times New Roman"/>
              </w:rPr>
              <w:t>Дергачевский</w:t>
            </w:r>
            <w:proofErr w:type="spellEnd"/>
            <w:r w:rsidRPr="0073070B">
              <w:rPr>
                <w:rFonts w:ascii="Times New Roman" w:eastAsia="Times New Roman" w:hAnsi="Times New Roman" w:cs="Times New Roman"/>
              </w:rPr>
              <w:t xml:space="preserve"> муниципальный район</w:t>
            </w:r>
          </w:p>
        </w:tc>
      </w:tr>
      <w:tr w:rsidR="0073070B" w:rsidRPr="0073070B" w:rsidTr="0073070B">
        <w:trPr>
          <w:trHeight w:val="300"/>
        </w:trPr>
        <w:tc>
          <w:tcPr>
            <w:tcW w:w="67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Число участковых избирательных комиссий на соответствующей территории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22</w:t>
            </w:r>
          </w:p>
        </w:tc>
      </w:tr>
      <w:tr w:rsidR="0073070B" w:rsidRPr="0073070B" w:rsidTr="0073070B">
        <w:trPr>
          <w:trHeight w:val="900"/>
        </w:trPr>
        <w:tc>
          <w:tcPr>
            <w:tcW w:w="67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Число поступивших протоколов № 1 участковых избирательных комиссий об итогах голосования, на основании которых составлен протокол № 1 территориальной избирательной комиссии об итогах голосования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22</w:t>
            </w:r>
          </w:p>
        </w:tc>
      </w:tr>
      <w:tr w:rsidR="0073070B" w:rsidRPr="0073070B" w:rsidTr="0073070B">
        <w:trPr>
          <w:trHeight w:val="600"/>
        </w:trPr>
        <w:tc>
          <w:tcPr>
            <w:tcW w:w="67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Число избирательных участков, итоги голосования по которым были признаны недействительными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3070B" w:rsidRPr="0073070B" w:rsidTr="0073070B">
        <w:trPr>
          <w:trHeight w:val="900"/>
        </w:trPr>
        <w:tc>
          <w:tcPr>
            <w:tcW w:w="67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Суммарное число избирателей, включенных в списки избирателей по избирательным участкам, итоги голосования по которым были признаны недействительными, на момент окончания голосования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3070B" w:rsidRPr="0073070B" w:rsidTr="0073070B">
        <w:trPr>
          <w:trHeight w:val="300"/>
        </w:trPr>
        <w:tc>
          <w:tcPr>
            <w:tcW w:w="6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Приняли участие в выборах: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70,90%</w:t>
            </w:r>
          </w:p>
        </w:tc>
      </w:tr>
      <w:tr w:rsidR="0073070B" w:rsidRPr="0073070B" w:rsidTr="0073070B">
        <w:trPr>
          <w:trHeight w:val="6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Число избирателей, внесенных в списки избирателей на момент окончания голосования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13904</w:t>
            </w:r>
          </w:p>
        </w:tc>
      </w:tr>
      <w:tr w:rsidR="0073070B" w:rsidRPr="0073070B" w:rsidTr="0073070B">
        <w:trPr>
          <w:trHeight w:val="6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Число избирательных бюллетеней, полученных участковыми избирательными комиссиями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14060</w:t>
            </w:r>
          </w:p>
        </w:tc>
      </w:tr>
      <w:tr w:rsidR="0073070B" w:rsidRPr="0073070B" w:rsidTr="0073070B">
        <w:trPr>
          <w:trHeight w:val="6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Число избирательных бюллетеней, выданных избирателям, проголосовавшим досрочно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3070B" w:rsidRPr="0073070B" w:rsidTr="0073070B">
        <w:trPr>
          <w:trHeight w:val="6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Число избирательных бюллетеней, выданных в помещениях для голосования в день голосования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7256</w:t>
            </w:r>
          </w:p>
        </w:tc>
      </w:tr>
      <w:tr w:rsidR="0073070B" w:rsidRPr="0073070B" w:rsidTr="0073070B">
        <w:trPr>
          <w:trHeight w:val="6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 xml:space="preserve">Число избирательных бюллетеней, выданных вне помещений для голосования в день голосования 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2602</w:t>
            </w:r>
          </w:p>
        </w:tc>
      </w:tr>
      <w:tr w:rsidR="0073070B" w:rsidRPr="0073070B" w:rsidTr="0073070B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Число погашенных избирательных бюллетеней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4202</w:t>
            </w:r>
          </w:p>
        </w:tc>
      </w:tr>
      <w:tr w:rsidR="0073070B" w:rsidRPr="0073070B" w:rsidTr="0073070B">
        <w:trPr>
          <w:trHeight w:val="6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 xml:space="preserve">Число избирательных бюллетеней, содержащихся в переносных ящиках для голосования 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2602</w:t>
            </w:r>
          </w:p>
        </w:tc>
      </w:tr>
      <w:tr w:rsidR="0073070B" w:rsidRPr="0073070B" w:rsidTr="0073070B">
        <w:trPr>
          <w:trHeight w:val="6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Число избирательных бюллетеней, содержащихся в стационарных ящиках для голосования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7256</w:t>
            </w:r>
          </w:p>
        </w:tc>
      </w:tr>
      <w:tr w:rsidR="0073070B" w:rsidRPr="0073070B" w:rsidTr="0073070B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Число недействительных избирательных бюллетеней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3070B" w:rsidRPr="0073070B" w:rsidTr="0073070B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Число действительных избирательных бюллетеней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9858</w:t>
            </w:r>
          </w:p>
        </w:tc>
      </w:tr>
      <w:tr w:rsidR="0073070B" w:rsidRPr="0073070B" w:rsidTr="0073070B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Число утраченных избирательных бюллетеней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3070B" w:rsidRPr="0073070B" w:rsidTr="0073070B">
        <w:trPr>
          <w:trHeight w:val="6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 xml:space="preserve">Число избирательных бюллетеней, не учтенных при получении 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3070B" w:rsidRPr="0073070B" w:rsidTr="0073070B">
        <w:trPr>
          <w:trHeight w:val="12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3070B" w:rsidRPr="0073070B" w:rsidTr="0073070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5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070B">
              <w:rPr>
                <w:rFonts w:ascii="Times New Roman" w:eastAsia="Times New Roman" w:hAnsi="Times New Roman" w:cs="Times New Roman"/>
              </w:rPr>
              <w:t>Анидалов</w:t>
            </w:r>
            <w:proofErr w:type="spellEnd"/>
            <w:r w:rsidRPr="0073070B">
              <w:rPr>
                <w:rFonts w:ascii="Times New Roman" w:eastAsia="Times New Roman" w:hAnsi="Times New Roman" w:cs="Times New Roman"/>
              </w:rPr>
              <w:t xml:space="preserve"> Александр Юрьевич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926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9,39%</w:t>
            </w:r>
          </w:p>
        </w:tc>
      </w:tr>
      <w:tr w:rsidR="0073070B" w:rsidRPr="0073070B" w:rsidTr="0073070B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Бондарева Ольга Александровна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503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5,10%</w:t>
            </w:r>
          </w:p>
        </w:tc>
      </w:tr>
      <w:tr w:rsidR="0073070B" w:rsidRPr="0073070B" w:rsidTr="0073070B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070B">
              <w:rPr>
                <w:rFonts w:ascii="Times New Roman" w:eastAsia="Times New Roman" w:hAnsi="Times New Roman" w:cs="Times New Roman"/>
              </w:rPr>
              <w:t>Гаевой</w:t>
            </w:r>
            <w:proofErr w:type="spellEnd"/>
            <w:r w:rsidRPr="0073070B">
              <w:rPr>
                <w:rFonts w:ascii="Times New Roman" w:eastAsia="Times New Roman" w:hAnsi="Times New Roman" w:cs="Times New Roman"/>
              </w:rPr>
              <w:t xml:space="preserve"> Александр Васильевич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0,16%</w:t>
            </w:r>
          </w:p>
        </w:tc>
      </w:tr>
      <w:tr w:rsidR="0073070B" w:rsidRPr="0073070B" w:rsidTr="0073070B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070B">
              <w:rPr>
                <w:rFonts w:ascii="Times New Roman" w:eastAsia="Times New Roman" w:hAnsi="Times New Roman" w:cs="Times New Roman"/>
              </w:rPr>
              <w:t>Галяшкина</w:t>
            </w:r>
            <w:proofErr w:type="spellEnd"/>
            <w:r w:rsidRPr="0073070B">
              <w:rPr>
                <w:rFonts w:ascii="Times New Roman" w:eastAsia="Times New Roman" w:hAnsi="Times New Roman" w:cs="Times New Roman"/>
              </w:rPr>
              <w:t xml:space="preserve"> Антонина Алексеевна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7889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80,03%</w:t>
            </w:r>
          </w:p>
        </w:tc>
      </w:tr>
      <w:tr w:rsidR="0073070B" w:rsidRPr="0073070B" w:rsidTr="0073070B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lastRenderedPageBreak/>
              <w:t>17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070B">
              <w:rPr>
                <w:rFonts w:ascii="Times New Roman" w:eastAsia="Times New Roman" w:hAnsi="Times New Roman" w:cs="Times New Roman"/>
              </w:rPr>
              <w:t>Гришанцов</w:t>
            </w:r>
            <w:proofErr w:type="spellEnd"/>
            <w:r w:rsidRPr="0073070B">
              <w:rPr>
                <w:rFonts w:ascii="Times New Roman" w:eastAsia="Times New Roman" w:hAnsi="Times New Roman" w:cs="Times New Roman"/>
              </w:rPr>
              <w:t xml:space="preserve"> Александр Иванович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0,36%</w:t>
            </w:r>
          </w:p>
        </w:tc>
      </w:tr>
      <w:tr w:rsidR="0073070B" w:rsidRPr="0073070B" w:rsidTr="0073070B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Демин Сергей Александрович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0,16%</w:t>
            </w:r>
          </w:p>
        </w:tc>
      </w:tr>
      <w:tr w:rsidR="0073070B" w:rsidRPr="0073070B" w:rsidTr="0073070B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Кузнецов Илья Владимирович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0,77%</w:t>
            </w:r>
          </w:p>
        </w:tc>
      </w:tr>
      <w:tr w:rsidR="0073070B" w:rsidRPr="0073070B" w:rsidTr="0073070B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070B">
              <w:rPr>
                <w:rFonts w:ascii="Times New Roman" w:eastAsia="Times New Roman" w:hAnsi="Times New Roman" w:cs="Times New Roman"/>
              </w:rPr>
              <w:t>Рамих</w:t>
            </w:r>
            <w:proofErr w:type="spellEnd"/>
            <w:r w:rsidRPr="0073070B">
              <w:rPr>
                <w:rFonts w:ascii="Times New Roman" w:eastAsia="Times New Roman" w:hAnsi="Times New Roman" w:cs="Times New Roman"/>
              </w:rPr>
              <w:t xml:space="preserve"> Максим </w:t>
            </w:r>
            <w:proofErr w:type="spellStart"/>
            <w:r w:rsidRPr="0073070B">
              <w:rPr>
                <w:rFonts w:ascii="Times New Roman" w:eastAsia="Times New Roman" w:hAnsi="Times New Roman" w:cs="Times New Roman"/>
              </w:rPr>
              <w:t>Оттович</w:t>
            </w:r>
            <w:proofErr w:type="spellEnd"/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397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4,03%</w:t>
            </w:r>
          </w:p>
        </w:tc>
      </w:tr>
      <w:tr w:rsidR="0073070B" w:rsidRPr="0073070B" w:rsidTr="0073070B">
        <w:trPr>
          <w:trHeight w:val="12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70B" w:rsidRPr="0073070B" w:rsidRDefault="0073070B" w:rsidP="00730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3070B" w:rsidRPr="0073070B" w:rsidTr="0073070B">
        <w:trPr>
          <w:trHeight w:val="300"/>
        </w:trPr>
        <w:tc>
          <w:tcPr>
            <w:tcW w:w="6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Число избирателей, принявших участие в выборах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9858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70,90%</w:t>
            </w:r>
          </w:p>
        </w:tc>
      </w:tr>
      <w:tr w:rsidR="0073070B" w:rsidRPr="0073070B" w:rsidTr="0073070B">
        <w:trPr>
          <w:trHeight w:val="300"/>
        </w:trPr>
        <w:tc>
          <w:tcPr>
            <w:tcW w:w="6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070B" w:rsidRPr="0073070B" w:rsidRDefault="0073070B" w:rsidP="007307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Число избирателей, принявших участие в голосовании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9858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070B" w:rsidRPr="0073070B" w:rsidRDefault="0073070B" w:rsidP="0073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070B">
              <w:rPr>
                <w:rFonts w:ascii="Times New Roman" w:eastAsia="Times New Roman" w:hAnsi="Times New Roman" w:cs="Times New Roman"/>
              </w:rPr>
              <w:t>70,90%</w:t>
            </w:r>
          </w:p>
        </w:tc>
      </w:tr>
    </w:tbl>
    <w:p w:rsidR="00020586" w:rsidRDefault="00020586"/>
    <w:sectPr w:rsidR="00020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>
    <w:useFELayout/>
  </w:compat>
  <w:rsids>
    <w:rsidRoot w:val="0073070B"/>
    <w:rsid w:val="00020586"/>
    <w:rsid w:val="00730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1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Дергачи</dc:creator>
  <cp:keywords/>
  <dc:description/>
  <cp:lastModifiedBy>ТИК Дергачи</cp:lastModifiedBy>
  <cp:revision>2</cp:revision>
  <dcterms:created xsi:type="dcterms:W3CDTF">2026-09-25T10:51:00Z</dcterms:created>
  <dcterms:modified xsi:type="dcterms:W3CDTF">2026-09-25T10:51:00Z</dcterms:modified>
</cp:coreProperties>
</file>