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26" w:rsidRDefault="00AB5826" w:rsidP="00AB5826">
      <w:pPr>
        <w:jc w:val="center"/>
        <w:rPr>
          <w:rFonts w:ascii="Courier New" w:hAnsi="Courier New"/>
          <w:spacing w:val="20"/>
        </w:rPr>
      </w:pPr>
      <w:r>
        <w:rPr>
          <w:b/>
          <w:noProof/>
          <w:color w:val="000000"/>
          <w:spacing w:val="20"/>
          <w:lang w:eastAsia="ru-RU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826" w:rsidRDefault="00AB5826" w:rsidP="00AB5826">
      <w:pPr>
        <w:pStyle w:val="a6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B5826" w:rsidRDefault="00AB5826" w:rsidP="00AB5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AB5826" w:rsidRDefault="00AB5826" w:rsidP="00AB5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b/>
          <w:spacing w:val="24"/>
          <w:sz w:val="28"/>
          <w:szCs w:val="28"/>
        </w:rPr>
        <w:br/>
        <w:t xml:space="preserve"> САРАТОВСКОЙ ОБЛАСТИ</w:t>
      </w:r>
    </w:p>
    <w:p w:rsidR="00AB5826" w:rsidRDefault="00AB5826" w:rsidP="00AB5826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№ 04</w:t>
      </w:r>
    </w:p>
    <w:p w:rsidR="00AB5826" w:rsidRDefault="00AB5826" w:rsidP="00AB5826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08 февраля 2023 года </w:t>
      </w:r>
    </w:p>
    <w:p w:rsidR="00AB5826" w:rsidRDefault="004B6828" w:rsidP="00AB5826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B5826">
        <w:rPr>
          <w:rFonts w:ascii="Times New Roman" w:hAnsi="Times New Roman" w:cs="Times New Roman"/>
        </w:rPr>
        <w:t xml:space="preserve"> внесении изменений и дополнений</w:t>
      </w:r>
    </w:p>
    <w:p w:rsidR="00AB5826" w:rsidRDefault="00AB5826" w:rsidP="00AB5826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постановление Администрации </w:t>
      </w:r>
    </w:p>
    <w:p w:rsidR="00AB5826" w:rsidRDefault="00AB5826" w:rsidP="00AB5826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Октябрьского муниципального образования </w:t>
      </w:r>
    </w:p>
    <w:p w:rsidR="00AB5826" w:rsidRDefault="00DF571A" w:rsidP="00AB5826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26.12.2019 г № 4</w:t>
      </w:r>
      <w:r w:rsidR="00AB5826">
        <w:rPr>
          <w:rFonts w:ascii="Times New Roman" w:hAnsi="Times New Roman" w:cs="Times New Roman"/>
        </w:rPr>
        <w:t>9 «Об установлении порядка</w:t>
      </w:r>
    </w:p>
    <w:p w:rsidR="00AB5826" w:rsidRDefault="00AB5826" w:rsidP="00AB5826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формирования, утверждения планов-графиков </w:t>
      </w:r>
    </w:p>
    <w:p w:rsidR="00AB5826" w:rsidRDefault="00AB5826" w:rsidP="00AB5826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закупок, внесения изменений в такие планы-графики, </w:t>
      </w:r>
    </w:p>
    <w:p w:rsidR="00AB5826" w:rsidRDefault="00AB5826" w:rsidP="00AB5826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размещения планов-графиков закупок в единой</w:t>
      </w:r>
      <w:r>
        <w:rPr>
          <w:rFonts w:ascii="Times New Roman" w:hAnsi="Times New Roman" w:cs="Times New Roman"/>
        </w:rPr>
        <w:br/>
        <w:t xml:space="preserve">информационной системе в сфере закупок, особенностей </w:t>
      </w:r>
    </w:p>
    <w:p w:rsidR="00AB5826" w:rsidRDefault="00AB5826" w:rsidP="00AB5826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включения информации в такие планы-графики </w:t>
      </w:r>
    </w:p>
    <w:p w:rsidR="00AB5826" w:rsidRDefault="00AB5826" w:rsidP="00AB5826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требований к форме  планов-графиков закупок».</w:t>
      </w:r>
    </w:p>
    <w:p w:rsidR="00AB5826" w:rsidRDefault="00AB5826" w:rsidP="00AB5826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</w:rPr>
      </w:pPr>
    </w:p>
    <w:p w:rsidR="00AB5826" w:rsidRDefault="00AB5826" w:rsidP="00AB582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основании протеста прокуратуры Дергачевского района Саратовской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29.01.2023г № 20-13-2023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6" w:history="1">
        <w:r>
          <w:rPr>
            <w:rStyle w:val="a3"/>
            <w:sz w:val="28"/>
            <w:szCs w:val="28"/>
          </w:rPr>
          <w:t>ч. 3 ст.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 5 апреля 2013 г. № 44-ФЗ «О контрактной системе в сфере закупок товаров, работ, услуг для обеспечения государственных и муниципальных нужд», </w:t>
      </w:r>
      <w:hyperlink r:id="rId7" w:history="1">
        <w:r>
          <w:rPr>
            <w:rStyle w:val="a3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сентября 2019 г. № 1279 «Об установлении порядка формирования, утверждения планов-графиков закупок, внесения изменений в такие планы-графики, размещения и планов-графиков закупок в единой информационной системе в сфере закупок, особенностей включения информации в такие графики и требований к форме планов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графиков закупок, администрация Октябрьского муниципального образования Дергачевского муниципального района Саратовской области постановляет:  </w:t>
      </w:r>
    </w:p>
    <w:p w:rsidR="00AB5826" w:rsidRDefault="00AB5826" w:rsidP="00AB582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Внести в постановление администрации Октябрьского муниципального образования Дергачевского района Саратовской области от</w:t>
      </w:r>
      <w:r w:rsidR="00DF571A">
        <w:rPr>
          <w:rFonts w:ascii="Times New Roman" w:hAnsi="Times New Roman" w:cs="Times New Roman"/>
          <w:sz w:val="28"/>
          <w:szCs w:val="28"/>
        </w:rPr>
        <w:t xml:space="preserve"> 26.12.2019 г № 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закупок» </w:t>
      </w:r>
      <w:r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B5826" w:rsidRDefault="00AB5826" w:rsidP="00AB5826">
      <w:pPr>
        <w:pStyle w:val="a5"/>
        <w:spacing w:before="0" w:beforeAutospacing="0" w:after="0" w:afterAutospacing="0"/>
        <w:jc w:val="both"/>
        <w:rPr>
          <w:rStyle w:val="a9"/>
          <w:rFonts w:eastAsia="Lucida Sans Unicode"/>
        </w:rPr>
      </w:pPr>
      <w:r>
        <w:rPr>
          <w:sz w:val="28"/>
          <w:szCs w:val="28"/>
        </w:rPr>
        <w:t xml:space="preserve">1.1 </w:t>
      </w:r>
      <w:r>
        <w:rPr>
          <w:rStyle w:val="a9"/>
          <w:rFonts w:eastAsia="Lucida Sans Unicode"/>
          <w:sz w:val="28"/>
          <w:szCs w:val="28"/>
        </w:rPr>
        <w:t xml:space="preserve"> п.15 пп. «е» изложить в новом прочтении:</w:t>
      </w:r>
    </w:p>
    <w:p w:rsidR="00AB5826" w:rsidRDefault="00AB5826" w:rsidP="00AB5826">
      <w:pPr>
        <w:pStyle w:val="a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графах 7-11 в строке  «Всего для осуществления закупок, в том числе по коду бюджетной классификации ___/по коду вида расходов ______/по коду объекта капитального строительства или объекта недвижимого имущества _____» указывается общий объем финансового обеспечения, предусмотренный для  осуществления закупок в текущем финансовым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финансового обеспечения:</w:t>
      </w:r>
    </w:p>
    <w:p w:rsidR="00AB5826" w:rsidRDefault="00AB5826" w:rsidP="00AB582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по каждому коду бюджетной классификации (указывается заказчиками и лицами, указанными в подпунктах «а», «д»,  «е» и «к» пункта  2 настоящего Положения, а также заказчиками и лицами, указанными в подпунктах «б», «г», «ж» и «и» пункта 2 настоящего Положения, в случае осуществления закупок в целях реализации национальных и федеральных проектов);</w:t>
      </w:r>
      <w:proofErr w:type="gramEnd"/>
    </w:p>
    <w:p w:rsidR="00AB5826" w:rsidRDefault="00AB5826" w:rsidP="00AB582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каждому коду вида расходов (указывается заказчиками и лицами, указанными в подпунктах «б», «г», «ж» и «и» пункта 2 настоящего Положения);</w:t>
      </w:r>
    </w:p>
    <w:p w:rsidR="00AB5826" w:rsidRDefault="00AB5826" w:rsidP="00AB582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по каждому коду объекта капитального строительства или объекта недвижимого имущества, сформированному в государственный интегрированной информационной системе управления общественными финансами «Электронный бюджет»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система «Электронный бюджет») (указывается в случае осуществления закупок, по результатам которых заключается контракты, предметом которых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объектов капитального строительства (в том числе линейных объектов), а также контракты, предусмотренные частями 16 (если контракт жизненного цикла предусматривает проектирование, строительство, реконструкцию, капитальный ремонт объекта капитального строительства), 16.1 статьи 34 и частями 56 и 63.1 статьи 112 Федерального закона, заказчиками и лицами, указанными в подпунктах «а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«д» пункта 2 настоящего Положения, а также заказчиками и лицами указанными в подпунктах «е»-«</w:t>
      </w:r>
      <w:proofErr w:type="gramStart"/>
      <w:r>
        <w:rPr>
          <w:sz w:val="28"/>
          <w:szCs w:val="28"/>
        </w:rPr>
        <w:t xml:space="preserve">к» пунктах 2 настоящего Положения, если в целях софинансирования капитальных вложений в объекты капитального строительства и (или) приобретения объектов недвижимого имущества предоставляются субсидий из федерального бюджета бюджету субъекта Российской Федерации). </w:t>
      </w:r>
      <w:proofErr w:type="gramEnd"/>
    </w:p>
    <w:p w:rsidR="00AB5826" w:rsidRDefault="00AB5826" w:rsidP="00AB582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на официальном сайте администрации Дергачевского муниципального района в информационно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AB5826" w:rsidRDefault="00AB5826" w:rsidP="00AB582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 собой.</w:t>
      </w:r>
    </w:p>
    <w:p w:rsidR="00AB5826" w:rsidRDefault="00AB5826" w:rsidP="00AB5826">
      <w:pPr>
        <w:pStyle w:val="a8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</w:p>
    <w:p w:rsidR="0061235B" w:rsidRPr="00AB5826" w:rsidRDefault="00AB5826" w:rsidP="00AB5826"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Джакияева К.К</w:t>
      </w:r>
    </w:p>
    <w:sectPr w:rsidR="0061235B" w:rsidRPr="00AB5826" w:rsidSect="006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AB5826"/>
    <w:rsid w:val="0028615D"/>
    <w:rsid w:val="004B6828"/>
    <w:rsid w:val="00607380"/>
    <w:rsid w:val="0061235B"/>
    <w:rsid w:val="0073014D"/>
    <w:rsid w:val="007436B3"/>
    <w:rsid w:val="00AB5826"/>
    <w:rsid w:val="00DF571A"/>
    <w:rsid w:val="00FC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2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826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semiHidden/>
    <w:locked/>
    <w:rsid w:val="00AB5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semiHidden/>
    <w:unhideWhenUsed/>
    <w:rsid w:val="00AB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semiHidden/>
    <w:unhideWhenUsed/>
    <w:qFormat/>
    <w:rsid w:val="00AB5826"/>
    <w:pPr>
      <w:spacing w:after="0"/>
      <w:jc w:val="center"/>
    </w:pPr>
    <w:rPr>
      <w:rFonts w:ascii="Times New Roman" w:eastAsia="Times New Roman" w:hAnsi="Times New Roman" w:cs="Times New Roman"/>
      <w:b/>
      <w:color w:val="000000"/>
      <w:spacing w:val="20"/>
      <w:sz w:val="40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AB5826"/>
    <w:rPr>
      <w:rFonts w:ascii="Calibri" w:hAnsi="Calibri" w:cs="Calibri"/>
    </w:rPr>
  </w:style>
  <w:style w:type="paragraph" w:styleId="a8">
    <w:name w:val="No Spacing"/>
    <w:link w:val="a7"/>
    <w:uiPriority w:val="1"/>
    <w:qFormat/>
    <w:rsid w:val="00AB5826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_"/>
    <w:basedOn w:val="a0"/>
    <w:link w:val="40"/>
    <w:semiHidden/>
    <w:locked/>
    <w:rsid w:val="00AB582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AB5826"/>
    <w:pPr>
      <w:widowControl w:val="0"/>
      <w:shd w:val="clear" w:color="auto" w:fill="FFFFFF"/>
      <w:spacing w:before="720" w:after="600" w:line="320" w:lineRule="exact"/>
      <w:ind w:hanging="760"/>
      <w:jc w:val="center"/>
    </w:pPr>
    <w:rPr>
      <w:b/>
      <w:bCs/>
      <w:sz w:val="28"/>
      <w:szCs w:val="28"/>
    </w:rPr>
  </w:style>
  <w:style w:type="character" w:styleId="a9">
    <w:name w:val="Strong"/>
    <w:basedOn w:val="a0"/>
    <w:uiPriority w:val="22"/>
    <w:qFormat/>
    <w:rsid w:val="00AB582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B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28FE67D888A573000310E521F403E65A5DA846D219B9351E37D08D237E13483C1C20y0vF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28FE67D888A573000310E521F403E65A5DAF46DF1BB9351E37D08D237E13483C1C200A2370387Fy4vB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2023-03-02T13:43:00Z</cp:lastPrinted>
  <dcterms:created xsi:type="dcterms:W3CDTF">2005-12-31T22:59:00Z</dcterms:created>
  <dcterms:modified xsi:type="dcterms:W3CDTF">2023-03-02T13:44:00Z</dcterms:modified>
</cp:coreProperties>
</file>