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bookmarkStart w:id="0" w:name="_GoBack"/>
      <w:bookmarkEnd w:id="0"/>
      <w:r w:rsidRPr="005D6751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3D0759ED" wp14:editId="5E11B1F6">
            <wp:extent cx="752475" cy="9144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8877" t="15279" r="38451" b="283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D675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АДМИНИСТРАЦИЯ  </w:t>
      </w: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D675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СОВЕТСКОГО МУНИЦИПАЛЬНОГО ОБРАЗОВАНИЯ</w:t>
      </w: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D675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ДЕРГАЧЕВСКОГО МУНИЦИПАЛЬНОГО РАЙОНА</w:t>
      </w: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5D6751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САРАТОВСКОЙ  ОБЛАСТИ</w:t>
      </w:r>
    </w:p>
    <w:p w:rsidR="00DD3A6B" w:rsidRPr="00DD3A6B" w:rsidRDefault="00DD3A6B" w:rsidP="005D675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5D6751" w:rsidRPr="008B1856" w:rsidRDefault="005D6751" w:rsidP="005D67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26</w:t>
      </w:r>
    </w:p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20 ноября 2025 года</w:t>
      </w:r>
    </w:p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</w:t>
      </w:r>
      <w:proofErr w:type="gramStart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Программы по охране  </w:t>
      </w:r>
    </w:p>
    <w:p w:rsid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использованию земель на территории </w:t>
      </w:r>
    </w:p>
    <w:p w:rsid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Дергачевского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на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</w:p>
    <w:p w:rsidR="005D6751" w:rsidRPr="008B1856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период до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8 -2030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E05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751" w:rsidRPr="008B1856" w:rsidRDefault="005D6751" w:rsidP="005D67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51" w:rsidRDefault="005D6751" w:rsidP="005D6751">
      <w:pPr>
        <w:widowControl w:val="0"/>
        <w:tabs>
          <w:tab w:val="left" w:pos="-127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proofErr w:type="spellStart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ст.ст</w:t>
      </w:r>
      <w:proofErr w:type="spellEnd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5, 11, 12, 13 и 72 Земельного кодекса РФ, </w:t>
      </w:r>
      <w:hyperlink r:id="rId9" w:history="1">
        <w:r w:rsidRPr="008B185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ч. 2 ст. 14.1</w:t>
        </w:r>
      </w:hyperlink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6 октября 2003 года № 131-ФЗ "Об общих принципах организации местного самоуправления в Российской Федерации", руководствуясь  Уставом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</w:t>
      </w:r>
      <w:r w:rsidRPr="008B18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Саратовской </w:t>
      </w:r>
      <w:r w:rsidRPr="008B18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области, администрация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Советского муниципального образования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D6751" w:rsidRPr="008B1856" w:rsidRDefault="005D6751" w:rsidP="005D6751">
      <w:pPr>
        <w:widowControl w:val="0"/>
        <w:tabs>
          <w:tab w:val="left" w:pos="-1276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5D6751" w:rsidRPr="008B1856" w:rsidRDefault="005D6751" w:rsidP="005D6751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муниципальную целевую Программу «Использование и  охрана  земель  на   территории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D6751" w:rsidRPr="008B1856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Дергачевского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Саратовской 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на 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годы и на период до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8- 2030 год</w:t>
      </w:r>
      <w:r w:rsidR="00E05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приложениям.</w:t>
      </w:r>
    </w:p>
    <w:p w:rsidR="005D6751" w:rsidRPr="005D6751" w:rsidRDefault="005D6751" w:rsidP="005D675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5D6751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с момента подписания.</w:t>
      </w:r>
    </w:p>
    <w:p w:rsidR="005D6751" w:rsidRPr="005D6751" w:rsidRDefault="005D6751" w:rsidP="005D6751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5D6751">
        <w:rPr>
          <w:rFonts w:ascii="Times New Roman" w:eastAsia="Calibri" w:hAnsi="Times New Roman" w:cs="Times New Roman"/>
          <w:sz w:val="28"/>
          <w:szCs w:val="28"/>
        </w:rPr>
        <w:t xml:space="preserve">. Настоящее постановление опубликовать в официальном печатном     органе Советского муниципального образования «Вестник Советского МО» и разместить на официальном сайте администрации Дергачевского муниципального района </w:t>
      </w:r>
      <w:hyperlink r:id="rId10" w:history="1"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http</w:t>
        </w:r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://</w:t>
        </w:r>
        <w:proofErr w:type="spellStart"/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dergachi</w:t>
        </w:r>
        <w:proofErr w:type="spellEnd"/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sarmo</w:t>
        </w:r>
        <w:proofErr w:type="spellEnd"/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5D6751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/</w:t>
        </w:r>
      </w:hyperlink>
      <w:r w:rsidRPr="005D6751">
        <w:rPr>
          <w:rFonts w:ascii="Times New Roman" w:eastAsia="Calibri" w:hAnsi="Times New Roman" w:cs="Times New Roman"/>
          <w:sz w:val="28"/>
          <w:szCs w:val="28"/>
        </w:rPr>
        <w:t xml:space="preserve">.     </w:t>
      </w:r>
    </w:p>
    <w:p w:rsidR="005D6751" w:rsidRPr="005D6751" w:rsidRDefault="005D6751" w:rsidP="005D675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5D6751">
        <w:rPr>
          <w:rFonts w:ascii="Times New Roman" w:eastAsia="Calibri" w:hAnsi="Times New Roman" w:cs="Times New Roman"/>
          <w:sz w:val="28"/>
          <w:szCs w:val="28"/>
        </w:rPr>
        <w:t>.</w:t>
      </w:r>
      <w:proofErr w:type="gramStart"/>
      <w:r w:rsidRPr="005D6751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5D6751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51" w:rsidRPr="005D6751" w:rsidRDefault="005D6751" w:rsidP="005D67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gramStart"/>
      <w:r w:rsidRPr="005D675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</w:t>
      </w:r>
      <w:proofErr w:type="gramEnd"/>
    </w:p>
    <w:p w:rsidR="005D6751" w:rsidRPr="008B1856" w:rsidRDefault="005D6751" w:rsidP="00E05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5D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Т.Б. </w:t>
      </w:r>
      <w:proofErr w:type="spellStart"/>
      <w:r w:rsidRPr="005D675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Утегалиев</w:t>
      </w:r>
      <w:proofErr w:type="spellEnd"/>
      <w:r w:rsidRPr="005D67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E05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5D6751" w:rsidRPr="008B1856" w:rsidRDefault="005D6751" w:rsidP="005D6751">
      <w:pPr>
        <w:spacing w:after="0" w:line="240" w:lineRule="auto"/>
        <w:ind w:firstLine="5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</w:t>
      </w: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5D6751" w:rsidRPr="008B1856" w:rsidRDefault="005D6751" w:rsidP="005D6751">
      <w:pPr>
        <w:tabs>
          <w:tab w:val="center" w:pos="7652"/>
        </w:tabs>
        <w:spacing w:after="0" w:line="240" w:lineRule="auto"/>
        <w:ind w:firstLine="5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D6751" w:rsidRPr="008B1856" w:rsidRDefault="005D6751" w:rsidP="005D6751">
      <w:pPr>
        <w:spacing w:after="0" w:line="240" w:lineRule="auto"/>
        <w:ind w:firstLine="5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Советского МО</w:t>
      </w:r>
    </w:p>
    <w:p w:rsidR="005D6751" w:rsidRPr="008B1856" w:rsidRDefault="005D6751" w:rsidP="005D6751">
      <w:pPr>
        <w:spacing w:after="0" w:line="240" w:lineRule="auto"/>
        <w:ind w:firstLine="46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           </w:t>
      </w:r>
      <w:r w:rsidRPr="008B185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5D6751" w:rsidRPr="008B1856" w:rsidRDefault="005D6751" w:rsidP="005D675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D6751" w:rsidRPr="008B1856" w:rsidRDefault="005D6751" w:rsidP="00E05BCC">
      <w:pPr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МУНИЦИПАЛЬНАЯ ЦЕЛЕВАЯ ПРОГРАММА</w:t>
      </w:r>
    </w:p>
    <w:p w:rsidR="005D6751" w:rsidRPr="00E05BCC" w:rsidRDefault="005D6751" w:rsidP="00E05BCC">
      <w:pPr>
        <w:spacing w:after="0" w:line="240" w:lineRule="auto"/>
        <w:ind w:left="56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«Использование и охрана земель на территории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Советского муниципального образования Дергачевского муниципального района Саратовской области</w:t>
      </w:r>
      <w:r w:rsidRPr="008B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годы и на период до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8- 2030</w:t>
      </w:r>
      <w:r w:rsidRPr="008B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E05B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ов»</w:t>
      </w:r>
    </w:p>
    <w:p w:rsidR="005D6751" w:rsidRPr="008B1856" w:rsidRDefault="005D6751" w:rsidP="005D6751">
      <w:pPr>
        <w:keepNext/>
        <w:tabs>
          <w:tab w:val="left" w:pos="226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ПАСПОРТ</w:t>
      </w:r>
      <w:r w:rsidRPr="008B18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МУНИЦИПАЛЬНОЙ ЦЕЛЕВОЙ ПРОГРАММЫ</w:t>
      </w:r>
    </w:p>
    <w:p w:rsidR="005D6751" w:rsidRPr="008B1856" w:rsidRDefault="005D6751" w:rsidP="00E05BCC">
      <w:pPr>
        <w:spacing w:before="115" w:after="0" w:line="240" w:lineRule="auto"/>
        <w:ind w:left="562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«</w:t>
      </w:r>
      <w:r w:rsidRPr="008B1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Использование и охрана земель на территории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Советского муниципального образования Дергачевского</w:t>
      </w:r>
      <w:r w:rsidRPr="008B185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Саратовской </w:t>
      </w:r>
      <w:r w:rsidRPr="008B1856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области</w:t>
      </w:r>
      <w:r w:rsidRPr="008B1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 202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-2027</w:t>
      </w:r>
      <w:r w:rsidRPr="008B185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годы и  на период до 2028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-2030</w:t>
      </w:r>
      <w:r w:rsidRPr="008B1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год</w:t>
      </w:r>
      <w:r w:rsidR="00E05BCC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ов</w:t>
      </w:r>
      <w:r w:rsidRPr="008B1856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»</w:t>
      </w:r>
    </w:p>
    <w:tbl>
      <w:tblPr>
        <w:tblW w:w="9690" w:type="dxa"/>
        <w:jc w:val="center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006"/>
        <w:gridCol w:w="6684"/>
      </w:tblGrid>
      <w:tr w:rsidR="005D6751" w:rsidRPr="008B1856" w:rsidTr="005D6751">
        <w:trPr>
          <w:trHeight w:val="149"/>
          <w:jc w:val="center"/>
        </w:trPr>
        <w:tc>
          <w:tcPr>
            <w:tcW w:w="300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муниципальной программы </w:t>
            </w:r>
          </w:p>
        </w:tc>
        <w:tc>
          <w:tcPr>
            <w:tcW w:w="6684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 в области охраны земель на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годы и на период  до 2028 года (далее – Программа) </w:t>
            </w:r>
          </w:p>
        </w:tc>
      </w:tr>
      <w:tr w:rsidR="005D6751" w:rsidRPr="008B1856" w:rsidTr="005D6751">
        <w:trPr>
          <w:trHeight w:val="149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Основание для разработки муниципальной программы 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Федеральный закон «Об общих принципах организации местного самоуправления в РФ» от 06.10.2003 г. № 131 – ФЗ</w:t>
            </w:r>
          </w:p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кодекс Российской Федерации</w:t>
            </w:r>
          </w:p>
        </w:tc>
      </w:tr>
      <w:tr w:rsidR="005D6751" w:rsidRPr="008B1856" w:rsidTr="005D6751">
        <w:trPr>
          <w:trHeight w:val="488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Заказчик муниципальной программы 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after="14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муниципальное образование Дергачевского муниципального района Саратовской области</w:t>
            </w:r>
            <w:r w:rsidRPr="008B1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D6751" w:rsidRPr="008B1856" w:rsidTr="005D6751">
        <w:trPr>
          <w:trHeight w:val="149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Разработчик муниципальной 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программы 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муниципальное образование Дергачевского муниципального района Саратовской области</w:t>
            </w:r>
          </w:p>
        </w:tc>
      </w:tr>
      <w:tr w:rsidR="005D6751" w:rsidRPr="008B1856" w:rsidTr="005D6751">
        <w:trPr>
          <w:trHeight w:val="149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исполнитель муниципальной 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муниципальное образование Дергачевского муниципального района Саратовской области</w:t>
            </w:r>
          </w:p>
        </w:tc>
      </w:tr>
      <w:tr w:rsidR="005D6751" w:rsidRPr="008B1856" w:rsidTr="005D6751">
        <w:trPr>
          <w:trHeight w:val="149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Цели </w:t>
            </w:r>
          </w:p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программы</w:t>
            </w:r>
          </w:p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использования и охраны земель на территории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муниципальное образование Дергачевского муниципального района Саратовской области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в том числе: </w:t>
            </w:r>
          </w:p>
          <w:p w:rsidR="005D6751" w:rsidRPr="008B1856" w:rsidRDefault="005D6751" w:rsidP="005D67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систематическое проведение инвентаризации земель,</w:t>
            </w:r>
          </w:p>
          <w:p w:rsidR="005D6751" w:rsidRPr="008B1856" w:rsidRDefault="005D6751" w:rsidP="005D67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выявление пустующих и нерационально используемых земель в целях передачи их в аренду (собственность),</w:t>
            </w:r>
          </w:p>
          <w:p w:rsidR="005D6751" w:rsidRPr="008B1856" w:rsidRDefault="005D6751" w:rsidP="005D67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обеспечение улучшения и восстановления земель, подвергшихся деградации, нарушению и другим негативным (вредным) воздействиям;</w:t>
            </w:r>
          </w:p>
          <w:p w:rsidR="005D6751" w:rsidRPr="008B1856" w:rsidRDefault="005D6751" w:rsidP="005D67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сохранение качества земель (почв) и улучшение экологической обстановки; </w:t>
            </w:r>
          </w:p>
          <w:p w:rsidR="005D6751" w:rsidRPr="008B1856" w:rsidRDefault="005D6751" w:rsidP="005D6751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 w:rsidR="005D6751" w:rsidRPr="008B1856" w:rsidTr="005D6751">
        <w:trPr>
          <w:trHeight w:val="149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Основные задачи муниципальной программы 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 с целью повышения биологического потенциала земель муниципального образования, </w:t>
            </w:r>
          </w:p>
          <w:p w:rsidR="005D6751" w:rsidRPr="008B1856" w:rsidRDefault="005D6751" w:rsidP="005D6751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повышение эффективности использования и охраны земель;</w:t>
            </w:r>
          </w:p>
          <w:p w:rsidR="005D6751" w:rsidRPr="008B1856" w:rsidRDefault="005D6751" w:rsidP="005D6751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обеспечение организации использования и охраны земель;</w:t>
            </w:r>
          </w:p>
          <w:p w:rsidR="005D6751" w:rsidRPr="008B1856" w:rsidRDefault="005D6751" w:rsidP="005D6751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рациональное использование земель;</w:t>
            </w:r>
          </w:p>
          <w:p w:rsidR="005D6751" w:rsidRPr="008B1856" w:rsidRDefault="005D6751" w:rsidP="005D6751">
            <w:pPr>
              <w:spacing w:after="0" w:line="240" w:lineRule="auto"/>
              <w:ind w:left="25" w:right="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оптимизация деятельности в сфере обращения с </w:t>
            </w:r>
            <w:hyperlink r:id="rId11" w:tooltip="Отходы производства" w:history="1">
              <w:r w:rsidRPr="008B1856">
                <w:rPr>
                  <w:rFonts w:ascii="Times New Roman" w:eastAsia="Times New Roman" w:hAnsi="Times New Roman" w:cs="Times New Roman"/>
                  <w:color w:val="743399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отходами производства</w:t>
              </w:r>
            </w:hyperlink>
            <w:r w:rsidRPr="008B18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и потребления;</w:t>
            </w:r>
          </w:p>
          <w:p w:rsidR="005D6751" w:rsidRPr="008B1856" w:rsidRDefault="005D6751" w:rsidP="005D675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сохранение и восстановление зеленых насаждений, почв.</w:t>
            </w:r>
          </w:p>
        </w:tc>
      </w:tr>
      <w:tr w:rsidR="005D6751" w:rsidRPr="008B1856" w:rsidTr="005D6751">
        <w:trPr>
          <w:trHeight w:val="984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uppressAutoHyphens/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Arial" w:hAnsi="Times New Roman" w:cs="Times New Roman"/>
                <w:sz w:val="20"/>
                <w:szCs w:val="20"/>
                <w:lang w:eastAsia="ja-JP"/>
              </w:rPr>
            </w:pPr>
            <w:r w:rsidRPr="008B1856">
              <w:rPr>
                <w:rFonts w:ascii="Times New Roman" w:eastAsia="Arial" w:hAnsi="Times New Roman" w:cs="Times New Roman"/>
                <w:sz w:val="20"/>
                <w:szCs w:val="20"/>
                <w:lang w:eastAsia="ja-JP"/>
              </w:rPr>
              <w:t>Показатели (индикаторы) муниципальной программы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благоустройство</w:t>
            </w:r>
            <w:proofErr w:type="spellEnd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населенных</w:t>
            </w:r>
            <w:proofErr w:type="spellEnd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пунктов</w:t>
            </w:r>
            <w:proofErr w:type="spellEnd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;</w:t>
            </w:r>
          </w:p>
          <w:p w:rsidR="005D6751" w:rsidRPr="008B1856" w:rsidRDefault="005D6751" w:rsidP="005D6751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качественных характеристик земель;</w:t>
            </w:r>
          </w:p>
          <w:p w:rsidR="005D6751" w:rsidRPr="008B1856" w:rsidRDefault="005D6751" w:rsidP="005D6751">
            <w:pPr>
              <w:numPr>
                <w:ilvl w:val="0"/>
                <w:numId w:val="6"/>
              </w:num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эффективное  использование земель </w:t>
            </w:r>
          </w:p>
        </w:tc>
      </w:tr>
      <w:tr w:rsidR="005D6751" w:rsidRPr="008B1856" w:rsidTr="005D6751">
        <w:trPr>
          <w:trHeight w:val="776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Сроки реализации муниципальной программы 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 этап: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 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годы </w:t>
            </w:r>
          </w:p>
          <w:p w:rsidR="005D6751" w:rsidRPr="008B1856" w:rsidRDefault="005D6751" w:rsidP="005D6751">
            <w:pPr>
              <w:snapToGrid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этап: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2028 -2030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D6751" w:rsidRPr="008B1856" w:rsidTr="005D6751">
        <w:trPr>
          <w:cantSplit/>
          <w:trHeight w:val="2484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 и источники финансирования муниципальной программы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 планируемых затрат –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руб., финансирование мероприятий программы осуществляется за счет средств:</w:t>
            </w:r>
          </w:p>
          <w:p w:rsidR="005D6751" w:rsidRPr="008B1856" w:rsidRDefault="005D6751" w:rsidP="005D675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бюджета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в размере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руб., в том числе по годам</w:t>
            </w:r>
            <w:proofErr w:type="gramStart"/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:.</w:t>
            </w:r>
            <w:proofErr w:type="gramEnd"/>
          </w:p>
          <w:p w:rsidR="005D6751" w:rsidRPr="008B1856" w:rsidRDefault="005D6751" w:rsidP="005D675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0,0 тыс. руб. </w:t>
            </w:r>
          </w:p>
          <w:p w:rsidR="005D6751" w:rsidRPr="008B1856" w:rsidRDefault="005D6751" w:rsidP="005D675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5D6751" w:rsidRPr="008B1856" w:rsidRDefault="005D6751" w:rsidP="005D6751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–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5D6751" w:rsidRDefault="005D6751" w:rsidP="005D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2028г. –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5D6751" w:rsidRDefault="005D6751" w:rsidP="005D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2029 г. –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5D6751" w:rsidRPr="008B1856" w:rsidRDefault="005D6751" w:rsidP="005D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2030 г. –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 тыс. руб.</w:t>
            </w:r>
          </w:p>
          <w:p w:rsidR="005D6751" w:rsidRPr="008B1856" w:rsidRDefault="005D6751" w:rsidP="005D6751">
            <w:pPr>
              <w:snapToGrid w:val="0"/>
              <w:spacing w:before="144" w:after="14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Объемы средств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финансирования Программы носят прогнозный характер и подлежат ежегодной корректировке в соответствии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решением Совета депутатов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Советского муниципального образования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соответствующий финансовый год.</w:t>
            </w:r>
          </w:p>
        </w:tc>
      </w:tr>
      <w:tr w:rsidR="005D6751" w:rsidRPr="008B1856" w:rsidTr="005D6751">
        <w:trPr>
          <w:trHeight w:val="1118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Исполнители муниципальной программы 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numPr>
                <w:ilvl w:val="0"/>
                <w:numId w:val="2"/>
              </w:numPr>
              <w:tabs>
                <w:tab w:val="left" w:pos="624"/>
                <w:tab w:val="num" w:pos="1022"/>
              </w:tabs>
              <w:suppressAutoHyphens/>
              <w:snapToGrid w:val="0"/>
              <w:spacing w:after="0" w:line="240" w:lineRule="auto"/>
              <w:ind w:left="62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Советского муниципального образования Дергачевского муниципального района Саратовской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Pr="008B185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5D6751" w:rsidRPr="008B1856" w:rsidRDefault="005D6751" w:rsidP="005D6751">
            <w:pPr>
              <w:numPr>
                <w:ilvl w:val="0"/>
                <w:numId w:val="3"/>
              </w:numPr>
              <w:tabs>
                <w:tab w:val="left" w:pos="720"/>
              </w:tabs>
              <w:suppressAutoHyphens/>
              <w:spacing w:after="14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организации, участвующие в реализации мероприятий муниципальной Программы.</w:t>
            </w:r>
          </w:p>
        </w:tc>
      </w:tr>
      <w:tr w:rsidR="005D6751" w:rsidRPr="008B1856" w:rsidTr="005D6751">
        <w:trPr>
          <w:trHeight w:val="1231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реализацией муниципальной Программы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012179" w:rsidRDefault="00012179" w:rsidP="00012179">
            <w:pPr>
              <w:numPr>
                <w:ilvl w:val="0"/>
                <w:numId w:val="2"/>
              </w:numPr>
              <w:tabs>
                <w:tab w:val="left" w:pos="624"/>
                <w:tab w:val="num" w:pos="1022"/>
              </w:tabs>
              <w:suppressAutoHyphens/>
              <w:snapToGrid w:val="0"/>
              <w:spacing w:after="0" w:line="240" w:lineRule="auto"/>
              <w:ind w:left="624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Советского муниципального образования Дергачевского муниципального района Саратовской 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</w:t>
            </w:r>
            <w:r w:rsidR="005D6751" w:rsidRPr="000121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Совет депутатов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</w:tr>
      <w:tr w:rsidR="005D6751" w:rsidRPr="008B1856" w:rsidTr="005D6751">
        <w:trPr>
          <w:trHeight w:val="2328"/>
          <w:jc w:val="center"/>
        </w:trPr>
        <w:tc>
          <w:tcPr>
            <w:tcW w:w="3006" w:type="dxa"/>
            <w:tcBorders>
              <w:left w:val="double" w:sz="1" w:space="0" w:color="808080"/>
              <w:bottom w:val="double" w:sz="1" w:space="0" w:color="808080"/>
            </w:tcBorders>
          </w:tcPr>
          <w:p w:rsidR="005D6751" w:rsidRPr="008B1856" w:rsidRDefault="005D6751" w:rsidP="005D6751">
            <w:pPr>
              <w:snapToGrid w:val="0"/>
              <w:spacing w:before="144" w:after="144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6684" w:type="dxa"/>
            <w:tcBorders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:rsidR="005D6751" w:rsidRPr="008B1856" w:rsidRDefault="005D6751" w:rsidP="005D6751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spacing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упорядочение </w:t>
            </w:r>
            <w:hyperlink r:id="rId12" w:tooltip="Землепользование" w:history="1">
              <w:r w:rsidRPr="008B185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землепользования</w:t>
              </w:r>
            </w:hyperlink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 </w:t>
            </w:r>
          </w:p>
          <w:p w:rsidR="005D6751" w:rsidRPr="008B1856" w:rsidRDefault="00240749" w:rsidP="005D6751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spacing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tooltip="Вовлечение" w:history="1">
              <w:r w:rsidR="005D6751" w:rsidRPr="008B185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вовлечение</w:t>
              </w:r>
            </w:hyperlink>
            <w:r w:rsidR="005D6751"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 в оборот новых земельных участков; </w:t>
            </w:r>
          </w:p>
          <w:p w:rsidR="005D6751" w:rsidRPr="008B1856" w:rsidRDefault="005D6751" w:rsidP="005D6751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spacing w:after="144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эффективное использование и охрана земель; восстановление нарушенных земель; </w:t>
            </w:r>
          </w:p>
          <w:p w:rsidR="005D6751" w:rsidRPr="008B1856" w:rsidRDefault="005D6751" w:rsidP="005D6751">
            <w:pPr>
              <w:numPr>
                <w:ilvl w:val="0"/>
                <w:numId w:val="4"/>
              </w:numPr>
              <w:tabs>
                <w:tab w:val="left" w:pos="720"/>
              </w:tabs>
              <w:suppressAutoHyphens/>
              <w:snapToGrid w:val="0"/>
              <w:spacing w:after="144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повышение </w:t>
            </w:r>
            <w:hyperlink r:id="rId14" w:tooltip="Безопасность окружающей среды" w:history="1">
              <w:r w:rsidRPr="008B1856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shd w:val="clear" w:color="auto" w:fill="FFFFFF"/>
                  <w:lang w:eastAsia="ru-RU"/>
                </w:rPr>
                <w:t>экологической безопасности</w:t>
              </w:r>
            </w:hyperlink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 населения сельского поселения  и качества его жизни; увеличение налогооблагаемой базы.</w:t>
            </w:r>
          </w:p>
        </w:tc>
      </w:tr>
    </w:tbl>
    <w:p w:rsidR="005D6751" w:rsidRPr="008B1856" w:rsidRDefault="005D6751" w:rsidP="005D6751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Раздел 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  <w:t>II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Содержание проблемы и обоснование необходимости ее решения программными методами </w:t>
      </w:r>
    </w:p>
    <w:p w:rsidR="005D6751" w:rsidRPr="008B1856" w:rsidRDefault="005D6751" w:rsidP="005D6751">
      <w:pPr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- важнейшая часть общей биосферы, использование ее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природной среде, приводить не только к разрушению поверхностного слоя земли -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5D6751" w:rsidRPr="008B1856" w:rsidRDefault="005D6751" w:rsidP="005D6751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Земля используется и охраняется в Российской Федерации как основа жизни и деятельности народов, проживающих на соответствующей территории. Эта формула служит фундаментом прав и обязанностей государства, занятия общества и землепользователей  использованием и охраной земли в соответствии с действующим законодательством.</w:t>
      </w:r>
    </w:p>
    <w:p w:rsidR="005D6751" w:rsidRPr="00012179" w:rsidRDefault="00012179" w:rsidP="00012179">
      <w:pPr>
        <w:tabs>
          <w:tab w:val="left" w:pos="624"/>
          <w:tab w:val="num" w:pos="1022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5D6751"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значительных объемов земельного фонда в различных целях </w:t>
      </w:r>
      <w:r w:rsidR="005D6751" w:rsidRP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Территории природного комплекса - водные ландшафты,  озелененные пространства природоохранные зоны и другие выполняют важнейшую роль в решении </w:t>
      </w:r>
      <w:proofErr w:type="gramStart"/>
      <w:r w:rsidR="005D6751" w:rsidRP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  обеспечения условий устойчивого развития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Советского муниципального образования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Дергачевского муниципального района Саратовской </w:t>
      </w:r>
      <w:r w:rsidR="005D6751" w:rsidRPr="00012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области.</w:t>
      </w:r>
    </w:p>
    <w:p w:rsidR="005D6751" w:rsidRPr="008B1856" w:rsidRDefault="005D6751" w:rsidP="005D6751">
      <w:pPr>
        <w:tabs>
          <w:tab w:val="left" w:pos="624"/>
          <w:tab w:val="num" w:pos="1022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униципальная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«Использование и охрана  земель на территории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муниципального образования Дергачевского муниципального района Саратовской </w:t>
      </w:r>
      <w:r w:rsidR="00012179" w:rsidRPr="00012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</w:t>
      </w:r>
      <w:r w:rsidR="00012179"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- 2027 годы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период 2028- 2030 год</w:t>
      </w:r>
      <w:r w:rsidR="00280BD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» (далее -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 сельского поселения.</w:t>
      </w:r>
      <w:proofErr w:type="gramEnd"/>
    </w:p>
    <w:p w:rsidR="005D6751" w:rsidRPr="008B1856" w:rsidRDefault="005D6751" w:rsidP="005D6751">
      <w:pPr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:rsidR="005D6751" w:rsidRPr="008B1856" w:rsidRDefault="005D6751" w:rsidP="005D6751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Охрана земель только тогда может быть эффективной, когда обеспечивается рациональное землепользование.</w:t>
      </w:r>
    </w:p>
    <w:p w:rsidR="005D6751" w:rsidRPr="00E05BCC" w:rsidRDefault="005D6751" w:rsidP="00E05BCC">
      <w:pPr>
        <w:tabs>
          <w:tab w:val="left" w:pos="624"/>
        </w:tabs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Проблемы устойчивого социально-экономического развития территории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муниципального образования Дергачевского муниципального района Саратовской </w:t>
      </w:r>
      <w:r w:rsidR="00012179" w:rsidRPr="00012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</w:t>
      </w:r>
      <w:r w:rsidR="00012179"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</w:t>
      </w:r>
      <w:r w:rsidR="00E05BCC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околений.</w:t>
      </w:r>
    </w:p>
    <w:p w:rsidR="005D6751" w:rsidRPr="008B1856" w:rsidRDefault="005D6751" w:rsidP="005D675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Раздел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  <w:t> III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Цели, задачи и сроки реализации Программы 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Целями Программы являются: </w:t>
      </w:r>
    </w:p>
    <w:p w:rsidR="005D6751" w:rsidRPr="008B1856" w:rsidRDefault="005D6751" w:rsidP="005D675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эффективности использования и охраны земель на территории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муниципального образования Дергачевского муниципального района Саратовской </w:t>
      </w:r>
      <w:r w:rsidR="00012179" w:rsidRPr="00012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том числе: </w:t>
      </w:r>
    </w:p>
    <w:p w:rsidR="005D6751" w:rsidRPr="008B1856" w:rsidRDefault="005D6751" w:rsidP="005D67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систематическое проведение инвентаризации земель,</w:t>
      </w:r>
    </w:p>
    <w:p w:rsidR="005D6751" w:rsidRPr="008B1856" w:rsidRDefault="005D6751" w:rsidP="005D67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выявление пустующих и нерационально используемых земель в целях передачи их в аренду (собственность),</w:t>
      </w:r>
    </w:p>
    <w:p w:rsidR="005D6751" w:rsidRPr="008B1856" w:rsidRDefault="005D6751" w:rsidP="005D67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обеспечение улучшения и восстановления земель, подвергшихся деградации, нарушению и другим негативным (вредным) воздействиям;</w:t>
      </w:r>
    </w:p>
    <w:p w:rsidR="005D6751" w:rsidRPr="008B1856" w:rsidRDefault="005D6751" w:rsidP="005D67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сохранение качества земель (почв) и улучшение экологической обстановки;</w:t>
      </w:r>
    </w:p>
    <w:p w:rsidR="005D6751" w:rsidRPr="008B1856" w:rsidRDefault="005D6751" w:rsidP="005D675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сохранение, защита и улучшение условий окружающей среды для обеспечения здоровья и благоприятных условий жизнедеятельности населения. 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Задачами Программы являются: </w:t>
      </w:r>
    </w:p>
    <w:p w:rsidR="005D6751" w:rsidRPr="008B1856" w:rsidRDefault="005D6751" w:rsidP="005D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работ с целью повышения биологического потенциала земель муниципального образования:</w:t>
      </w:r>
    </w:p>
    <w:p w:rsidR="005D6751" w:rsidRPr="008B1856" w:rsidRDefault="005D6751" w:rsidP="005D6751">
      <w:pPr>
        <w:spacing w:after="0" w:line="240" w:lineRule="auto"/>
        <w:ind w:left="25" w:right="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эффективности использования и охраны земель;</w:t>
      </w:r>
    </w:p>
    <w:p w:rsidR="005D6751" w:rsidRPr="008B1856" w:rsidRDefault="005D6751" w:rsidP="005D6751">
      <w:pPr>
        <w:spacing w:after="0" w:line="240" w:lineRule="auto"/>
        <w:ind w:left="25" w:right="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организации использования и охраны земель;</w:t>
      </w:r>
    </w:p>
    <w:p w:rsidR="005D6751" w:rsidRPr="008B1856" w:rsidRDefault="005D6751" w:rsidP="005D6751">
      <w:pPr>
        <w:spacing w:after="0" w:line="240" w:lineRule="auto"/>
        <w:ind w:left="25" w:right="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рациональное использование земель;</w:t>
      </w:r>
    </w:p>
    <w:p w:rsidR="005D6751" w:rsidRPr="008B1856" w:rsidRDefault="005D6751" w:rsidP="005D6751">
      <w:pPr>
        <w:spacing w:after="0" w:line="240" w:lineRule="auto"/>
        <w:ind w:left="25" w:right="25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оптимизация деятельности в сфере обращения с </w:t>
      </w:r>
      <w:hyperlink r:id="rId15" w:tooltip="Отходы производства" w:history="1">
        <w:r w:rsidRPr="008B1856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отходами производства</w:t>
        </w:r>
      </w:hyperlink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потребления;</w:t>
      </w:r>
    </w:p>
    <w:p w:rsidR="005D6751" w:rsidRPr="008B1856" w:rsidRDefault="005D6751" w:rsidP="005D6751">
      <w:pPr>
        <w:spacing w:before="144" w:after="144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сохранение и восстановление зеленых насаждений, почв.</w:t>
      </w:r>
    </w:p>
    <w:p w:rsidR="005D6751" w:rsidRPr="008B1856" w:rsidRDefault="005D6751" w:rsidP="005D6751">
      <w:pPr>
        <w:spacing w:before="144" w:after="144" w:line="240" w:lineRule="auto"/>
        <w:ind w:left="720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Раздел 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  <w:t>IV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Ресурсное обеспечение Программы, сроки и этапы реализации, целевые индикаторы и показатели программы </w:t>
      </w:r>
    </w:p>
    <w:p w:rsidR="005D6751" w:rsidRPr="008B1856" w:rsidRDefault="005D6751" w:rsidP="005D6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Финансирование мероприятий Программы осуществляется за счет средств местн</w:t>
      </w:r>
      <w:r w:rsid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</w:t>
      </w:r>
      <w:r w:rsid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751" w:rsidRPr="008B1856" w:rsidRDefault="005D6751" w:rsidP="005D6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Срок реализации Программы – 1 этап 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годы; 2 этап – 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годы.</w:t>
      </w:r>
    </w:p>
    <w:p w:rsidR="005D6751" w:rsidRPr="008B1856" w:rsidRDefault="005D6751" w:rsidP="005D6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Поскольку мероприятия Программы связанные с использованием и охраной земель носят постоянный, непрерывный характер и финансирование мероприятий Программы зависит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возможности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муниципального образования Дергачевского муниципального района Саратовской </w:t>
      </w:r>
      <w:r w:rsidR="00012179" w:rsidRPr="00012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 пределах срока действия Программы этап реализации соответствует одному году.</w:t>
      </w:r>
    </w:p>
    <w:p w:rsidR="005D6751" w:rsidRPr="008B1856" w:rsidRDefault="005D6751" w:rsidP="005D6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сумма планируемых затрат –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руб., финансирование мероприятий программы осуществляется за счет средств:</w:t>
      </w:r>
    </w:p>
    <w:p w:rsidR="005D6751" w:rsidRPr="008B1856" w:rsidRDefault="005D6751" w:rsidP="005D6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бюджета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муниципального образования Дергачевского муниципального района Саратовской </w:t>
      </w:r>
      <w:r w:rsidR="00012179" w:rsidRPr="00012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</w:t>
      </w:r>
      <w:r w:rsidR="00012179"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0,0 т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ыс. руб., в том числе по годам:</w:t>
      </w:r>
    </w:p>
    <w:p w:rsidR="005D6751" w:rsidRPr="008B1856" w:rsidRDefault="005D6751" w:rsidP="005D67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0,0 тыс. руб. </w:t>
      </w:r>
    </w:p>
    <w:p w:rsidR="005D6751" w:rsidRPr="008B1856" w:rsidRDefault="005D6751" w:rsidP="005D67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</w:p>
    <w:p w:rsidR="005D6751" w:rsidRPr="008B1856" w:rsidRDefault="005D6751" w:rsidP="00E05BC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5BCC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</w:p>
    <w:p w:rsidR="005D6751" w:rsidRPr="008B1856" w:rsidRDefault="005D6751" w:rsidP="0001217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12179"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бюджета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Советского муниципального образования Дергачевского муниципального района Саратовской </w:t>
      </w:r>
      <w:r w:rsidR="00012179" w:rsidRPr="0001217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области</w:t>
      </w:r>
      <w:r w:rsidR="00012179"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="00012179"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руб., в том числе по годам: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D6751" w:rsidRPr="008B1856" w:rsidRDefault="005D6751" w:rsidP="005D67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</w:p>
    <w:p w:rsidR="005D6751" w:rsidRPr="008B1856" w:rsidRDefault="005D6751" w:rsidP="005D67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</w:p>
    <w:p w:rsidR="005D6751" w:rsidRPr="008B1856" w:rsidRDefault="005D6751" w:rsidP="005D67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,0 тыс. руб.</w:t>
      </w:r>
    </w:p>
    <w:p w:rsidR="005D6751" w:rsidRPr="008B1856" w:rsidRDefault="00012179" w:rsidP="005D675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и источники финансирования подпрограмм и в целом Программы приведены в таблице № 1.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Мероприятия по реализации Программы по подпрограммам, годам, объемам и источникам финансирования приведены в таблице  № 2 к Программе. 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Целевые индикаторы Программы приведены в таблице №3 к Программе.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Объемы бюджетных средств носят прогнозный характер и подлежат ежегодному уточнению в установленном порядке при формировании соответствующих бюджетов. </w:t>
      </w:r>
    </w:p>
    <w:p w:rsidR="005D6751" w:rsidRPr="008B1856" w:rsidRDefault="005D6751" w:rsidP="005D6751">
      <w:pPr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Раздел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  <w:t> V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Механизм реализации Программы 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Реализация Программы осуществляется на основе договоров, заключаемых в установленном порядке муниципальным заказчиком с исполнителями мероприятий Программы, за исключением случаев, предусмотренных действующим законодательством. 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Отбор исполнителей мероприятий Программы осуществляется </w:t>
      </w:r>
      <w:proofErr w:type="gramStart"/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конкурсной основе в соответствии с законодательством о размещении заказов на поставки</w:t>
      </w:r>
      <w:proofErr w:type="gramEnd"/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товаров, выполнение работ, оказание услуг для муниципальных нужд. </w:t>
      </w:r>
    </w:p>
    <w:p w:rsidR="005D6751" w:rsidRPr="008B1856" w:rsidRDefault="005D6751" w:rsidP="005D67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>Механизм реализации Программы предусматривает ежегодное формирование рабочих документов: организационного плана действий по реализации мероприятий Программы, плана проведения конкурсов на исполнение конкретных мероприятий Программы, проектов договоров, заключаемых муниципальным заказчиком с исполнителями мероприятий Программы, перечня работ по подготовке и реализации мероприятий</w:t>
      </w:r>
    </w:p>
    <w:p w:rsidR="00012179" w:rsidRDefault="005D6751" w:rsidP="00012179">
      <w:pPr>
        <w:spacing w:before="288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конкретными исполнителями с определением объемо</w:t>
      </w:r>
      <w:r w:rsid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 источников финансирования. </w:t>
      </w:r>
    </w:p>
    <w:p w:rsidR="005D6751" w:rsidRPr="00012179" w:rsidRDefault="005D6751" w:rsidP="00012179">
      <w:pPr>
        <w:spacing w:before="288" w:after="14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Раздел 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  <w:t>VI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. Организация управления и </w:t>
      </w:r>
      <w:proofErr w:type="gramStart"/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контроль за</w:t>
      </w:r>
      <w:proofErr w:type="gramEnd"/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ходом реализации Программы</w:t>
      </w:r>
    </w:p>
    <w:p w:rsidR="005D6751" w:rsidRPr="00012179" w:rsidRDefault="00012179" w:rsidP="00012179">
      <w:pPr>
        <w:numPr>
          <w:ilvl w:val="0"/>
          <w:numId w:val="2"/>
        </w:numPr>
        <w:tabs>
          <w:tab w:val="left" w:pos="624"/>
          <w:tab w:val="num" w:pos="1022"/>
        </w:tabs>
        <w:suppressAutoHyphens/>
        <w:snapToGrid w:val="0"/>
        <w:spacing w:after="0" w:line="240" w:lineRule="auto"/>
        <w:ind w:left="6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5D6751" w:rsidRP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Программой осуществляется администрацией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Администрация </w:t>
      </w:r>
      <w:r w:rsidRP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Советского муниципального образования Дергачевского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Саратовской </w:t>
      </w:r>
      <w:r w:rsidRP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="005D6751" w:rsidRP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Муниципальные заказчики Программы несут ответственность за </w:t>
      </w:r>
      <w:r w:rsid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качественное и своевременное исполнение мероприятий Программы, эффективное использование финансовых средств и ресурсов, выделяемых на реализацию Программы. </w:t>
      </w:r>
    </w:p>
    <w:p w:rsidR="005D6751" w:rsidRPr="00012179" w:rsidRDefault="00012179" w:rsidP="00012179">
      <w:pPr>
        <w:numPr>
          <w:ilvl w:val="0"/>
          <w:numId w:val="2"/>
        </w:numPr>
        <w:tabs>
          <w:tab w:val="left" w:pos="624"/>
          <w:tab w:val="num" w:pos="1022"/>
        </w:tabs>
        <w:suppressAutoHyphens/>
        <w:snapToGrid w:val="0"/>
        <w:spacing w:after="0" w:line="240" w:lineRule="auto"/>
        <w:ind w:left="6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5D6751"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Исполнители Программы представляют отчеты о ходе реализации </w:t>
      </w:r>
      <w:r w:rsidR="005D6751" w:rsidRP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программных мероприятий в  администрацию </w:t>
      </w:r>
      <w:r w:rsidRP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Советского муниципального образования Дергачевского муниципального района Саратовской </w:t>
      </w:r>
      <w:r w:rsidRPr="000121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</w:t>
      </w:r>
      <w:r w:rsidRPr="000121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D6751" w:rsidRPr="000121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1 июня года, следующего за отчетным календарным годом. 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о реализации Программы в соответствующем году должен содержать: </w:t>
      </w:r>
    </w:p>
    <w:p w:rsidR="005D6751" w:rsidRPr="008B1856" w:rsidRDefault="005D6751" w:rsidP="005D6751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объем фактически произведенных расходов, всего и в том числе по источникам финансирования; </w:t>
      </w:r>
    </w:p>
    <w:p w:rsidR="005D6751" w:rsidRPr="008B1856" w:rsidRDefault="005D6751" w:rsidP="005D6751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завершенных в течение года мероприятий по Программе; </w:t>
      </w:r>
    </w:p>
    <w:p w:rsidR="005D6751" w:rsidRPr="008B1856" w:rsidRDefault="005D6751" w:rsidP="005D6751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не завершенных в течение года мероприятий Программы и процент их не завершения; </w:t>
      </w:r>
    </w:p>
    <w:p w:rsidR="005D6751" w:rsidRPr="008B1856" w:rsidRDefault="005D6751" w:rsidP="00012179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причин несвоевременного завершения программных мероприятий; предложения о привлечении дополнительных источников финансирования и иных способов достижения программных целей либо о прекращении дальнейшей реализации Программы. </w:t>
      </w:r>
    </w:p>
    <w:p w:rsidR="005D6751" w:rsidRPr="008B1856" w:rsidRDefault="005D6751" w:rsidP="00012179">
      <w:pPr>
        <w:spacing w:before="288" w:after="144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Раздел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val="en-US" w:eastAsia="ru-RU"/>
        </w:rPr>
        <w:t> VII</w:t>
      </w:r>
      <w:r w:rsidRPr="008B1856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. Оценка социально-экономической эффективности реализации Программы</w:t>
      </w:r>
    </w:p>
    <w:p w:rsidR="005D6751" w:rsidRPr="008B1856" w:rsidRDefault="005D6751" w:rsidP="005D6751">
      <w:pPr>
        <w:spacing w:before="144" w:after="14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выполнения мероприятий Программы будет обеспечено: </w:t>
      </w:r>
    </w:p>
    <w:p w:rsidR="005D6751" w:rsidRPr="008B1856" w:rsidRDefault="005D6751" w:rsidP="005D6751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благоустройство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населенных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пунктов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5D6751" w:rsidRPr="008B1856" w:rsidRDefault="005D6751" w:rsidP="005D6751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улучшение качественных характеристик земель;</w:t>
      </w:r>
    </w:p>
    <w:p w:rsidR="005D6751" w:rsidRPr="008B1856" w:rsidRDefault="005D6751" w:rsidP="005D6751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эффективное  использование земель. </w:t>
      </w:r>
    </w:p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51" w:rsidRPr="008B1856" w:rsidRDefault="005D6751" w:rsidP="005D6751">
      <w:pPr>
        <w:spacing w:after="120"/>
        <w:ind w:left="1620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 w:rsidRPr="008B1856">
        <w:rPr>
          <w:rFonts w:ascii="Times New Roman" w:eastAsia="Calibri" w:hAnsi="Times New Roman" w:cs="Times New Roman"/>
          <w:b/>
          <w:i/>
          <w:iCs/>
          <w:color w:val="000000"/>
          <w:kern w:val="1"/>
          <w:sz w:val="28"/>
          <w:szCs w:val="28"/>
          <w:lang w:val="en-US" w:eastAsia="ar-SA"/>
        </w:rPr>
        <w:t>VIII</w:t>
      </w:r>
      <w:r w:rsidRPr="008B1856">
        <w:rPr>
          <w:rFonts w:ascii="Times New Roman" w:eastAsia="Calibri" w:hAnsi="Times New Roman" w:cs="Times New Roman"/>
          <w:b/>
          <w:i/>
          <w:iCs/>
          <w:color w:val="000000"/>
          <w:kern w:val="1"/>
          <w:sz w:val="28"/>
          <w:szCs w:val="28"/>
          <w:lang w:eastAsia="ar-SA"/>
        </w:rPr>
        <w:t>.</w:t>
      </w:r>
      <w:r w:rsidRPr="008B1856">
        <w:rPr>
          <w:rFonts w:ascii="Times New Roman" w:eastAsia="Calibri" w:hAnsi="Times New Roman" w:cs="Times New Roman"/>
          <w:b/>
          <w:kern w:val="1"/>
          <w:sz w:val="28"/>
          <w:szCs w:val="28"/>
          <w:lang w:eastAsia="ar-SA"/>
        </w:rPr>
        <w:t xml:space="preserve"> Оценка эффективности реализации Программы</w:t>
      </w:r>
    </w:p>
    <w:p w:rsidR="005D6751" w:rsidRPr="008B1856" w:rsidRDefault="005D6751" w:rsidP="005D67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Эффективность реализации Программы рассчитывается путем соотнесения степени достижения показателей (индикаторов) Программы к уровню ее финансирования (расходов).</w:t>
      </w:r>
    </w:p>
    <w:p w:rsidR="005D6751" w:rsidRPr="008B1856" w:rsidRDefault="005D6751" w:rsidP="005D67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эффективности реализации Программы (R) за отчетный год рассчитывается по формуле</w:t>
      </w:r>
    </w:p>
    <w:p w:rsidR="005D6751" w:rsidRPr="008B1856" w:rsidRDefault="005D6751" w:rsidP="005D6751">
      <w:pPr>
        <w:spacing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position w:val="-58"/>
          <w:sz w:val="24"/>
          <w:szCs w:val="24"/>
          <w:lang w:eastAsia="ru-RU"/>
        </w:rPr>
        <w:object w:dxaOrig="2629" w:dyaOrig="1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71.2pt" o:ole="" filled="t">
            <v:fill color2="black"/>
            <v:imagedata r:id="rId16" o:title=""/>
          </v:shape>
          <o:OLEObject Type="Embed" ProgID="Equation.3" ShapeID="_x0000_i1025" DrawAspect="Content" ObjectID="_1825501075" r:id="rId17"/>
        </w:objec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6751" w:rsidRPr="008B1856" w:rsidRDefault="005D6751" w:rsidP="005D6751">
      <w:pPr>
        <w:tabs>
          <w:tab w:val="left" w:pos="142"/>
        </w:tabs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N – количество показателей (индикаторов) Программы; </w:t>
      </w:r>
    </w:p>
    <w:p w:rsidR="005D6751" w:rsidRPr="008B1856" w:rsidRDefault="005D6751" w:rsidP="005D67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70" w:dyaOrig="354">
          <v:shape id="_x0000_i1026" type="#_x0000_t75" style="width:38.25pt;height:18.3pt" o:ole="" filled="t">
            <v:fill color2="black"/>
            <v:imagedata r:id="rId18" o:title=""/>
          </v:shape>
          <o:OLEObject Type="Embed" ProgID="Equation.3" ShapeID="_x0000_i1026" DrawAspect="Content" ObjectID="_1825501076" r:id="rId19"/>
        </w:objec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плановое значение n-</w:t>
      </w:r>
      <w:proofErr w:type="spellStart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(индикатора);</w:t>
      </w:r>
    </w:p>
    <w:p w:rsidR="005D6751" w:rsidRPr="008B1856" w:rsidRDefault="005D6751" w:rsidP="005D67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64" w:dyaOrig="354">
          <v:shape id="_x0000_i1027" type="#_x0000_t75" style="width:38.25pt;height:18.3pt" o:ole="" filled="t">
            <v:fill color2="black"/>
            <v:imagedata r:id="rId20" o:title=""/>
          </v:shape>
          <o:OLEObject Type="Embed" ProgID="Equation.3" ShapeID="_x0000_i1027" DrawAspect="Content" ObjectID="_1825501077" r:id="rId21"/>
        </w:objec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значение n-</w:t>
      </w:r>
      <w:proofErr w:type="spellStart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 (индикатора) на конец отчетного года;</w:t>
      </w:r>
    </w:p>
    <w:p w:rsidR="005D6751" w:rsidRPr="008B1856" w:rsidRDefault="005D6751" w:rsidP="005D67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43" w:dyaOrig="301">
          <v:shape id="_x0000_i1028" type="#_x0000_t75" style="width:37.4pt;height:15.05pt" o:ole="" filled="t">
            <v:fill color2="black"/>
            <v:imagedata r:id="rId22" o:title=""/>
          </v:shape>
          <o:OLEObject Type="Embed" ProgID="Equation.3" ShapeID="_x0000_i1028" DrawAspect="Content" ObjectID="_1825501078" r:id="rId23"/>
        </w:objec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плановая сумма финансирования по Программе;</w:t>
      </w:r>
    </w:p>
    <w:p w:rsidR="005D6751" w:rsidRPr="008B1856" w:rsidRDefault="005D6751" w:rsidP="005D67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36" w:dyaOrig="301">
          <v:shape id="_x0000_i1029" type="#_x0000_t75" style="width:37pt;height:15.05pt" o:ole="" filled="t">
            <v:fill color2="black"/>
            <v:imagedata r:id="rId24" o:title=""/>
          </v:shape>
          <o:OLEObject Type="Embed" ProgID="Equation.3" ShapeID="_x0000_i1029" DrawAspect="Content" ObjectID="_1825501079" r:id="rId25"/>
        </w:object>
      </w: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сумма фактически произведенных расходов на реализацию мероприятий Программы на конец отчетного года.</w:t>
      </w:r>
    </w:p>
    <w:p w:rsidR="005D6751" w:rsidRPr="008B1856" w:rsidRDefault="005D6751" w:rsidP="005D6751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 показателя эффективности реализации Программы используются показатели (индикаторы), достижение которых предусмотрено в отчетном году.</w:t>
      </w:r>
    </w:p>
    <w:p w:rsidR="005D6751" w:rsidRPr="008B1856" w:rsidRDefault="005D6751" w:rsidP="005D6751">
      <w:pPr>
        <w:spacing w:after="0" w:line="240" w:lineRule="auto"/>
        <w:ind w:right="10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179" w:rsidRDefault="00012179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2179" w:rsidRDefault="00012179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BD8" w:rsidRDefault="00280BD8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5BCC" w:rsidRPr="008B1856" w:rsidRDefault="00E05BCC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280BD8" w:rsidRDefault="00280BD8" w:rsidP="00280BD8">
      <w:pPr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</w:t>
      </w:r>
      <w:r w:rsidR="005D6751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№</w:t>
      </w:r>
      <w:r w:rsidR="00E05BC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:rsidR="005D6751" w:rsidRPr="00280BD8" w:rsidRDefault="005D6751" w:rsidP="00280BD8">
      <w:pPr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</w:t>
      </w:r>
      <w:r w:rsid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 Программе по охране земель</w:t>
      </w:r>
    </w:p>
    <w:p w:rsidR="00280BD8" w:rsidRDefault="005D6751" w:rsidP="00280BD8">
      <w:pPr>
        <w:spacing w:after="0" w:line="240" w:lineRule="auto"/>
        <w:ind w:left="4962" w:right="101" w:hanging="49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</w:t>
      </w:r>
      <w:r w:rsid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территории </w:t>
      </w:r>
      <w:proofErr w:type="gramStart"/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Советского</w:t>
      </w:r>
      <w:proofErr w:type="gramEnd"/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280BD8" w:rsidRDefault="00280BD8" w:rsidP="00280BD8">
      <w:pPr>
        <w:spacing w:after="0" w:line="240" w:lineRule="auto"/>
        <w:ind w:left="4962" w:right="101" w:hanging="49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муниципального образования </w:t>
      </w:r>
    </w:p>
    <w:p w:rsidR="00280BD8" w:rsidRDefault="00280BD8" w:rsidP="00280BD8">
      <w:pPr>
        <w:spacing w:after="0" w:line="240" w:lineRule="auto"/>
        <w:ind w:left="4962" w:right="101" w:hanging="49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2025 -2027</w:t>
      </w:r>
    </w:p>
    <w:p w:rsidR="005D6751" w:rsidRPr="008B1856" w:rsidRDefault="00280BD8" w:rsidP="00280BD8">
      <w:pPr>
        <w:spacing w:after="0" w:line="240" w:lineRule="auto"/>
        <w:ind w:left="4962" w:right="101" w:hanging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годы и период 2028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2030 годов</w:t>
      </w:r>
      <w:r w:rsidR="00E05BC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D6751" w:rsidRPr="008B1856" w:rsidRDefault="005D6751" w:rsidP="00280B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51" w:rsidRPr="008B1856" w:rsidRDefault="005D6751" w:rsidP="005D6751">
      <w:pPr>
        <w:tabs>
          <w:tab w:val="left" w:pos="0"/>
        </w:tabs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ОБЪЕМЫ И ИСТОЧНИКИ ФИНАНСИРОВАНИЯ ПРОГРАММЫ</w:t>
      </w: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(тыс. руб.)</w:t>
      </w:r>
    </w:p>
    <w:p w:rsidR="005D6751" w:rsidRPr="008B1856" w:rsidRDefault="005D6751" w:rsidP="005D6751">
      <w:pPr>
        <w:tabs>
          <w:tab w:val="left" w:pos="0"/>
        </w:tabs>
        <w:spacing w:after="0" w:line="240" w:lineRule="auto"/>
        <w:ind w:right="10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61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585"/>
        <w:gridCol w:w="1821"/>
        <w:gridCol w:w="1134"/>
        <w:gridCol w:w="993"/>
        <w:gridCol w:w="1134"/>
        <w:gridCol w:w="992"/>
        <w:gridCol w:w="992"/>
        <w:gridCol w:w="1204"/>
        <w:gridCol w:w="1206"/>
      </w:tblGrid>
      <w:tr w:rsidR="005D6751" w:rsidRPr="008B1856" w:rsidTr="00280BD8">
        <w:trPr>
          <w:cantSplit/>
          <w:trHeight w:hRule="exact" w:val="332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751" w:rsidRPr="008B1856" w:rsidRDefault="005D6751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751" w:rsidRPr="008B1856" w:rsidRDefault="005D6751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Общие объемы затрат по источникам 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D6751" w:rsidRPr="008B1856" w:rsidRDefault="005D6751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Всего, </w:t>
            </w:r>
            <w:proofErr w:type="spellStart"/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</w:t>
            </w:r>
            <w:proofErr w:type="gramStart"/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ублей</w:t>
            </w:r>
            <w:proofErr w:type="spellEnd"/>
          </w:p>
        </w:tc>
        <w:tc>
          <w:tcPr>
            <w:tcW w:w="65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51" w:rsidRPr="008B1856" w:rsidRDefault="005D6751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том числе по годам</w:t>
            </w:r>
          </w:p>
        </w:tc>
      </w:tr>
      <w:tr w:rsidR="00280BD8" w:rsidRPr="008B1856" w:rsidTr="00280BD8">
        <w:trPr>
          <w:cantSplit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left="33"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2030</w:t>
            </w:r>
          </w:p>
        </w:tc>
      </w:tr>
      <w:tr w:rsidR="00280BD8" w:rsidRPr="008B1856" w:rsidTr="00280BD8"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Бюджет администрации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left="175" w:right="101" w:hanging="17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left="175"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  <w:tr w:rsidR="00280BD8" w:rsidRPr="008B1856" w:rsidTr="00280BD8">
        <w:trPr>
          <w:trHeight w:val="562"/>
        </w:trPr>
        <w:tc>
          <w:tcPr>
            <w:tcW w:w="585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 Программе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5D6751">
            <w:pPr>
              <w:snapToGrid w:val="0"/>
              <w:spacing w:after="0" w:line="240" w:lineRule="auto"/>
              <w:ind w:right="10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left="175"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8B18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20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80BD8" w:rsidRPr="008B1856" w:rsidRDefault="00280BD8" w:rsidP="00280BD8">
            <w:pPr>
              <w:snapToGrid w:val="0"/>
              <w:spacing w:after="0" w:line="240" w:lineRule="auto"/>
              <w:ind w:right="10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1,0</w:t>
            </w:r>
          </w:p>
        </w:tc>
      </w:tr>
    </w:tbl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BD8" w:rsidRDefault="00280BD8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BD8" w:rsidRPr="008B1856" w:rsidRDefault="00280BD8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ind w:right="10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280BD8" w:rsidRDefault="005D6751" w:rsidP="00280BD8">
      <w:pPr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B1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280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Таблица № 2</w:t>
      </w:r>
    </w:p>
    <w:p w:rsidR="005D6751" w:rsidRPr="00280BD8" w:rsidRDefault="005D6751" w:rsidP="00280BD8">
      <w:pPr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</w:t>
      </w:r>
      <w:r w:rsid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Программе по охране земель</w:t>
      </w:r>
    </w:p>
    <w:p w:rsidR="00280BD8" w:rsidRDefault="005D6751" w:rsidP="00280BD8">
      <w:pPr>
        <w:spacing w:after="0" w:line="240" w:lineRule="auto"/>
        <w:ind w:left="4962" w:right="101" w:hanging="49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</w:t>
      </w:r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</w:t>
      </w:r>
      <w:r w:rsid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</w:t>
      </w:r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территории </w:t>
      </w:r>
      <w:proofErr w:type="gramStart"/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Советского</w:t>
      </w:r>
      <w:proofErr w:type="gramEnd"/>
      <w:r w:rsidR="00280BD8"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муниципального</w:t>
      </w:r>
    </w:p>
    <w:p w:rsidR="00280BD8" w:rsidRDefault="00280BD8" w:rsidP="00280BD8">
      <w:pPr>
        <w:spacing w:after="0" w:line="240" w:lineRule="auto"/>
        <w:ind w:left="4962" w:right="101" w:hanging="49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образования на 2025-2027 годы</w:t>
      </w:r>
    </w:p>
    <w:p w:rsidR="00280BD8" w:rsidRPr="00280BD8" w:rsidRDefault="00280BD8" w:rsidP="00280BD8">
      <w:pPr>
        <w:spacing w:after="0" w:line="240" w:lineRule="auto"/>
        <w:ind w:left="4962" w:right="101" w:hanging="496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Pr="00280B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период 2028-2030 годов</w:t>
      </w:r>
    </w:p>
    <w:p w:rsidR="005D6751" w:rsidRPr="008B1856" w:rsidRDefault="00280BD8" w:rsidP="005D6751">
      <w:pPr>
        <w:spacing w:after="0" w:line="240" w:lineRule="auto"/>
        <w:ind w:left="4962" w:right="101" w:hanging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D6751" w:rsidRPr="008B1856" w:rsidRDefault="005D6751" w:rsidP="005D6751">
      <w:pPr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51" w:rsidRPr="008B1856" w:rsidRDefault="005D6751" w:rsidP="005D675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ПРОГРАММНЫХ МЕРОПРИЯТИЙ</w:t>
      </w:r>
    </w:p>
    <w:p w:rsidR="005D6751" w:rsidRPr="00280BD8" w:rsidRDefault="005D6751" w:rsidP="005D6751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B18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МЕРОПРИЯТИЯ ПО ИСПОЛЬЗОВАНИЮ И ОХРАНЕ ЗЕМЕЛЬ НА ТЕРРИТОРИИ  </w:t>
      </w:r>
      <w:r w:rsidR="00280BD8" w:rsidRPr="00280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территории Советского муниципального образования Дергачевского муниципального района Саратовской </w:t>
      </w:r>
      <w:r w:rsidR="00280BD8" w:rsidRPr="00280BD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области</w:t>
      </w:r>
      <w:r w:rsidR="00280BD8" w:rsidRPr="00280B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2025- 2027 годы и на период 2028- 2030 годов</w:t>
      </w:r>
    </w:p>
    <w:tbl>
      <w:tblPr>
        <w:tblW w:w="10467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"/>
        <w:gridCol w:w="1353"/>
        <w:gridCol w:w="1417"/>
        <w:gridCol w:w="850"/>
        <w:gridCol w:w="709"/>
        <w:gridCol w:w="709"/>
        <w:gridCol w:w="709"/>
        <w:gridCol w:w="850"/>
        <w:gridCol w:w="709"/>
        <w:gridCol w:w="850"/>
        <w:gridCol w:w="710"/>
        <w:gridCol w:w="1135"/>
      </w:tblGrid>
      <w:tr w:rsidR="00280BD8" w:rsidRPr="008B1856" w:rsidTr="00FC75B8">
        <w:trPr>
          <w:cantSplit/>
          <w:trHeight w:hRule="exact" w:val="1402"/>
        </w:trPr>
        <w:tc>
          <w:tcPr>
            <w:tcW w:w="466" w:type="dxa"/>
            <w:vMerge w:val="restart"/>
            <w:vAlign w:val="center"/>
          </w:tcPr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1353" w:type="dxa"/>
            <w:vMerge w:val="restart"/>
            <w:vAlign w:val="center"/>
          </w:tcPr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850" w:type="dxa"/>
            <w:vMerge w:val="restart"/>
          </w:tcPr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709" w:type="dxa"/>
            <w:vMerge w:val="restart"/>
          </w:tcPr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5672" w:type="dxa"/>
            <w:gridSpan w:val="7"/>
            <w:vAlign w:val="center"/>
          </w:tcPr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финансовых средств по годам (тыс. руб.)</w:t>
            </w:r>
          </w:p>
          <w:p w:rsidR="00280BD8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объем средств</w:t>
            </w:r>
          </w:p>
        </w:tc>
      </w:tr>
      <w:tr w:rsidR="005D6751" w:rsidRPr="008B1856" w:rsidTr="00280BD8">
        <w:trPr>
          <w:cantSplit/>
        </w:trPr>
        <w:tc>
          <w:tcPr>
            <w:tcW w:w="466" w:type="dxa"/>
            <w:vMerge/>
            <w:vAlign w:val="center"/>
          </w:tcPr>
          <w:p w:rsidR="005D6751" w:rsidRPr="008B1856" w:rsidRDefault="005D6751" w:rsidP="005D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vAlign w:val="center"/>
          </w:tcPr>
          <w:p w:rsidR="005D6751" w:rsidRPr="008B1856" w:rsidRDefault="005D6751" w:rsidP="005D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5D6751" w:rsidRPr="008B1856" w:rsidRDefault="005D6751" w:rsidP="005D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5D6751" w:rsidRPr="008B1856" w:rsidRDefault="005D6751" w:rsidP="005D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5D6751" w:rsidRPr="008B1856" w:rsidRDefault="005D6751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5D6751" w:rsidRPr="008B1856" w:rsidRDefault="005D6751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vAlign w:val="center"/>
          </w:tcPr>
          <w:p w:rsidR="005D6751" w:rsidRPr="008B1856" w:rsidRDefault="005D6751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D6751" w:rsidRPr="008B1856" w:rsidRDefault="005D6751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5D6751" w:rsidRPr="008B1856" w:rsidRDefault="005D6751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5D6751" w:rsidRPr="008B1856" w:rsidRDefault="005D6751" w:rsidP="00280BD8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vAlign w:val="center"/>
          </w:tcPr>
          <w:p w:rsidR="005D6751" w:rsidRPr="008B1856" w:rsidRDefault="005D6751" w:rsidP="00280BD8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</w:tcPr>
          <w:p w:rsidR="005D6751" w:rsidRPr="008B1856" w:rsidRDefault="005D6751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  <w:p w:rsidR="005D6751" w:rsidRPr="008B1856" w:rsidRDefault="005D6751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5D6751" w:rsidRPr="008B1856" w:rsidRDefault="005D6751" w:rsidP="00280BD8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5" w:type="dxa"/>
          </w:tcPr>
          <w:p w:rsidR="005D6751" w:rsidRPr="008B1856" w:rsidRDefault="00280BD8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  <w:p w:rsidR="005D6751" w:rsidRPr="008B1856" w:rsidRDefault="005D6751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6751" w:rsidRPr="008B1856" w:rsidTr="00280BD8">
        <w:trPr>
          <w:cantSplit/>
          <w:trHeight w:val="784"/>
        </w:trPr>
        <w:tc>
          <w:tcPr>
            <w:tcW w:w="466" w:type="dxa"/>
          </w:tcPr>
          <w:p w:rsidR="005D6751" w:rsidRPr="008B1856" w:rsidRDefault="005D6751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353" w:type="dxa"/>
          </w:tcPr>
          <w:p w:rsidR="005D6751" w:rsidRPr="008B1856" w:rsidRDefault="005D6751" w:rsidP="005D6751">
            <w:pPr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регулярных мероприятий по очистке территории сельского поселения от мусора </w:t>
            </w:r>
          </w:p>
        </w:tc>
        <w:tc>
          <w:tcPr>
            <w:tcW w:w="1417" w:type="dxa"/>
          </w:tcPr>
          <w:p w:rsidR="005D6751" w:rsidRPr="008B1856" w:rsidRDefault="005D6751" w:rsidP="00E05BCC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850" w:type="dxa"/>
          </w:tcPr>
          <w:p w:rsidR="005D6751" w:rsidRPr="008B1856" w:rsidRDefault="005D6751" w:rsidP="00280BD8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709" w:type="dxa"/>
          </w:tcPr>
          <w:p w:rsidR="005D6751" w:rsidRPr="008B1856" w:rsidRDefault="005D6751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:rsidR="005D6751" w:rsidRPr="008B1856" w:rsidRDefault="00E05BCC" w:rsidP="00E05BCC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D6751"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D6751"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709" w:type="dxa"/>
          </w:tcPr>
          <w:p w:rsidR="005D6751" w:rsidRPr="008B1856" w:rsidRDefault="005D6751" w:rsidP="00E05BCC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80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E05B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:rsidR="005D6751" w:rsidRPr="008B1856" w:rsidRDefault="00E05BCC" w:rsidP="00E05BCC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751"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5D6751" w:rsidRPr="008B1856" w:rsidRDefault="00E05BCC" w:rsidP="00E05BCC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5D6751"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</w:tcPr>
          <w:p w:rsidR="005D6751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5D6751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5" w:type="dxa"/>
          </w:tcPr>
          <w:p w:rsidR="005D6751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05BCC" w:rsidRPr="008B1856" w:rsidTr="00280BD8">
        <w:trPr>
          <w:cantSplit/>
          <w:trHeight w:val="1977"/>
        </w:trPr>
        <w:tc>
          <w:tcPr>
            <w:tcW w:w="466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353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Агрохимическое обследование почвы при выявлении фактов отравления, загрязнения вследствие нарушения правил обращения с удобрениями, ядохимикатами или иными опасными химическими и биологическими веществами. </w:t>
            </w:r>
          </w:p>
        </w:tc>
        <w:tc>
          <w:tcPr>
            <w:tcW w:w="1417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0,0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5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E05BCC" w:rsidRPr="008B1856" w:rsidTr="00280BD8">
        <w:trPr>
          <w:cantSplit/>
          <w:trHeight w:val="659"/>
        </w:trPr>
        <w:tc>
          <w:tcPr>
            <w:tcW w:w="466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3" w:type="dxa"/>
          </w:tcPr>
          <w:p w:rsidR="00E05BCC" w:rsidRPr="008B1856" w:rsidRDefault="00E05BCC" w:rsidP="005D67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фактов самовольного занятия земельных участков</w:t>
            </w:r>
          </w:p>
        </w:tc>
        <w:tc>
          <w:tcPr>
            <w:tcW w:w="1417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проверкам ежегодно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1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5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</w:tr>
      <w:tr w:rsidR="00E05BCC" w:rsidRPr="008B1856" w:rsidTr="00280BD8">
        <w:trPr>
          <w:cantSplit/>
          <w:trHeight w:val="439"/>
        </w:trPr>
        <w:tc>
          <w:tcPr>
            <w:tcW w:w="466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3" w:type="dxa"/>
          </w:tcPr>
          <w:p w:rsidR="00E05BCC" w:rsidRPr="008B1856" w:rsidRDefault="00E05BCC" w:rsidP="005D67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 фактов самовольных строений</w:t>
            </w:r>
          </w:p>
        </w:tc>
        <w:tc>
          <w:tcPr>
            <w:tcW w:w="1417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1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5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</w:tr>
      <w:tr w:rsidR="00E05BCC" w:rsidRPr="008B1856" w:rsidTr="00280BD8">
        <w:trPr>
          <w:cantSplit/>
          <w:trHeight w:val="439"/>
        </w:trPr>
        <w:tc>
          <w:tcPr>
            <w:tcW w:w="466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353" w:type="dxa"/>
          </w:tcPr>
          <w:p w:rsidR="00E05BCC" w:rsidRPr="008B1856" w:rsidRDefault="00E05BCC" w:rsidP="005D67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использованием земель сельскохозяйственного назначения по целевому назначению</w:t>
            </w:r>
          </w:p>
        </w:tc>
        <w:tc>
          <w:tcPr>
            <w:tcW w:w="1417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1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5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</w:tr>
      <w:tr w:rsidR="00E05BCC" w:rsidRPr="008B1856" w:rsidTr="00280BD8">
        <w:trPr>
          <w:cantSplit/>
          <w:trHeight w:val="439"/>
        </w:trPr>
        <w:tc>
          <w:tcPr>
            <w:tcW w:w="466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53" w:type="dxa"/>
          </w:tcPr>
          <w:p w:rsidR="00E05BCC" w:rsidRPr="008B1856" w:rsidRDefault="00E05BCC" w:rsidP="005D6751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регулярных мероприятий по ликвидации несанкционированных свалок на землях поселения</w:t>
            </w:r>
          </w:p>
        </w:tc>
        <w:tc>
          <w:tcPr>
            <w:tcW w:w="1417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:rsidR="00E05BCC" w:rsidRPr="008B1856" w:rsidRDefault="00E05BCC" w:rsidP="00E05BCC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</w:tcPr>
          <w:p w:rsidR="00E05BCC" w:rsidRPr="008B1856" w:rsidRDefault="00E05BCC" w:rsidP="00E05BCC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E05BCC" w:rsidRDefault="00E05BCC">
            <w:r w:rsidRPr="00BF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850" w:type="dxa"/>
          </w:tcPr>
          <w:p w:rsidR="00E05BCC" w:rsidRDefault="00E05BCC">
            <w:r w:rsidRPr="00BF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10" w:type="dxa"/>
          </w:tcPr>
          <w:p w:rsidR="00E05BCC" w:rsidRDefault="00E05BCC">
            <w:r w:rsidRPr="00BF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135" w:type="dxa"/>
          </w:tcPr>
          <w:p w:rsidR="00E05BCC" w:rsidRDefault="00E05BCC">
            <w:r w:rsidRPr="00BF05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E05BCC" w:rsidRPr="008B1856" w:rsidTr="00280BD8">
        <w:trPr>
          <w:cantSplit/>
          <w:trHeight w:val="439"/>
        </w:trPr>
        <w:tc>
          <w:tcPr>
            <w:tcW w:w="466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53" w:type="dxa"/>
          </w:tcPr>
          <w:p w:rsidR="00E05BCC" w:rsidRPr="008B1856" w:rsidRDefault="00E05BCC" w:rsidP="005D675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гражданам земельного законодательства РФ</w:t>
            </w:r>
          </w:p>
        </w:tc>
        <w:tc>
          <w:tcPr>
            <w:tcW w:w="1417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Советского муниципального образования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 бюджет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09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85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710" w:type="dxa"/>
          </w:tcPr>
          <w:p w:rsidR="00E05BCC" w:rsidRPr="008B1856" w:rsidRDefault="00E05BCC" w:rsidP="005D6751">
            <w:pPr>
              <w:autoSpaceDE w:val="0"/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 финансирования</w:t>
            </w:r>
          </w:p>
        </w:tc>
        <w:tc>
          <w:tcPr>
            <w:tcW w:w="1135" w:type="dxa"/>
          </w:tcPr>
          <w:p w:rsidR="00E05BCC" w:rsidRPr="008B1856" w:rsidRDefault="00E05BCC" w:rsidP="00623CFA">
            <w:pPr>
              <w:autoSpaceDE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требует финансирования</w:t>
            </w:r>
          </w:p>
        </w:tc>
      </w:tr>
    </w:tbl>
    <w:p w:rsidR="005D6751" w:rsidRPr="008B1856" w:rsidRDefault="005D6751" w:rsidP="005D67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6751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5BCC" w:rsidRPr="008B1856" w:rsidRDefault="00E05BCC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6751" w:rsidRPr="008B1856" w:rsidRDefault="005D6751" w:rsidP="005D67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D6751" w:rsidRPr="008B1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749" w:rsidRDefault="00240749" w:rsidP="005D6751">
      <w:pPr>
        <w:spacing w:after="0" w:line="240" w:lineRule="auto"/>
      </w:pPr>
      <w:r>
        <w:separator/>
      </w:r>
    </w:p>
  </w:endnote>
  <w:endnote w:type="continuationSeparator" w:id="0">
    <w:p w:rsidR="00240749" w:rsidRDefault="00240749" w:rsidP="005D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749" w:rsidRDefault="00240749" w:rsidP="005D6751">
      <w:pPr>
        <w:spacing w:after="0" w:line="240" w:lineRule="auto"/>
      </w:pPr>
      <w:r>
        <w:separator/>
      </w:r>
    </w:p>
  </w:footnote>
  <w:footnote w:type="continuationSeparator" w:id="0">
    <w:p w:rsidR="00240749" w:rsidRDefault="00240749" w:rsidP="005D6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B8C"/>
    <w:rsid w:val="00012179"/>
    <w:rsid w:val="00113B8C"/>
    <w:rsid w:val="00240749"/>
    <w:rsid w:val="00280BD8"/>
    <w:rsid w:val="004B27EA"/>
    <w:rsid w:val="005D6751"/>
    <w:rsid w:val="00AE1526"/>
    <w:rsid w:val="00BC4394"/>
    <w:rsid w:val="00D70FC6"/>
    <w:rsid w:val="00DD3A6B"/>
    <w:rsid w:val="00E0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3A6B"/>
  </w:style>
  <w:style w:type="paragraph" w:styleId="a3">
    <w:name w:val="header"/>
    <w:basedOn w:val="a"/>
    <w:link w:val="a4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DD3A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D3A6B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DD3A6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D3A6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D3A6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A6B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DD3A6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DD3A6B"/>
    <w:pPr>
      <w:widowControl w:val="0"/>
      <w:autoSpaceDE w:val="0"/>
      <w:autoSpaceDN w:val="0"/>
      <w:spacing w:before="243" w:after="0" w:line="240" w:lineRule="auto"/>
      <w:ind w:left="26" w:firstLine="544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Без интервала1"/>
    <w:rsid w:val="00DD3A6B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DD3A6B"/>
    <w:pPr>
      <w:widowControl w:val="0"/>
      <w:autoSpaceDE w:val="0"/>
      <w:autoSpaceDN w:val="0"/>
      <w:spacing w:after="0" w:line="293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D3A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D3A6B"/>
  </w:style>
  <w:style w:type="paragraph" w:styleId="a3">
    <w:name w:val="header"/>
    <w:basedOn w:val="a"/>
    <w:link w:val="a4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rsid w:val="00DD3A6B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DD3A6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DD3A6B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semiHidden/>
    <w:unhideWhenUsed/>
    <w:qFormat/>
    <w:rsid w:val="00DD3A6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semiHidden/>
    <w:rsid w:val="00DD3A6B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DD3A6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3A6B"/>
    <w:rPr>
      <w:rFonts w:ascii="Tahoma" w:eastAsia="Calibri" w:hAnsi="Tahoma" w:cs="Tahoma"/>
      <w:sz w:val="16"/>
      <w:szCs w:val="16"/>
    </w:rPr>
  </w:style>
  <w:style w:type="paragraph" w:styleId="ab">
    <w:name w:val="No Spacing"/>
    <w:uiPriority w:val="1"/>
    <w:qFormat/>
    <w:rsid w:val="00DD3A6B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List Paragraph"/>
    <w:basedOn w:val="a"/>
    <w:uiPriority w:val="1"/>
    <w:qFormat/>
    <w:rsid w:val="00DD3A6B"/>
    <w:pPr>
      <w:widowControl w:val="0"/>
      <w:autoSpaceDE w:val="0"/>
      <w:autoSpaceDN w:val="0"/>
      <w:spacing w:before="243" w:after="0" w:line="240" w:lineRule="auto"/>
      <w:ind w:left="26" w:firstLine="544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Без интервала1"/>
    <w:rsid w:val="00DD3A6B"/>
    <w:pPr>
      <w:suppressAutoHyphens/>
      <w:spacing w:after="0" w:line="100" w:lineRule="atLeast"/>
    </w:pPr>
    <w:rPr>
      <w:rFonts w:ascii="Calibri" w:eastAsia="Calibri" w:hAnsi="Calibri" w:cs="Times New Roman"/>
      <w:lang w:eastAsia="ar-SA"/>
    </w:rPr>
  </w:style>
  <w:style w:type="paragraph" w:customStyle="1" w:styleId="TableParagraph">
    <w:name w:val="Table Paragraph"/>
    <w:basedOn w:val="a"/>
    <w:uiPriority w:val="1"/>
    <w:qFormat/>
    <w:rsid w:val="00DD3A6B"/>
    <w:pPr>
      <w:widowControl w:val="0"/>
      <w:autoSpaceDE w:val="0"/>
      <w:autoSpaceDN w:val="0"/>
      <w:spacing w:after="0" w:line="293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DD3A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6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andia.ru/text/category/vovlechenie/" TargetMode="External"/><Relationship Id="rId18" Type="http://schemas.openxmlformats.org/officeDocument/2006/relationships/image" Target="media/image3.emf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oleObject" Target="embeddings/oleObject3.bin"/><Relationship Id="rId7" Type="http://schemas.openxmlformats.org/officeDocument/2006/relationships/endnotes" Target="endnotes.xml"/><Relationship Id="rId12" Type="http://schemas.openxmlformats.org/officeDocument/2006/relationships/hyperlink" Target="http://pandia.ru/text/category/zemlepolmzzovanie/" TargetMode="External"/><Relationship Id="rId17" Type="http://schemas.openxmlformats.org/officeDocument/2006/relationships/oleObject" Target="embeddings/oleObject1.bin"/><Relationship Id="rId25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image" Target="media/image2.emf"/><Relationship Id="rId20" Type="http://schemas.openxmlformats.org/officeDocument/2006/relationships/image" Target="media/image4.e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pandia.ru/text/category/othodi_proizvodstva/" TargetMode="External"/><Relationship Id="rId24" Type="http://schemas.openxmlformats.org/officeDocument/2006/relationships/image" Target="media/image6.emf"/><Relationship Id="rId5" Type="http://schemas.openxmlformats.org/officeDocument/2006/relationships/webSettings" Target="webSettings.xml"/><Relationship Id="rId15" Type="http://schemas.openxmlformats.org/officeDocument/2006/relationships/hyperlink" Target="http://pandia.ru/text/category/othodi_proizvodstva/" TargetMode="External"/><Relationship Id="rId23" Type="http://schemas.openxmlformats.org/officeDocument/2006/relationships/oleObject" Target="embeddings/oleObject4.bin"/><Relationship Id="rId10" Type="http://schemas.openxmlformats.org/officeDocument/2006/relationships/hyperlink" Target="http://dergachi.sarmo.ru/" TargetMode="External"/><Relationship Id="rId19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2040;fld=134;dst=101133" TargetMode="External"/><Relationship Id="rId14" Type="http://schemas.openxmlformats.org/officeDocument/2006/relationships/hyperlink" Target="http://pandia.ru/text/category/bezopasnostmz_okruzhayushej_sredi/" TargetMode="External"/><Relationship Id="rId22" Type="http://schemas.openxmlformats.org/officeDocument/2006/relationships/image" Target="media/image5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2986</Words>
  <Characters>17021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2</cp:revision>
  <dcterms:created xsi:type="dcterms:W3CDTF">2025-11-24T10:51:00Z</dcterms:created>
  <dcterms:modified xsi:type="dcterms:W3CDTF">2025-11-24T10:51:00Z</dcterms:modified>
</cp:coreProperties>
</file>