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EDF" w:rsidRDefault="00BB1DDD">
      <w:pPr>
        <w:pStyle w:val="10"/>
        <w:spacing w:before="0"/>
        <w:rPr>
          <w:rFonts w:ascii="Times New Roman" w:hAnsi="Times New Roman"/>
          <w:b w:val="0"/>
          <w:color w:val="000000"/>
          <w:sz w:val="22"/>
        </w:rPr>
      </w:pPr>
      <w:r>
        <w:rPr>
          <w:rFonts w:ascii="Times New Roman" w:hAnsi="Times New Roman"/>
          <w:color w:val="000000"/>
          <w:sz w:val="22"/>
        </w:rPr>
        <w:t xml:space="preserve">  СОВЕТ</w:t>
      </w:r>
    </w:p>
    <w:p w:rsidR="00EE1EDF" w:rsidRDefault="00BB1DDD">
      <w:pPr>
        <w:pStyle w:val="10"/>
        <w:spacing w:before="0"/>
        <w:rPr>
          <w:rFonts w:ascii="Times New Roman" w:hAnsi="Times New Roman"/>
          <w:b w:val="0"/>
          <w:color w:val="000000"/>
          <w:sz w:val="22"/>
        </w:rPr>
      </w:pPr>
      <w:r>
        <w:rPr>
          <w:rFonts w:ascii="Times New Roman" w:hAnsi="Times New Roman"/>
          <w:color w:val="000000"/>
          <w:sz w:val="22"/>
        </w:rPr>
        <w:t>ДЕРГАЧЕВСКОГО МУНИЦИПАЛЬНОГО ОБРАЗОВАНИЯ</w:t>
      </w:r>
    </w:p>
    <w:p w:rsidR="00EE1EDF" w:rsidRDefault="00BB1DDD">
      <w:pPr>
        <w:jc w:val="center"/>
        <w:rPr>
          <w:b/>
        </w:rPr>
      </w:pPr>
      <w:r>
        <w:rPr>
          <w:b/>
        </w:rPr>
        <w:t>ДЕРГАЧЕВСКОГО МУНИЦИПАЛЬНОГО РАЙОНА</w:t>
      </w:r>
    </w:p>
    <w:p w:rsidR="00EE1EDF" w:rsidRDefault="00BB1DDD">
      <w:pPr>
        <w:jc w:val="center"/>
        <w:rPr>
          <w:b/>
        </w:rPr>
      </w:pPr>
      <w:r>
        <w:rPr>
          <w:b/>
        </w:rPr>
        <w:t>САРАТОВСКОЙ ОБЛАСТИ</w:t>
      </w:r>
    </w:p>
    <w:p w:rsidR="00EE1EDF" w:rsidRDefault="00BB1DDD">
      <w:pPr>
        <w:rPr>
          <w:sz w:val="18"/>
        </w:rPr>
      </w:pPr>
      <w:r>
        <w:rPr>
          <w:sz w:val="18"/>
        </w:rPr>
        <w:tab/>
      </w:r>
      <w:r>
        <w:rPr>
          <w:sz w:val="18"/>
        </w:rPr>
        <w:tab/>
        <w:t xml:space="preserve">                       </w:t>
      </w:r>
      <w:r>
        <w:rPr>
          <w:sz w:val="18"/>
        </w:rPr>
        <w:tab/>
        <w:t xml:space="preserve">                                                                            </w:t>
      </w:r>
    </w:p>
    <w:p w:rsidR="00EE1EDF" w:rsidRDefault="00BB1DDD">
      <w:pPr>
        <w:rPr>
          <w:sz w:val="18"/>
        </w:rPr>
      </w:pPr>
      <w:r>
        <w:rPr>
          <w:sz w:val="18"/>
        </w:rPr>
        <w:t xml:space="preserve">                                                                                                                                              413440 Саратовская область                                                                                                                                                             </w:t>
      </w:r>
    </w:p>
    <w:p w:rsidR="00EE1EDF" w:rsidRDefault="00BB1DDD">
      <w:pPr>
        <w:rPr>
          <w:sz w:val="18"/>
        </w:rPr>
      </w:pPr>
      <w:r>
        <w:rPr>
          <w:sz w:val="18"/>
        </w:rPr>
        <w:t xml:space="preserve">                                                                                                                                               </w:t>
      </w:r>
      <w:proofErr w:type="spellStart"/>
      <w:proofErr w:type="gramStart"/>
      <w:r>
        <w:rPr>
          <w:sz w:val="18"/>
        </w:rPr>
        <w:t>р</w:t>
      </w:r>
      <w:proofErr w:type="gramEnd"/>
      <w:r>
        <w:rPr>
          <w:sz w:val="18"/>
        </w:rPr>
        <w:t>\п</w:t>
      </w:r>
      <w:proofErr w:type="spellEnd"/>
      <w:r>
        <w:rPr>
          <w:sz w:val="18"/>
        </w:rPr>
        <w:t xml:space="preserve">  Дергачи, ул. М.Горького,4</w:t>
      </w:r>
    </w:p>
    <w:p w:rsidR="00EE1EDF" w:rsidRDefault="00BB1DDD">
      <w:pPr>
        <w:rPr>
          <w:sz w:val="18"/>
        </w:rPr>
      </w:pPr>
      <w:r>
        <w:rPr>
          <w:sz w:val="18"/>
        </w:rPr>
        <w:t xml:space="preserve">                                                                                                                                               тел: </w:t>
      </w:r>
      <w:r>
        <w:rPr>
          <w:sz w:val="18"/>
        </w:rPr>
        <w:tab/>
        <w:t>(845-63) 2-91-33</w:t>
      </w:r>
    </w:p>
    <w:p w:rsidR="00EE1EDF" w:rsidRDefault="00BB1DDD">
      <w:pPr>
        <w:rPr>
          <w:sz w:val="18"/>
        </w:rPr>
      </w:pPr>
      <w:r>
        <w:rPr>
          <w:sz w:val="18"/>
        </w:rPr>
        <w:tab/>
      </w:r>
      <w:r>
        <w:rPr>
          <w:sz w:val="18"/>
        </w:rPr>
        <w:tab/>
      </w:r>
      <w:r>
        <w:rPr>
          <w:sz w:val="18"/>
        </w:rPr>
        <w:tab/>
      </w:r>
      <w:r>
        <w:rPr>
          <w:sz w:val="18"/>
        </w:rPr>
        <w:tab/>
      </w:r>
      <w:r>
        <w:rPr>
          <w:sz w:val="18"/>
        </w:rPr>
        <w:tab/>
      </w:r>
      <w:r>
        <w:rPr>
          <w:sz w:val="18"/>
        </w:rPr>
        <w:tab/>
      </w:r>
      <w:r>
        <w:rPr>
          <w:sz w:val="18"/>
        </w:rPr>
        <w:tab/>
        <w:t xml:space="preserve">                </w:t>
      </w:r>
      <w:r>
        <w:rPr>
          <w:sz w:val="18"/>
        </w:rPr>
        <w:tab/>
        <w:t xml:space="preserve">  факс:</w:t>
      </w:r>
      <w:r>
        <w:rPr>
          <w:sz w:val="18"/>
        </w:rPr>
        <w:tab/>
        <w:t>(845-63) 2-91-38</w:t>
      </w:r>
    </w:p>
    <w:p w:rsidR="00EE1EDF" w:rsidRDefault="00BB1DDD">
      <w:pPr>
        <w:pStyle w:val="af4"/>
        <w:rPr>
          <w:sz w:val="23"/>
        </w:rPr>
      </w:pPr>
      <w:r>
        <w:rPr>
          <w:sz w:val="23"/>
        </w:rPr>
        <w:t xml:space="preserve">  </w:t>
      </w:r>
    </w:p>
    <w:p w:rsidR="00EE1EDF" w:rsidRDefault="00BB1DDD">
      <w:pPr>
        <w:pStyle w:val="af4"/>
        <w:ind w:left="708" w:firstLine="708"/>
        <w:jc w:val="left"/>
      </w:pPr>
      <w:r>
        <w:t xml:space="preserve">                 РЕШЕНИЕ  №15-37</w:t>
      </w:r>
    </w:p>
    <w:p w:rsidR="00EE1EDF" w:rsidRDefault="00BB1DDD">
      <w:pPr>
        <w:pStyle w:val="af4"/>
        <w:ind w:left="708" w:firstLine="708"/>
        <w:jc w:val="left"/>
      </w:pPr>
      <w:r>
        <w:t xml:space="preserve">                     от 23.09.2022г.</w:t>
      </w:r>
    </w:p>
    <w:p w:rsidR="00EE1EDF" w:rsidRDefault="00EE1EDF">
      <w:pPr>
        <w:pStyle w:val="af4"/>
        <w:ind w:left="708" w:firstLine="708"/>
        <w:jc w:val="left"/>
        <w:rPr>
          <w:b w:val="0"/>
        </w:rPr>
      </w:pPr>
    </w:p>
    <w:p w:rsidR="00EE1EDF" w:rsidRDefault="00BB1DDD">
      <w:pPr>
        <w:pStyle w:val="a9"/>
        <w:rPr>
          <w:sz w:val="28"/>
        </w:rPr>
      </w:pPr>
      <w:r>
        <w:rPr>
          <w:sz w:val="28"/>
        </w:rPr>
        <w:t>Об утверждении Положения о порядке</w:t>
      </w:r>
    </w:p>
    <w:p w:rsidR="00EE1EDF" w:rsidRDefault="00BB1DDD">
      <w:pPr>
        <w:pStyle w:val="a9"/>
        <w:rPr>
          <w:sz w:val="28"/>
        </w:rPr>
      </w:pPr>
      <w:r>
        <w:rPr>
          <w:sz w:val="28"/>
        </w:rPr>
        <w:t xml:space="preserve">предоставления из бюджета Дергачевского </w:t>
      </w:r>
    </w:p>
    <w:p w:rsidR="00EE1EDF" w:rsidRDefault="00BB1DDD">
      <w:pPr>
        <w:pStyle w:val="a9"/>
        <w:rPr>
          <w:sz w:val="28"/>
        </w:rPr>
      </w:pPr>
      <w:r>
        <w:rPr>
          <w:sz w:val="28"/>
        </w:rPr>
        <w:t>муниципального образования</w:t>
      </w:r>
    </w:p>
    <w:p w:rsidR="00EE1EDF" w:rsidRDefault="00BB1DDD">
      <w:pPr>
        <w:pStyle w:val="a9"/>
        <w:rPr>
          <w:sz w:val="28"/>
        </w:rPr>
      </w:pPr>
      <w:r>
        <w:rPr>
          <w:sz w:val="28"/>
        </w:rPr>
        <w:t xml:space="preserve">межбюджетных трансфертов в форме </w:t>
      </w:r>
    </w:p>
    <w:p w:rsidR="00EE1EDF" w:rsidRDefault="00BB1DDD">
      <w:pPr>
        <w:pStyle w:val="a9"/>
        <w:rPr>
          <w:sz w:val="28"/>
        </w:rPr>
      </w:pPr>
      <w:r>
        <w:rPr>
          <w:sz w:val="28"/>
        </w:rPr>
        <w:t xml:space="preserve">субсидии бюджету Дергачевского </w:t>
      </w:r>
    </w:p>
    <w:p w:rsidR="00EE1EDF" w:rsidRDefault="00BB1DDD">
      <w:pPr>
        <w:pStyle w:val="a9"/>
        <w:rPr>
          <w:sz w:val="28"/>
        </w:rPr>
      </w:pPr>
      <w:r>
        <w:rPr>
          <w:sz w:val="28"/>
        </w:rPr>
        <w:t xml:space="preserve">муниципального района и </w:t>
      </w:r>
    </w:p>
    <w:p w:rsidR="00EE1EDF" w:rsidRDefault="00BB1DDD">
      <w:pPr>
        <w:pStyle w:val="a9"/>
        <w:rPr>
          <w:sz w:val="28"/>
        </w:rPr>
      </w:pPr>
      <w:r>
        <w:rPr>
          <w:sz w:val="28"/>
        </w:rPr>
        <w:t>Соглашения о передаче субсидии</w:t>
      </w:r>
    </w:p>
    <w:p w:rsidR="00EE1EDF" w:rsidRDefault="00BB1DDD">
      <w:pPr>
        <w:pStyle w:val="a9"/>
        <w:rPr>
          <w:sz w:val="28"/>
        </w:rPr>
      </w:pPr>
      <w:r>
        <w:rPr>
          <w:sz w:val="28"/>
        </w:rPr>
        <w:t xml:space="preserve"> бюджету муниципального района</w:t>
      </w:r>
    </w:p>
    <w:p w:rsidR="00EE1EDF" w:rsidRDefault="00EE1EDF">
      <w:pPr>
        <w:pStyle w:val="a9"/>
        <w:rPr>
          <w:b/>
          <w:sz w:val="28"/>
        </w:rPr>
      </w:pPr>
    </w:p>
    <w:p w:rsidR="00EE1EDF" w:rsidRDefault="00BB1DDD">
      <w:pPr>
        <w:ind w:firstLine="709"/>
        <w:jc w:val="both"/>
        <w:rPr>
          <w:sz w:val="28"/>
        </w:rPr>
      </w:pPr>
      <w:r>
        <w:rPr>
          <w:sz w:val="28"/>
        </w:rPr>
        <w:tab/>
        <w:t xml:space="preserve">Руководствуясь  Федеральным законом №131-ФЗ «Об общих принципах организации местного самоуправления в Российской Федерации» и Уставом Дергачевского  муниципального  образования Дергачевского муниципального района Саратовской области,  </w:t>
      </w:r>
    </w:p>
    <w:p w:rsidR="00EE1EDF" w:rsidRDefault="00EE1EDF">
      <w:pPr>
        <w:pStyle w:val="a9"/>
        <w:jc w:val="both"/>
        <w:rPr>
          <w:sz w:val="28"/>
        </w:rPr>
      </w:pPr>
    </w:p>
    <w:p w:rsidR="00EE1EDF" w:rsidRDefault="00BB1DDD">
      <w:pPr>
        <w:pStyle w:val="a9"/>
        <w:jc w:val="center"/>
        <w:rPr>
          <w:sz w:val="28"/>
        </w:rPr>
      </w:pPr>
      <w:r>
        <w:rPr>
          <w:sz w:val="28"/>
        </w:rPr>
        <w:t>СОВЕТ РЕШИЛ:</w:t>
      </w:r>
    </w:p>
    <w:p w:rsidR="00EE1EDF" w:rsidRDefault="00BB1DDD">
      <w:pPr>
        <w:pStyle w:val="ConsPlusNonformat"/>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 xml:space="preserve">Утвердить Положение о порядке предоставления из бюджета Дергачевского муниципального образования межбюджетных трансфертов в форме субсидии бюджету Дергачевского муниципального района Саратовской  области в целях </w:t>
      </w:r>
      <w:proofErr w:type="spellStart"/>
      <w:r>
        <w:rPr>
          <w:rFonts w:ascii="Times New Roman" w:hAnsi="Times New Roman"/>
          <w:sz w:val="28"/>
        </w:rPr>
        <w:t>софинансирования</w:t>
      </w:r>
      <w:proofErr w:type="spellEnd"/>
      <w:r>
        <w:rPr>
          <w:rFonts w:ascii="Times New Roman" w:hAnsi="Times New Roman"/>
          <w:sz w:val="28"/>
        </w:rPr>
        <w:t xml:space="preserve"> расходных обязательств, возникающих при выполнении полномочий органов местного самоуправления по решению вопросов местного значения, на поддержку учреждений отрасли «Образование», расположенных на территории Дергачевского муниципального района (приложение 1 к  решению)</w:t>
      </w:r>
      <w:proofErr w:type="gramEnd"/>
    </w:p>
    <w:p w:rsidR="00EE1EDF" w:rsidRDefault="00BB1DDD">
      <w:pPr>
        <w:pStyle w:val="ConsPlusNonformat"/>
        <w:jc w:val="both"/>
        <w:rPr>
          <w:rFonts w:ascii="Times New Roman" w:hAnsi="Times New Roman"/>
          <w:sz w:val="28"/>
        </w:rPr>
      </w:pPr>
      <w:r>
        <w:rPr>
          <w:rFonts w:ascii="Times New Roman" w:hAnsi="Times New Roman"/>
          <w:sz w:val="28"/>
        </w:rPr>
        <w:t>2.Утвердить форму Соглашения о предоставлении межбюджетных трансфертов в форме субсидии из бюджета Дергачевского муниципального образования бюджету Дергачевского муниципального района, на поддержку учреждений отрасли «Образование», расположенных на территории Дергачевского муниципального района (приложение 2 к  решению)</w:t>
      </w:r>
    </w:p>
    <w:p w:rsidR="00EE1EDF" w:rsidRDefault="00BB1DDD">
      <w:pPr>
        <w:jc w:val="both"/>
        <w:rPr>
          <w:sz w:val="28"/>
        </w:rPr>
      </w:pPr>
      <w:r>
        <w:rPr>
          <w:sz w:val="28"/>
        </w:rPr>
        <w:t xml:space="preserve">3.Произвести передачу межбюджетных трансфертов в форме субсидии в сумме 1 100 000,0 рублей, </w:t>
      </w:r>
      <w:proofErr w:type="gramStart"/>
      <w:r>
        <w:rPr>
          <w:sz w:val="28"/>
        </w:rPr>
        <w:t>согласно</w:t>
      </w:r>
      <w:proofErr w:type="gramEnd"/>
      <w:r>
        <w:rPr>
          <w:sz w:val="28"/>
        </w:rPr>
        <w:t xml:space="preserve"> заключенного  Соглашения:</w:t>
      </w:r>
    </w:p>
    <w:p w:rsidR="00EE1EDF" w:rsidRDefault="00BB1DDD">
      <w:pPr>
        <w:pStyle w:val="ab"/>
        <w:ind w:left="0"/>
        <w:jc w:val="both"/>
        <w:rPr>
          <w:sz w:val="28"/>
        </w:rPr>
      </w:pPr>
      <w:r>
        <w:rPr>
          <w:sz w:val="28"/>
        </w:rPr>
        <w:t>Учреждениям отрасли «Образования» -  1 100 000,0 руб. (приложение  1  к  соглашению)</w:t>
      </w:r>
    </w:p>
    <w:p w:rsidR="00EE1EDF" w:rsidRDefault="00BB1DDD">
      <w:pPr>
        <w:jc w:val="both"/>
        <w:rPr>
          <w:sz w:val="28"/>
        </w:rPr>
      </w:pPr>
      <w:r>
        <w:rPr>
          <w:sz w:val="28"/>
        </w:rPr>
        <w:t>2.Опубликовать (обнародовать) данное решение на официальном сайте администрации Дергачевского муниципального района.</w:t>
      </w:r>
    </w:p>
    <w:p w:rsidR="00EE1EDF" w:rsidRDefault="00EE1EDF">
      <w:pPr>
        <w:pStyle w:val="ab"/>
        <w:ind w:left="360" w:firstLine="491"/>
        <w:jc w:val="both"/>
        <w:rPr>
          <w:sz w:val="28"/>
        </w:rPr>
      </w:pPr>
    </w:p>
    <w:p w:rsidR="00EE1EDF" w:rsidRDefault="00BB1DDD">
      <w:pPr>
        <w:rPr>
          <w:b/>
          <w:sz w:val="28"/>
        </w:rPr>
      </w:pPr>
      <w:r>
        <w:rPr>
          <w:b/>
          <w:sz w:val="28"/>
        </w:rPr>
        <w:t xml:space="preserve">Глава Дергачевского </w:t>
      </w:r>
    </w:p>
    <w:p w:rsidR="00EE1EDF" w:rsidRDefault="00BB1DDD">
      <w:pPr>
        <w:rPr>
          <w:b/>
          <w:sz w:val="28"/>
        </w:rPr>
      </w:pPr>
      <w:r>
        <w:rPr>
          <w:b/>
          <w:sz w:val="28"/>
        </w:rPr>
        <w:t>муниципального образования</w:t>
      </w:r>
      <w:r>
        <w:rPr>
          <w:b/>
          <w:sz w:val="28"/>
        </w:rPr>
        <w:tab/>
      </w:r>
      <w:r>
        <w:rPr>
          <w:b/>
          <w:sz w:val="28"/>
        </w:rPr>
        <w:tab/>
      </w:r>
      <w:r>
        <w:rPr>
          <w:b/>
          <w:sz w:val="28"/>
        </w:rPr>
        <w:tab/>
      </w:r>
      <w:r>
        <w:rPr>
          <w:b/>
          <w:sz w:val="28"/>
        </w:rPr>
        <w:tab/>
        <w:t xml:space="preserve">    Н.М. </w:t>
      </w:r>
      <w:proofErr w:type="gramStart"/>
      <w:r>
        <w:rPr>
          <w:b/>
          <w:sz w:val="28"/>
        </w:rPr>
        <w:t>Кукушкин</w:t>
      </w:r>
      <w:proofErr w:type="gramEnd"/>
    </w:p>
    <w:p w:rsidR="00EE1EDF" w:rsidRDefault="00EE1EDF">
      <w:pPr>
        <w:rPr>
          <w:b/>
          <w:sz w:val="28"/>
        </w:rPr>
      </w:pPr>
    </w:p>
    <w:p w:rsidR="00EE1EDF" w:rsidRDefault="00BB1DDD">
      <w:pPr>
        <w:spacing w:beforeAutospacing="1" w:afterAutospacing="1"/>
        <w:jc w:val="right"/>
        <w:rPr>
          <w:sz w:val="28"/>
        </w:rPr>
      </w:pPr>
      <w:r>
        <w:rPr>
          <w:b/>
          <w:sz w:val="28"/>
        </w:rPr>
        <w:lastRenderedPageBreak/>
        <w:t xml:space="preserve">          </w:t>
      </w:r>
      <w:r>
        <w:rPr>
          <w:sz w:val="28"/>
        </w:rPr>
        <w:t xml:space="preserve">Приложение №1 </w:t>
      </w:r>
      <w:r>
        <w:rPr>
          <w:sz w:val="28"/>
        </w:rPr>
        <w:br/>
        <w:t xml:space="preserve">к Решению Совета  от 23.09..2022 г.№15-37 </w:t>
      </w:r>
    </w:p>
    <w:p w:rsidR="00EE1EDF" w:rsidRDefault="00BB1DDD">
      <w:pPr>
        <w:spacing w:beforeAutospacing="1" w:afterAutospacing="1"/>
        <w:jc w:val="center"/>
        <w:rPr>
          <w:sz w:val="28"/>
        </w:rPr>
      </w:pPr>
      <w:r>
        <w:rPr>
          <w:sz w:val="28"/>
        </w:rPr>
        <w:t xml:space="preserve">Положение о  порядке предоставления из бюджета Дергачевского муниципального образования межбюджетных трансфертов в форме субсидии бюджету Дергачевского муниципального района Саратовской  области в целях </w:t>
      </w:r>
      <w:proofErr w:type="spellStart"/>
      <w:r>
        <w:rPr>
          <w:sz w:val="28"/>
        </w:rPr>
        <w:t>софинансирования</w:t>
      </w:r>
      <w:proofErr w:type="spellEnd"/>
      <w:r>
        <w:rPr>
          <w:sz w:val="28"/>
        </w:rPr>
        <w:t xml:space="preserve"> расходных обязательств, возникающих при выполнении полномочий органов местного самоуправления по решению вопросов местного значения, на поддержку учреждений отрасли «Образование», расположенных на территории Дергачевского муниципального района</w:t>
      </w:r>
    </w:p>
    <w:p w:rsidR="00EE1EDF" w:rsidRDefault="00BB1DDD">
      <w:pPr>
        <w:spacing w:beforeAutospacing="1" w:afterAutospacing="1"/>
        <w:jc w:val="both"/>
        <w:rPr>
          <w:sz w:val="28"/>
        </w:rPr>
      </w:pPr>
      <w:r>
        <w:rPr>
          <w:sz w:val="28"/>
        </w:rPr>
        <w:t xml:space="preserve">1. Настоящее Положение определяет порядок предоставления межбюджетных трансфертов в форме субсидии бюджету Дергачевского  муниципального района в целях </w:t>
      </w:r>
      <w:proofErr w:type="spellStart"/>
      <w:r>
        <w:rPr>
          <w:sz w:val="28"/>
        </w:rPr>
        <w:t>софинансирования</w:t>
      </w:r>
      <w:proofErr w:type="spellEnd"/>
      <w:r>
        <w:rPr>
          <w:sz w:val="28"/>
        </w:rPr>
        <w:t xml:space="preserve"> расходных обязательств, возникающих при выполнении полномочий органов местного самоуправления по решению вопросов местного значения (далее - субсидия), на поддержку учреждений отрасли «Образование», расположенных  на территории Дергачевского муниципального района.</w:t>
      </w:r>
    </w:p>
    <w:p w:rsidR="00EE1EDF" w:rsidRDefault="00BB1DDD">
      <w:pPr>
        <w:spacing w:beforeAutospacing="1" w:afterAutospacing="1"/>
        <w:jc w:val="both"/>
        <w:rPr>
          <w:sz w:val="28"/>
        </w:rPr>
      </w:pPr>
      <w:r>
        <w:rPr>
          <w:sz w:val="28"/>
        </w:rPr>
        <w:t xml:space="preserve">2. </w:t>
      </w:r>
      <w:proofErr w:type="gramStart"/>
      <w:r>
        <w:rPr>
          <w:sz w:val="28"/>
        </w:rPr>
        <w:t xml:space="preserve">Субсидия предоставляется бюджету Дергачевского муниципального района в соответствии со сводной бюджетной росписью расходов бюджета Дергачевского муниципального образования в пределах лимитов бюджетных обязательств, утвержденных в установленном порядке Финансовым управлением администрации Дергачевского муниципального района (далее - Финансовое управление) на цели, указанные в пункте 1 настоящего Положения, на основании соглашения, заключенного между Советом Дергачевского муниципального образования и </w:t>
      </w:r>
      <w:proofErr w:type="spellStart"/>
      <w:r>
        <w:rPr>
          <w:sz w:val="28"/>
        </w:rPr>
        <w:t>Дергачевским</w:t>
      </w:r>
      <w:proofErr w:type="spellEnd"/>
      <w:r>
        <w:rPr>
          <w:sz w:val="28"/>
        </w:rPr>
        <w:t xml:space="preserve">  муниципальным районом по форме согласно приложения</w:t>
      </w:r>
      <w:proofErr w:type="gramEnd"/>
      <w:r>
        <w:rPr>
          <w:sz w:val="28"/>
        </w:rPr>
        <w:t xml:space="preserve"> к настоящему Положению.</w:t>
      </w:r>
    </w:p>
    <w:p w:rsidR="00EE1EDF" w:rsidRDefault="00BB1DDD">
      <w:pPr>
        <w:spacing w:beforeAutospacing="1" w:afterAutospacing="1"/>
        <w:jc w:val="both"/>
        <w:rPr>
          <w:sz w:val="28"/>
        </w:rPr>
      </w:pPr>
      <w:r>
        <w:rPr>
          <w:sz w:val="28"/>
        </w:rPr>
        <w:t xml:space="preserve">2. Направление расходования средств субсидии, а также форма отчета органа местного самоуправления муниципального образования об использовании субсидии  устанавливается в соглашении, указанном в части первой настоящего пункта. </w:t>
      </w:r>
    </w:p>
    <w:p w:rsidR="00EE1EDF" w:rsidRDefault="00BB1DDD">
      <w:pPr>
        <w:spacing w:beforeAutospacing="1" w:afterAutospacing="1"/>
        <w:jc w:val="both"/>
        <w:rPr>
          <w:sz w:val="28"/>
        </w:rPr>
      </w:pPr>
      <w:r>
        <w:rPr>
          <w:sz w:val="28"/>
        </w:rPr>
        <w:t xml:space="preserve">3. </w:t>
      </w:r>
      <w:proofErr w:type="gramStart"/>
      <w:r>
        <w:rPr>
          <w:sz w:val="28"/>
        </w:rPr>
        <w:t>Перечисление субсидии в бюджет муниципального района осуществляется Финансовым управлением до 15октября текущего года на счет, открытый Управлению Федерального казначейства по Саратовской области на балансовом счете 40101 "Доходы, распределяемые органами Федерального казначейства между уровнями бюджетной системы Российской Федерации", для последующего перечисления в установленном порядке на единые счета бюджетов учреждений отрасли «Образование».</w:t>
      </w:r>
      <w:proofErr w:type="gramEnd"/>
    </w:p>
    <w:p w:rsidR="00EE1EDF" w:rsidRDefault="00BB1DDD">
      <w:pPr>
        <w:spacing w:beforeAutospacing="1" w:afterAutospacing="1"/>
        <w:jc w:val="both"/>
        <w:rPr>
          <w:sz w:val="28"/>
        </w:rPr>
      </w:pPr>
      <w:r>
        <w:rPr>
          <w:sz w:val="28"/>
        </w:rPr>
        <w:t xml:space="preserve">4. Субсидия не подлежит направлению на иные цели, кроме </w:t>
      </w:r>
      <w:proofErr w:type="gramStart"/>
      <w:r>
        <w:rPr>
          <w:sz w:val="28"/>
        </w:rPr>
        <w:t>указанных</w:t>
      </w:r>
      <w:proofErr w:type="gramEnd"/>
      <w:r>
        <w:rPr>
          <w:sz w:val="28"/>
        </w:rPr>
        <w:t xml:space="preserve"> в Соглашении.</w:t>
      </w:r>
    </w:p>
    <w:p w:rsidR="00EE1EDF" w:rsidRDefault="00BB1DDD">
      <w:pPr>
        <w:spacing w:beforeAutospacing="1" w:afterAutospacing="1"/>
        <w:jc w:val="both"/>
        <w:rPr>
          <w:sz w:val="28"/>
        </w:rPr>
      </w:pPr>
      <w:r>
        <w:rPr>
          <w:sz w:val="28"/>
        </w:rPr>
        <w:t>5. В случае использования субсидии не по целевому назначению соответствующие средства взыскиваются в бюджет Дергачевского муниципального образования в установленном законодательством порядке.</w:t>
      </w:r>
    </w:p>
    <w:p w:rsidR="00EE1EDF" w:rsidRDefault="00BB1DDD">
      <w:pPr>
        <w:spacing w:beforeAutospacing="1" w:afterAutospacing="1"/>
        <w:contextualSpacing/>
        <w:jc w:val="both"/>
        <w:rPr>
          <w:sz w:val="28"/>
        </w:rPr>
      </w:pPr>
      <w:r>
        <w:rPr>
          <w:sz w:val="28"/>
        </w:rPr>
        <w:lastRenderedPageBreak/>
        <w:t xml:space="preserve">6. Неиспользованные по состоянию на 1 января года, следующего за </w:t>
      </w:r>
      <w:proofErr w:type="gramStart"/>
      <w:r>
        <w:rPr>
          <w:sz w:val="28"/>
        </w:rPr>
        <w:t>отчетным</w:t>
      </w:r>
      <w:proofErr w:type="gramEnd"/>
      <w:r>
        <w:rPr>
          <w:sz w:val="28"/>
        </w:rPr>
        <w:t>, остатки субсидии на счете бюджета муниципального района подлежат возврату в доход бюджета Дергачевского муниципального образования в течение первых 15 рабочих дней года, следующего за отчетным.</w:t>
      </w:r>
    </w:p>
    <w:p w:rsidR="00EE1EDF" w:rsidRDefault="00BB1DDD">
      <w:pPr>
        <w:spacing w:beforeAutospacing="1" w:afterAutospacing="1"/>
        <w:ind w:firstLine="284"/>
        <w:contextualSpacing/>
        <w:jc w:val="both"/>
        <w:rPr>
          <w:sz w:val="28"/>
        </w:rPr>
      </w:pPr>
      <w:r>
        <w:rPr>
          <w:sz w:val="28"/>
        </w:rPr>
        <w:t>В случае если неиспользованный остаток субсидии не перечислен в доход бюджета Дергачевского муниципального образования, указанные средства подлежат взысканию в доход бюджета Дергачевского муниципального образования в установленном законодательством порядке.</w:t>
      </w:r>
    </w:p>
    <w:p w:rsidR="00EE1EDF" w:rsidRDefault="00EE1EDF">
      <w:pPr>
        <w:jc w:val="both"/>
        <w:rPr>
          <w:b/>
          <w:sz w:val="28"/>
        </w:rPr>
      </w:pPr>
    </w:p>
    <w:p w:rsidR="00EE1EDF" w:rsidRDefault="00EE1EDF">
      <w:pPr>
        <w:rPr>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EE1EDF">
      <w:pPr>
        <w:pStyle w:val="ConsPlusNormal"/>
        <w:ind w:left="5670"/>
        <w:jc w:val="right"/>
        <w:rPr>
          <w:rFonts w:ascii="Times New Roman" w:hAnsi="Times New Roman"/>
          <w:sz w:val="28"/>
        </w:rPr>
      </w:pPr>
    </w:p>
    <w:p w:rsidR="00EE1EDF" w:rsidRDefault="00BB1DDD">
      <w:pPr>
        <w:pStyle w:val="ConsPlusNormal"/>
        <w:ind w:left="5670"/>
        <w:jc w:val="right"/>
        <w:rPr>
          <w:rFonts w:ascii="Times New Roman" w:hAnsi="Times New Roman"/>
          <w:sz w:val="28"/>
        </w:rPr>
      </w:pPr>
      <w:r>
        <w:rPr>
          <w:rFonts w:ascii="Times New Roman" w:hAnsi="Times New Roman"/>
          <w:sz w:val="28"/>
        </w:rPr>
        <w:t xml:space="preserve">Приложение №2 </w:t>
      </w:r>
    </w:p>
    <w:p w:rsidR="00EE1EDF" w:rsidRDefault="00BB1DDD">
      <w:pPr>
        <w:pStyle w:val="ConsPlusNormal"/>
        <w:ind w:left="5670"/>
        <w:jc w:val="right"/>
        <w:rPr>
          <w:rFonts w:ascii="Times New Roman" w:hAnsi="Times New Roman"/>
          <w:sz w:val="28"/>
        </w:rPr>
      </w:pPr>
      <w:r>
        <w:rPr>
          <w:rFonts w:ascii="Times New Roman" w:hAnsi="Times New Roman"/>
          <w:sz w:val="28"/>
        </w:rPr>
        <w:t>к решению Совета от23.09..2022г. № 15-37</w:t>
      </w:r>
    </w:p>
    <w:p w:rsidR="00EE1EDF" w:rsidRDefault="00EE1EDF">
      <w:pPr>
        <w:pStyle w:val="ConsPlusNormal"/>
        <w:jc w:val="center"/>
        <w:rPr>
          <w:sz w:val="28"/>
        </w:rPr>
      </w:pPr>
    </w:p>
    <w:p w:rsidR="00EE1EDF" w:rsidRDefault="00BB1DDD">
      <w:pPr>
        <w:pStyle w:val="ConsPlusNonformat"/>
        <w:jc w:val="center"/>
        <w:rPr>
          <w:rFonts w:ascii="Times New Roman" w:hAnsi="Times New Roman"/>
          <w:sz w:val="28"/>
        </w:rPr>
      </w:pPr>
      <w:bookmarkStart w:id="0" w:name="P19078"/>
      <w:bookmarkEnd w:id="0"/>
      <w:r>
        <w:rPr>
          <w:rFonts w:ascii="Times New Roman" w:hAnsi="Times New Roman"/>
          <w:sz w:val="28"/>
        </w:rPr>
        <w:t xml:space="preserve">Соглашение о предоставлении межбюджетных трансфертов в форме субсидии из бюджета Дергачевского муниципального образования бюджету Дергачевского муниципального района, в целях </w:t>
      </w:r>
      <w:proofErr w:type="spellStart"/>
      <w:r>
        <w:rPr>
          <w:rFonts w:ascii="Times New Roman" w:hAnsi="Times New Roman"/>
          <w:sz w:val="28"/>
        </w:rPr>
        <w:t>софинансирования</w:t>
      </w:r>
      <w:proofErr w:type="spellEnd"/>
      <w:r>
        <w:rPr>
          <w:rFonts w:ascii="Times New Roman" w:hAnsi="Times New Roman"/>
          <w:sz w:val="28"/>
        </w:rPr>
        <w:t xml:space="preserve"> расходных обязательств, возникающих при выполнении полномочий органов местного самоуправления по решению вопросов местного значения, на поддержку учреждений отрасли «Образование», расположенных на территории Дергачевского муниципального района</w:t>
      </w:r>
    </w:p>
    <w:p w:rsidR="00EE1EDF" w:rsidRDefault="00EE1EDF">
      <w:pPr>
        <w:pStyle w:val="ConsPlusNonformat"/>
        <w:rPr>
          <w:rFonts w:ascii="Times New Roman" w:hAnsi="Times New Roman"/>
          <w:sz w:val="28"/>
        </w:rPr>
      </w:pPr>
    </w:p>
    <w:p w:rsidR="00EE1EDF" w:rsidRDefault="00BB1DDD">
      <w:pPr>
        <w:pStyle w:val="ConsPlusNonformat"/>
        <w:jc w:val="right"/>
        <w:rPr>
          <w:rFonts w:ascii="Times New Roman" w:hAnsi="Times New Roman"/>
          <w:sz w:val="28"/>
        </w:rPr>
      </w:pPr>
      <w:r>
        <w:rPr>
          <w:rFonts w:ascii="Times New Roman" w:hAnsi="Times New Roman"/>
          <w:sz w:val="28"/>
        </w:rPr>
        <w:t xml:space="preserve">                                                               Р.п. Дергачи</w:t>
      </w:r>
    </w:p>
    <w:p w:rsidR="00EE1EDF" w:rsidRDefault="00BB1DDD">
      <w:pPr>
        <w:pStyle w:val="ConsPlusNonformat"/>
        <w:rPr>
          <w:rFonts w:ascii="Times New Roman" w:hAnsi="Times New Roman"/>
          <w:sz w:val="28"/>
        </w:rPr>
      </w:pPr>
      <w:r>
        <w:rPr>
          <w:rFonts w:ascii="Times New Roman" w:hAnsi="Times New Roman"/>
          <w:sz w:val="28"/>
        </w:rPr>
        <w:t xml:space="preserve">«___» сентября  2022  г.                                                                            </w:t>
      </w:r>
    </w:p>
    <w:p w:rsidR="00EE1EDF" w:rsidRDefault="00BB1DDD">
      <w:pPr>
        <w:pStyle w:val="10"/>
        <w:ind w:right="-60" w:firstLine="708"/>
        <w:jc w:val="both"/>
        <w:rPr>
          <w:rFonts w:ascii="Times New Roman" w:hAnsi="Times New Roman"/>
          <w:b w:val="0"/>
          <w:sz w:val="28"/>
        </w:rPr>
      </w:pPr>
      <w:proofErr w:type="gramStart"/>
      <w:r>
        <w:rPr>
          <w:rFonts w:ascii="Times New Roman" w:hAnsi="Times New Roman"/>
          <w:b w:val="0"/>
          <w:sz w:val="28"/>
        </w:rPr>
        <w:t>Дергачевское муниципальное образование Дергачевского муниципального  района Саратовской области, именуемое в дальнейшем «Поселение»,  в лице  главы Дергачевского муниципального образования  Кукушкина Николая Михайловича, действующего на основании Устава Дергачевского муниципального образования и в лице главы Дергачевского  муниципального района Мурзакова Сергея Николаевича, действующего на основании Устава Дергачевского муниципального района, принятого на Референдуме от 22 декабря 1996 года,  начальника Управления образования администрации Дергачевского муниципального района</w:t>
      </w:r>
      <w:proofErr w:type="gramEnd"/>
      <w:r>
        <w:rPr>
          <w:rFonts w:ascii="Times New Roman" w:hAnsi="Times New Roman"/>
          <w:b w:val="0"/>
          <w:sz w:val="28"/>
        </w:rPr>
        <w:t xml:space="preserve"> </w:t>
      </w:r>
      <w:proofErr w:type="spellStart"/>
      <w:r>
        <w:rPr>
          <w:rFonts w:ascii="Times New Roman" w:hAnsi="Times New Roman"/>
          <w:b w:val="0"/>
          <w:sz w:val="28"/>
        </w:rPr>
        <w:t>Саламаткиной</w:t>
      </w:r>
      <w:proofErr w:type="spellEnd"/>
      <w:r>
        <w:rPr>
          <w:rFonts w:ascii="Times New Roman" w:hAnsi="Times New Roman"/>
          <w:b w:val="0"/>
          <w:sz w:val="28"/>
        </w:rPr>
        <w:t xml:space="preserve">  Натальи Федоровны,  представляющей отрасль «Образование», действующая на основании </w:t>
      </w:r>
      <w:r>
        <w:rPr>
          <w:rFonts w:ascii="Times New Roman" w:hAnsi="Times New Roman"/>
          <w:b w:val="0"/>
          <w:sz w:val="28"/>
          <w:highlight w:val="yellow"/>
        </w:rPr>
        <w:t xml:space="preserve">Распоряжения администрации Дергачевского муниципального района № </w:t>
      </w:r>
      <w:proofErr w:type="spellStart"/>
      <w:r>
        <w:rPr>
          <w:rFonts w:ascii="Times New Roman" w:hAnsi="Times New Roman"/>
          <w:b w:val="0"/>
          <w:sz w:val="28"/>
          <w:highlight w:val="yellow"/>
        </w:rPr>
        <w:t>___</w:t>
      </w:r>
      <w:proofErr w:type="gramStart"/>
      <w:r>
        <w:rPr>
          <w:rFonts w:ascii="Times New Roman" w:hAnsi="Times New Roman"/>
          <w:b w:val="0"/>
          <w:sz w:val="28"/>
          <w:highlight w:val="yellow"/>
        </w:rPr>
        <w:t>р</w:t>
      </w:r>
      <w:proofErr w:type="spellEnd"/>
      <w:proofErr w:type="gramEnd"/>
      <w:r>
        <w:rPr>
          <w:rFonts w:ascii="Times New Roman" w:hAnsi="Times New Roman"/>
          <w:b w:val="0"/>
          <w:sz w:val="28"/>
          <w:highlight w:val="yellow"/>
        </w:rPr>
        <w:t xml:space="preserve"> от ____________ 2022 года «О возложении полномочий по подписанию Соглашения»</w:t>
      </w:r>
      <w:r>
        <w:rPr>
          <w:rFonts w:ascii="Times New Roman" w:hAnsi="Times New Roman"/>
          <w:b w:val="0"/>
          <w:sz w:val="28"/>
        </w:rPr>
        <w:t xml:space="preserve">  с другой стороны, далее при совместном упоминании именуемые «Стороны», в соответствии с Порядком предоставления межбюджетных трансфертов в форме субсидии из бюджета Дергачевского муниципального образования бюджету Дергачевского муниципального района, утверждённым решением Совета Дергачевского </w:t>
      </w:r>
      <w:r>
        <w:rPr>
          <w:rFonts w:ascii="Times New Roman" w:hAnsi="Times New Roman"/>
          <w:b w:val="0"/>
          <w:color w:val="000000"/>
          <w:sz w:val="28"/>
        </w:rPr>
        <w:t xml:space="preserve">муниципального образования  </w:t>
      </w:r>
      <w:r w:rsidR="000B2CEA">
        <w:rPr>
          <w:rFonts w:ascii="Times New Roman" w:hAnsi="Times New Roman"/>
          <w:b w:val="0"/>
          <w:color w:val="000000"/>
          <w:sz w:val="28"/>
          <w:highlight w:val="yellow"/>
        </w:rPr>
        <w:t>от 23.</w:t>
      </w:r>
      <w:r>
        <w:rPr>
          <w:rFonts w:ascii="Times New Roman" w:hAnsi="Times New Roman"/>
          <w:b w:val="0"/>
          <w:color w:val="000000"/>
          <w:sz w:val="28"/>
          <w:highlight w:val="yellow"/>
        </w:rPr>
        <w:t>09.2022г. №</w:t>
      </w:r>
      <w:r w:rsidR="000B2CEA">
        <w:rPr>
          <w:rFonts w:ascii="Times New Roman" w:hAnsi="Times New Roman"/>
          <w:b w:val="0"/>
          <w:color w:val="000000"/>
          <w:sz w:val="28"/>
        </w:rPr>
        <w:t xml:space="preserve"> 15-37</w:t>
      </w:r>
      <w:r>
        <w:rPr>
          <w:rFonts w:ascii="Times New Roman" w:hAnsi="Times New Roman"/>
          <w:b w:val="0"/>
          <w:color w:val="000000"/>
          <w:sz w:val="28"/>
        </w:rPr>
        <w:t xml:space="preserve"> (далее – Порядок), </w:t>
      </w:r>
      <w:r>
        <w:rPr>
          <w:rFonts w:ascii="Times New Roman" w:hAnsi="Times New Roman"/>
          <w:b w:val="0"/>
          <w:sz w:val="28"/>
        </w:rPr>
        <w:t xml:space="preserve"> заключили настоящее Соглашение о нижеследующем:</w:t>
      </w:r>
    </w:p>
    <w:p w:rsidR="00EE1EDF" w:rsidRDefault="00EE1EDF">
      <w:pPr>
        <w:pStyle w:val="ConsPlusNonformat"/>
        <w:jc w:val="center"/>
        <w:rPr>
          <w:rFonts w:ascii="Times New Roman" w:hAnsi="Times New Roman"/>
          <w:sz w:val="28"/>
        </w:rPr>
      </w:pPr>
    </w:p>
    <w:p w:rsidR="00EE1EDF" w:rsidRDefault="00BB1DDD">
      <w:pPr>
        <w:pStyle w:val="ConsPlusNonformat"/>
        <w:jc w:val="center"/>
        <w:rPr>
          <w:rFonts w:ascii="Times New Roman" w:hAnsi="Times New Roman"/>
          <w:b/>
          <w:sz w:val="28"/>
        </w:rPr>
      </w:pPr>
      <w:r>
        <w:rPr>
          <w:rFonts w:ascii="Times New Roman" w:hAnsi="Times New Roman"/>
          <w:b/>
          <w:sz w:val="28"/>
        </w:rPr>
        <w:t>1. Предмет Соглашения</w:t>
      </w:r>
    </w:p>
    <w:p w:rsidR="00EE1EDF" w:rsidRDefault="00BB1DDD">
      <w:pPr>
        <w:pStyle w:val="ConsPlusNonformat"/>
        <w:ind w:firstLine="567"/>
        <w:jc w:val="both"/>
        <w:rPr>
          <w:rFonts w:ascii="Times New Roman" w:hAnsi="Times New Roman"/>
          <w:sz w:val="28"/>
        </w:rPr>
      </w:pPr>
      <w:r>
        <w:rPr>
          <w:rFonts w:ascii="Times New Roman" w:hAnsi="Times New Roman"/>
          <w:sz w:val="28"/>
        </w:rPr>
        <w:t xml:space="preserve">1.1. </w:t>
      </w:r>
      <w:proofErr w:type="gramStart"/>
      <w:r>
        <w:rPr>
          <w:rFonts w:ascii="Times New Roman" w:hAnsi="Times New Roman"/>
          <w:sz w:val="28"/>
        </w:rPr>
        <w:t>Предметом настоящего Соглашения является предоставление из бюджета Поселения</w:t>
      </w:r>
      <w:r>
        <w:rPr>
          <w:rFonts w:ascii="Times New Roman" w:hAnsi="Times New Roman"/>
          <w:b/>
          <w:sz w:val="28"/>
        </w:rPr>
        <w:t xml:space="preserve"> </w:t>
      </w:r>
      <w:r>
        <w:rPr>
          <w:rFonts w:ascii="Times New Roman" w:hAnsi="Times New Roman"/>
          <w:sz w:val="28"/>
        </w:rPr>
        <w:t xml:space="preserve"> в 2022 году бюджету Района межбюджетных трансфертов в форме субсидии, в целях </w:t>
      </w:r>
      <w:proofErr w:type="spellStart"/>
      <w:r>
        <w:rPr>
          <w:rFonts w:ascii="Times New Roman" w:hAnsi="Times New Roman"/>
          <w:sz w:val="28"/>
        </w:rPr>
        <w:t>софинансирования</w:t>
      </w:r>
      <w:proofErr w:type="spellEnd"/>
      <w:r>
        <w:rPr>
          <w:rFonts w:ascii="Times New Roman" w:hAnsi="Times New Roman"/>
          <w:sz w:val="28"/>
        </w:rPr>
        <w:t xml:space="preserve"> расходных обязательств, возникающих при выполнении полномочий органов местного самоуправления по решению вопросов местного значения, на  поддержку учреждений отрасли «Образование», расположенных на территории Дергачевского муниципального района на приобретение строительных материалов МОУ СОШ № 1 (далее – субсидия) в соответствии с лимитами бюджетных</w:t>
      </w:r>
      <w:proofErr w:type="gramEnd"/>
      <w:r>
        <w:rPr>
          <w:rFonts w:ascii="Times New Roman" w:hAnsi="Times New Roman"/>
          <w:sz w:val="28"/>
        </w:rPr>
        <w:t xml:space="preserve"> обязательств, </w:t>
      </w:r>
      <w:proofErr w:type="gramStart"/>
      <w:r>
        <w:rPr>
          <w:rFonts w:ascii="Times New Roman" w:hAnsi="Times New Roman"/>
          <w:sz w:val="28"/>
        </w:rPr>
        <w:t>доведёнными</w:t>
      </w:r>
      <w:proofErr w:type="gramEnd"/>
      <w:r>
        <w:rPr>
          <w:rFonts w:ascii="Times New Roman" w:hAnsi="Times New Roman"/>
          <w:sz w:val="28"/>
        </w:rPr>
        <w:t xml:space="preserve"> Поселению, как получателю средств бюджета.</w:t>
      </w:r>
    </w:p>
    <w:p w:rsidR="00EE1EDF" w:rsidRDefault="00EE1EDF">
      <w:pPr>
        <w:pStyle w:val="ConsPlusNonformat"/>
        <w:jc w:val="both"/>
        <w:rPr>
          <w:rFonts w:ascii="Times New Roman" w:hAnsi="Times New Roman"/>
          <w:sz w:val="28"/>
        </w:rPr>
      </w:pPr>
    </w:p>
    <w:p w:rsidR="00EE1EDF" w:rsidRDefault="00BB1DDD">
      <w:pPr>
        <w:pStyle w:val="a9"/>
        <w:jc w:val="center"/>
        <w:rPr>
          <w:b/>
          <w:sz w:val="28"/>
        </w:rPr>
      </w:pPr>
      <w:r>
        <w:rPr>
          <w:b/>
          <w:sz w:val="28"/>
        </w:rPr>
        <w:t>II. Финансовое обеспечение расходных обязательств, в целях</w:t>
      </w:r>
    </w:p>
    <w:p w:rsidR="00EE1EDF" w:rsidRDefault="00BB1DDD">
      <w:pPr>
        <w:pStyle w:val="a9"/>
        <w:jc w:val="center"/>
        <w:rPr>
          <w:sz w:val="28"/>
        </w:rPr>
      </w:pPr>
      <w:proofErr w:type="gramStart"/>
      <w:r>
        <w:rPr>
          <w:b/>
          <w:sz w:val="28"/>
        </w:rPr>
        <w:t>которых</w:t>
      </w:r>
      <w:proofErr w:type="gramEnd"/>
      <w:r>
        <w:rPr>
          <w:b/>
          <w:sz w:val="28"/>
        </w:rPr>
        <w:t xml:space="preserve"> предоставляются межбюджетные трансферты в форме субсидии</w:t>
      </w:r>
    </w:p>
    <w:p w:rsidR="00EE1EDF" w:rsidRDefault="00EE1EDF">
      <w:pPr>
        <w:pStyle w:val="a9"/>
        <w:jc w:val="center"/>
        <w:rPr>
          <w:sz w:val="28"/>
        </w:rPr>
      </w:pPr>
    </w:p>
    <w:p w:rsidR="00EE1EDF" w:rsidRDefault="00BB1DDD">
      <w:pPr>
        <w:pStyle w:val="ConsPlusNonformat"/>
        <w:ind w:firstLine="567"/>
        <w:jc w:val="both"/>
        <w:rPr>
          <w:rFonts w:ascii="Times New Roman" w:hAnsi="Times New Roman"/>
          <w:sz w:val="28"/>
        </w:rPr>
      </w:pPr>
      <w:r>
        <w:rPr>
          <w:rFonts w:ascii="Times New Roman" w:hAnsi="Times New Roman"/>
          <w:sz w:val="28"/>
        </w:rPr>
        <w:t>2.1. Общий объем бюджетных ассигнований, предусматриваемых в бюджете Поселения на финансовое обеспечение расходных обязательств, в целях которых предоставляется субсидия, составляют в 2022 году 1 100 000,00 (Один миллион сто тысяч) рублей 00 копеек. Учреждениям отрасли «Образование» 1 100 000,00 (один миллион сто тысяч) рублей 00 копеек. (Приложение 1 к настоящему соглашению).</w:t>
      </w:r>
    </w:p>
    <w:p w:rsidR="00EE1EDF" w:rsidRDefault="00EE1EDF">
      <w:pPr>
        <w:pStyle w:val="ConsPlusNonformat"/>
        <w:ind w:firstLine="567"/>
        <w:jc w:val="both"/>
        <w:rPr>
          <w:rFonts w:ascii="Times New Roman" w:hAnsi="Times New Roman"/>
          <w:sz w:val="28"/>
        </w:rPr>
      </w:pPr>
      <w:bookmarkStart w:id="1" w:name="P144"/>
      <w:bookmarkEnd w:id="1"/>
    </w:p>
    <w:p w:rsidR="00EE1EDF" w:rsidRDefault="00BB1DDD">
      <w:pPr>
        <w:pStyle w:val="ConsPlusNormal"/>
        <w:jc w:val="center"/>
        <w:outlineLvl w:val="1"/>
        <w:rPr>
          <w:rFonts w:ascii="Times New Roman" w:hAnsi="Times New Roman"/>
          <w:b/>
          <w:sz w:val="28"/>
        </w:rPr>
      </w:pPr>
      <w:r>
        <w:rPr>
          <w:rFonts w:ascii="Times New Roman" w:hAnsi="Times New Roman"/>
          <w:sz w:val="28"/>
        </w:rPr>
        <w:t>I</w:t>
      </w:r>
      <w:r>
        <w:rPr>
          <w:rFonts w:ascii="Times New Roman" w:hAnsi="Times New Roman"/>
          <w:b/>
          <w:sz w:val="28"/>
        </w:rPr>
        <w:t>II. Порядок, условия предоставления и сроки</w:t>
      </w:r>
    </w:p>
    <w:p w:rsidR="00EE1EDF" w:rsidRDefault="00BB1DDD">
      <w:pPr>
        <w:pStyle w:val="ConsPlusNormal"/>
        <w:jc w:val="center"/>
        <w:rPr>
          <w:rFonts w:ascii="Times New Roman" w:hAnsi="Times New Roman"/>
          <w:b/>
          <w:sz w:val="28"/>
        </w:rPr>
      </w:pPr>
      <w:r>
        <w:rPr>
          <w:rFonts w:ascii="Times New Roman" w:hAnsi="Times New Roman"/>
          <w:b/>
          <w:sz w:val="28"/>
        </w:rPr>
        <w:t>перечисления межбюджетных трансфертов в форме субсидии</w:t>
      </w:r>
    </w:p>
    <w:p w:rsidR="00EE1EDF" w:rsidRDefault="00EE1EDF">
      <w:pPr>
        <w:pStyle w:val="ConsPlusNonformat"/>
        <w:jc w:val="both"/>
        <w:rPr>
          <w:rFonts w:ascii="Times New Roman" w:hAnsi="Times New Roman"/>
          <w:sz w:val="28"/>
        </w:rPr>
      </w:pPr>
    </w:p>
    <w:p w:rsidR="00EE1EDF" w:rsidRDefault="00BB1DDD">
      <w:pPr>
        <w:ind w:firstLine="708"/>
        <w:jc w:val="both"/>
        <w:rPr>
          <w:sz w:val="28"/>
        </w:rPr>
      </w:pPr>
      <w:r>
        <w:rPr>
          <w:sz w:val="28"/>
        </w:rPr>
        <w:t>3.1. Субсидия предоставляются в пределах бюджетных ассигнований, предусмотренных в Решении о бюджете на 2022 год и на плановый период 2023 и 2024 годов (сводной бюджетной росписью бюджета Дергачевского муниципального района Саратовской области) и лимитов бюджетных обязательств, доведенных Главному распорядителю на соответствующий финансовый год.</w:t>
      </w:r>
    </w:p>
    <w:p w:rsidR="00EE1EDF" w:rsidRDefault="00BB1DDD">
      <w:pPr>
        <w:ind w:firstLine="708"/>
        <w:jc w:val="both"/>
        <w:rPr>
          <w:sz w:val="28"/>
        </w:rPr>
      </w:pPr>
      <w:r>
        <w:rPr>
          <w:sz w:val="28"/>
        </w:rPr>
        <w:t>3.2.  Субсидия предоставляется при выполнении следующих условий:</w:t>
      </w:r>
    </w:p>
    <w:p w:rsidR="00EE1EDF" w:rsidRDefault="00BB1DDD">
      <w:pPr>
        <w:ind w:firstLine="708"/>
        <w:jc w:val="both"/>
        <w:rPr>
          <w:sz w:val="28"/>
        </w:rPr>
      </w:pPr>
      <w:r>
        <w:rPr>
          <w:sz w:val="28"/>
        </w:rPr>
        <w:t>а) наличие в бюджете Района (сводной бюджетной росписи местного бюджета) бюджетных ассигнований на исполнение расходных обязательств Района, в целях которых предоставляется субсидия, в объеме, предусмотренном пунктом 2.1 настоящего Соглашения (представление выписки из сводной бюджетной росписи местного бюджета);</w:t>
      </w:r>
    </w:p>
    <w:p w:rsidR="00EE1EDF" w:rsidRDefault="00BB1DDD">
      <w:pPr>
        <w:ind w:firstLine="708"/>
        <w:jc w:val="both"/>
        <w:rPr>
          <w:sz w:val="28"/>
        </w:rPr>
      </w:pPr>
      <w:r>
        <w:rPr>
          <w:sz w:val="28"/>
        </w:rPr>
        <w:t>б) заключение настоящего Соглашения;</w:t>
      </w:r>
    </w:p>
    <w:p w:rsidR="00EE1EDF" w:rsidRDefault="00BB1DDD">
      <w:pPr>
        <w:ind w:firstLine="708"/>
        <w:jc w:val="both"/>
        <w:rPr>
          <w:sz w:val="28"/>
        </w:rPr>
      </w:pPr>
      <w:r>
        <w:rPr>
          <w:sz w:val="28"/>
        </w:rPr>
        <w:t>3.3. Перечисление субсидии из бюджета Поселения  в бюджет Района осуществляется на счет Управления Федерального казначейства по Саратовской области, открытый органу Федерального казначейства в учреждении Центрального банка Российской Федерации для учета поступлений и их распределения между бюджетами бюджетной системы Российской Федерации в срок до 15 октября 2022 года.</w:t>
      </w:r>
    </w:p>
    <w:p w:rsidR="00EE1EDF" w:rsidRDefault="00EE1EDF">
      <w:pPr>
        <w:ind w:firstLine="540"/>
        <w:jc w:val="both"/>
        <w:rPr>
          <w:color w:val="FF0000"/>
          <w:sz w:val="28"/>
        </w:rPr>
      </w:pPr>
    </w:p>
    <w:p w:rsidR="00EE1EDF" w:rsidRDefault="00BB1DDD">
      <w:pPr>
        <w:pStyle w:val="23"/>
        <w:tabs>
          <w:tab w:val="left" w:pos="1146"/>
          <w:tab w:val="center" w:pos="5174"/>
          <w:tab w:val="left" w:pos="7590"/>
        </w:tabs>
        <w:spacing w:before="0" w:line="240" w:lineRule="auto"/>
        <w:ind w:firstLine="709"/>
        <w:jc w:val="left"/>
        <w:rPr>
          <w:b/>
          <w:sz w:val="28"/>
        </w:rPr>
      </w:pPr>
      <w:r>
        <w:rPr>
          <w:sz w:val="28"/>
        </w:rPr>
        <w:tab/>
      </w:r>
      <w:r>
        <w:rPr>
          <w:sz w:val="28"/>
        </w:rPr>
        <w:tab/>
      </w:r>
      <w:r>
        <w:rPr>
          <w:b/>
          <w:sz w:val="28"/>
        </w:rPr>
        <w:t>IV. Взаимодействие Сторон</w:t>
      </w:r>
    </w:p>
    <w:p w:rsidR="00EE1EDF" w:rsidRDefault="00BB1DDD">
      <w:pPr>
        <w:pStyle w:val="a9"/>
        <w:rPr>
          <w:sz w:val="28"/>
        </w:rPr>
      </w:pPr>
      <w:r>
        <w:rPr>
          <w:sz w:val="28"/>
        </w:rPr>
        <w:t>4.1. Поселение обязуется:</w:t>
      </w:r>
    </w:p>
    <w:p w:rsidR="00EE1EDF" w:rsidRDefault="00BB1DDD">
      <w:pPr>
        <w:pStyle w:val="a9"/>
        <w:rPr>
          <w:sz w:val="28"/>
        </w:rPr>
      </w:pPr>
      <w:r>
        <w:rPr>
          <w:sz w:val="28"/>
        </w:rPr>
        <w:t>4.1.1. Обеспечить в установленные сроки предоставление Субсидии в пределах сумм, установленных в пункте 2.1 настоящего Соглашения.</w:t>
      </w:r>
    </w:p>
    <w:p w:rsidR="00EE1EDF" w:rsidRDefault="00BB1DDD">
      <w:pPr>
        <w:pStyle w:val="ConsPlusNormal"/>
        <w:jc w:val="both"/>
        <w:rPr>
          <w:rFonts w:ascii="Times New Roman" w:hAnsi="Times New Roman"/>
          <w:sz w:val="28"/>
        </w:rPr>
      </w:pPr>
      <w:r>
        <w:rPr>
          <w:rFonts w:ascii="Times New Roman" w:hAnsi="Times New Roman"/>
          <w:sz w:val="28"/>
        </w:rPr>
        <w:t>4.1.2. Осуществлять контроль за соблюдением Районом  условий и целей, установленных при предоставлении субсидии в рамках настоящего Соглашения, на основании данных бюджетной отчетности, а также отчета об использовании Субсидии (далее – «Отчет об использовании») по форме согласно приложению 2 к настоящему Соглашению.</w:t>
      </w:r>
    </w:p>
    <w:p w:rsidR="00EE1EDF" w:rsidRDefault="00BB1DDD">
      <w:pPr>
        <w:pStyle w:val="ConsPlusNormal"/>
        <w:jc w:val="both"/>
        <w:rPr>
          <w:rFonts w:ascii="Times New Roman" w:hAnsi="Times New Roman"/>
          <w:sz w:val="28"/>
        </w:rPr>
      </w:pPr>
      <w:r>
        <w:rPr>
          <w:rFonts w:ascii="Times New Roman" w:hAnsi="Times New Roman"/>
          <w:sz w:val="28"/>
        </w:rPr>
        <w:t>4.2.  Поселение вправе:</w:t>
      </w:r>
    </w:p>
    <w:p w:rsidR="00EE1EDF" w:rsidRDefault="00BB1DDD">
      <w:pPr>
        <w:pStyle w:val="ConsPlusNormal"/>
        <w:jc w:val="both"/>
        <w:rPr>
          <w:rFonts w:ascii="Times New Roman" w:hAnsi="Times New Roman"/>
          <w:sz w:val="28"/>
        </w:rPr>
      </w:pPr>
      <w:r>
        <w:rPr>
          <w:rFonts w:ascii="Times New Roman" w:hAnsi="Times New Roman"/>
          <w:sz w:val="28"/>
        </w:rPr>
        <w:t>4.2.1. Запрашивать у Района документы и материалы, необходимые для осуществления контроля за соблюдением условий и целей предоставления</w:t>
      </w:r>
      <w:proofErr w:type="gramStart"/>
      <w:r>
        <w:rPr>
          <w:rFonts w:ascii="Times New Roman" w:hAnsi="Times New Roman"/>
          <w:sz w:val="28"/>
        </w:rPr>
        <w:t xml:space="preserve"> И</w:t>
      </w:r>
      <w:proofErr w:type="gramEnd"/>
      <w:r>
        <w:rPr>
          <w:rFonts w:ascii="Times New Roman" w:hAnsi="Times New Roman"/>
          <w:sz w:val="28"/>
        </w:rPr>
        <w:t>ных межбюджетных трансфертов в форме субсидии, предусмотренных Соглашением.</w:t>
      </w:r>
    </w:p>
    <w:p w:rsidR="00EE1EDF" w:rsidRDefault="00BB1DDD">
      <w:pPr>
        <w:jc w:val="both"/>
        <w:rPr>
          <w:sz w:val="28"/>
        </w:rPr>
      </w:pPr>
      <w:bookmarkStart w:id="2" w:name="P309"/>
      <w:bookmarkEnd w:id="2"/>
      <w:r>
        <w:rPr>
          <w:sz w:val="28"/>
        </w:rPr>
        <w:t xml:space="preserve">4.2.2. Взыскивать неиспользованный остаток Субсидии в установленном порядке в случае его </w:t>
      </w:r>
      <w:proofErr w:type="spellStart"/>
      <w:r>
        <w:rPr>
          <w:sz w:val="28"/>
        </w:rPr>
        <w:t>невозврата</w:t>
      </w:r>
      <w:proofErr w:type="spellEnd"/>
      <w:r>
        <w:rPr>
          <w:sz w:val="28"/>
        </w:rPr>
        <w:t xml:space="preserve"> Районом.</w:t>
      </w:r>
    </w:p>
    <w:p w:rsidR="00EE1EDF" w:rsidRDefault="00BB1DDD">
      <w:pPr>
        <w:pStyle w:val="ConsPlusNormal"/>
        <w:jc w:val="both"/>
        <w:rPr>
          <w:rFonts w:ascii="Times New Roman" w:hAnsi="Times New Roman"/>
          <w:sz w:val="28"/>
        </w:rPr>
      </w:pPr>
      <w:r>
        <w:rPr>
          <w:rFonts w:ascii="Times New Roman" w:hAnsi="Times New Roman"/>
          <w:sz w:val="28"/>
        </w:rPr>
        <w:t>4.3. Район обязуется:</w:t>
      </w:r>
    </w:p>
    <w:p w:rsidR="00EE1EDF" w:rsidRDefault="00BB1DDD">
      <w:pPr>
        <w:pStyle w:val="ConsPlusNormal"/>
        <w:jc w:val="both"/>
        <w:rPr>
          <w:rFonts w:ascii="Times New Roman" w:hAnsi="Times New Roman"/>
          <w:sz w:val="28"/>
        </w:rPr>
      </w:pPr>
      <w:r>
        <w:rPr>
          <w:rFonts w:ascii="Times New Roman" w:hAnsi="Times New Roman"/>
          <w:sz w:val="28"/>
        </w:rPr>
        <w:lastRenderedPageBreak/>
        <w:t>4.3.1. Финансовому управлению администрации Дергачевского муниципального района отразить субсидию в местном бюджете:</w:t>
      </w:r>
    </w:p>
    <w:p w:rsidR="00EE1EDF" w:rsidRDefault="00BB1DDD">
      <w:pPr>
        <w:pStyle w:val="ConsPlusNormal"/>
        <w:jc w:val="both"/>
        <w:rPr>
          <w:rFonts w:ascii="Times New Roman" w:hAnsi="Times New Roman"/>
          <w:sz w:val="28"/>
        </w:rPr>
      </w:pPr>
      <w:r>
        <w:rPr>
          <w:rFonts w:ascii="Times New Roman" w:hAnsi="Times New Roman"/>
          <w:sz w:val="28"/>
        </w:rPr>
        <w:t xml:space="preserve">в доходах по коду бюджетной классификации: </w:t>
      </w:r>
      <w:r>
        <w:rPr>
          <w:rFonts w:ascii="Times New Roman" w:hAnsi="Times New Roman"/>
          <w:sz w:val="28"/>
          <w:u w:val="single"/>
        </w:rPr>
        <w:t xml:space="preserve"> 202 29900 05 0000 150</w:t>
      </w:r>
      <w:r>
        <w:rPr>
          <w:rFonts w:ascii="Times New Roman" w:hAnsi="Times New Roman"/>
          <w:sz w:val="28"/>
        </w:rPr>
        <w:t>;</w:t>
      </w:r>
    </w:p>
    <w:p w:rsidR="00EE1EDF" w:rsidRDefault="00BB1DDD">
      <w:pPr>
        <w:pStyle w:val="ConsPlusNormal"/>
        <w:jc w:val="both"/>
        <w:rPr>
          <w:rFonts w:ascii="Times New Roman" w:hAnsi="Times New Roman"/>
          <w:sz w:val="28"/>
        </w:rPr>
      </w:pPr>
      <w:r>
        <w:rPr>
          <w:rFonts w:ascii="Times New Roman" w:hAnsi="Times New Roman"/>
          <w:sz w:val="28"/>
        </w:rPr>
        <w:t>в расходах по соответствующей целевой статье расходов.</w:t>
      </w:r>
    </w:p>
    <w:p w:rsidR="00EE1EDF" w:rsidRDefault="00BB1DDD">
      <w:pPr>
        <w:pStyle w:val="ConsPlusNormal"/>
        <w:jc w:val="both"/>
        <w:rPr>
          <w:rFonts w:ascii="Times New Roman" w:hAnsi="Times New Roman"/>
          <w:sz w:val="28"/>
        </w:rPr>
      </w:pPr>
      <w:r>
        <w:rPr>
          <w:rFonts w:ascii="Times New Roman" w:hAnsi="Times New Roman"/>
          <w:sz w:val="28"/>
        </w:rPr>
        <w:t>4.3.2. Обеспечивать выполнение условий предоставления Субсидии, установленных пунктом 2.3 настоящего Соглашения.</w:t>
      </w:r>
    </w:p>
    <w:p w:rsidR="00EE1EDF" w:rsidRDefault="00BB1DDD">
      <w:pPr>
        <w:pStyle w:val="ConsPlusNonformat"/>
        <w:jc w:val="both"/>
        <w:rPr>
          <w:rFonts w:ascii="Times New Roman" w:hAnsi="Times New Roman"/>
          <w:sz w:val="28"/>
        </w:rPr>
      </w:pPr>
      <w:r>
        <w:rPr>
          <w:rFonts w:ascii="Times New Roman" w:hAnsi="Times New Roman"/>
          <w:sz w:val="28"/>
        </w:rPr>
        <w:t>4.3.3. Использовать предоставленную Поселением субсидию по целевому назначению в соответствии с пунктом 2.1 настоящего Соглашения.</w:t>
      </w:r>
    </w:p>
    <w:p w:rsidR="00EE1EDF" w:rsidRDefault="00BB1DDD">
      <w:pPr>
        <w:pStyle w:val="ConsPlusNonformat"/>
        <w:jc w:val="both"/>
        <w:rPr>
          <w:rFonts w:ascii="Times New Roman" w:hAnsi="Times New Roman"/>
          <w:sz w:val="28"/>
        </w:rPr>
      </w:pPr>
      <w:bookmarkStart w:id="3" w:name="P321"/>
      <w:bookmarkStart w:id="4" w:name="P343"/>
      <w:bookmarkEnd w:id="3"/>
      <w:bookmarkEnd w:id="4"/>
      <w:r>
        <w:rPr>
          <w:rFonts w:ascii="Times New Roman" w:hAnsi="Times New Roman"/>
          <w:sz w:val="28"/>
        </w:rPr>
        <w:t>4.3.4. Финансовому управлению администрации Дергачевского муниципального района направить «Отчет об использовании  межбюджетных трансфертов в форме субсидии» за 2022 год не позднее 15 января 2023 года на бумажном и электронном носителе в Поселение.</w:t>
      </w:r>
    </w:p>
    <w:p w:rsidR="00EE1EDF" w:rsidRDefault="00BB1DDD">
      <w:pPr>
        <w:pStyle w:val="ConsPlusNormal"/>
        <w:jc w:val="both"/>
        <w:rPr>
          <w:rFonts w:ascii="Times New Roman" w:hAnsi="Times New Roman"/>
          <w:sz w:val="28"/>
        </w:rPr>
      </w:pPr>
      <w:bookmarkStart w:id="5" w:name="P370"/>
      <w:bookmarkEnd w:id="5"/>
      <w:r>
        <w:rPr>
          <w:rFonts w:ascii="Times New Roman" w:hAnsi="Times New Roman"/>
          <w:sz w:val="28"/>
        </w:rPr>
        <w:t>4.3.5. Возвратить в бюджет Дергачевского муниципального образования не использованный по состоянию на 1 января финансового года, следующего за отчетным, остаток средств субсидии в сроки, установленные бюджетным законодательством Российской Федерации.</w:t>
      </w:r>
    </w:p>
    <w:p w:rsidR="00EE1EDF" w:rsidRDefault="00BB1DDD">
      <w:pPr>
        <w:jc w:val="both"/>
        <w:rPr>
          <w:i/>
          <w:sz w:val="28"/>
          <w:highlight w:val="yellow"/>
        </w:rPr>
      </w:pPr>
      <w:r>
        <w:rPr>
          <w:sz w:val="28"/>
        </w:rPr>
        <w:t>4.3.6. В случае изменения реквизитов, а также смены главного администратора доходов бюджета в течение пяти рабочих дней уведомлять Поселение путем направления соответствующего письменного извещения с последующим оформлением дополнительного соглашения.</w:t>
      </w:r>
      <w:bookmarkStart w:id="6" w:name="P371"/>
      <w:bookmarkEnd w:id="6"/>
    </w:p>
    <w:p w:rsidR="00EE1EDF" w:rsidRDefault="00BB1DDD">
      <w:pPr>
        <w:pStyle w:val="ConsPlusNormal"/>
        <w:jc w:val="both"/>
        <w:rPr>
          <w:rFonts w:ascii="Times New Roman" w:hAnsi="Times New Roman"/>
          <w:sz w:val="28"/>
        </w:rPr>
      </w:pPr>
      <w:r>
        <w:rPr>
          <w:rFonts w:ascii="Times New Roman" w:hAnsi="Times New Roman"/>
          <w:sz w:val="28"/>
        </w:rPr>
        <w:t>4.4.  Район вправе:</w:t>
      </w:r>
    </w:p>
    <w:p w:rsidR="00EE1EDF" w:rsidRDefault="00BB1DDD">
      <w:pPr>
        <w:pStyle w:val="ConsPlusNonformat"/>
        <w:jc w:val="both"/>
        <w:rPr>
          <w:rFonts w:ascii="Times New Roman" w:hAnsi="Times New Roman"/>
          <w:sz w:val="28"/>
        </w:rPr>
      </w:pPr>
      <w:r>
        <w:rPr>
          <w:rFonts w:ascii="Times New Roman" w:hAnsi="Times New Roman"/>
          <w:sz w:val="28"/>
        </w:rPr>
        <w:t>4.4.1. Обращаться в Поселение за разъяснениями в связи с исполнением настоящего Соглашения.</w:t>
      </w:r>
    </w:p>
    <w:p w:rsidR="00EE1EDF" w:rsidRDefault="00BB1DDD">
      <w:pPr>
        <w:pStyle w:val="ConsPlusNormal"/>
        <w:jc w:val="both"/>
        <w:rPr>
          <w:rFonts w:ascii="Times New Roman" w:hAnsi="Times New Roman"/>
          <w:sz w:val="28"/>
        </w:rPr>
      </w:pPr>
      <w:r>
        <w:rPr>
          <w:rFonts w:ascii="Times New Roman" w:hAnsi="Times New Roman"/>
          <w:sz w:val="28"/>
        </w:rPr>
        <w:t>4.4.2. Осуществлять иные права, установленные бюджетным законодательством Российской Федерации, Положением и настоящим Соглашением.</w:t>
      </w:r>
    </w:p>
    <w:p w:rsidR="00EE1EDF" w:rsidRDefault="00EE1EDF">
      <w:pPr>
        <w:pStyle w:val="ConsPlusNormal"/>
        <w:rPr>
          <w:rFonts w:ascii="Times New Roman" w:hAnsi="Times New Roman"/>
          <w:sz w:val="28"/>
        </w:rPr>
      </w:pPr>
    </w:p>
    <w:p w:rsidR="00EE1EDF" w:rsidRDefault="00BB1DDD">
      <w:pPr>
        <w:pStyle w:val="ConsPlusNormal"/>
        <w:jc w:val="center"/>
        <w:outlineLvl w:val="1"/>
        <w:rPr>
          <w:rFonts w:ascii="Times New Roman" w:hAnsi="Times New Roman"/>
          <w:b/>
          <w:sz w:val="28"/>
        </w:rPr>
      </w:pPr>
      <w:r>
        <w:rPr>
          <w:rFonts w:ascii="Times New Roman" w:hAnsi="Times New Roman"/>
          <w:b/>
          <w:sz w:val="28"/>
        </w:rPr>
        <w:t>V. Ответственность Сторон</w:t>
      </w:r>
    </w:p>
    <w:p w:rsidR="00EE1EDF" w:rsidRDefault="00BB1DDD">
      <w:pPr>
        <w:pStyle w:val="ConsPlusNormal"/>
        <w:jc w:val="both"/>
        <w:rPr>
          <w:rFonts w:ascii="Times New Roman" w:hAnsi="Times New Roman"/>
          <w:sz w:val="28"/>
        </w:rPr>
      </w:pPr>
      <w:r>
        <w:rPr>
          <w:rFonts w:ascii="Times New Roman" w:hAnsi="Times New Roman"/>
          <w:sz w:val="28"/>
        </w:rPr>
        <w:t>5.1.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w:t>
      </w:r>
    </w:p>
    <w:p w:rsidR="00EE1EDF" w:rsidRDefault="00BB1DDD">
      <w:pPr>
        <w:jc w:val="both"/>
        <w:rPr>
          <w:sz w:val="28"/>
        </w:rPr>
      </w:pPr>
      <w:r>
        <w:rPr>
          <w:sz w:val="28"/>
        </w:rPr>
        <w:t>5.2. Органы внутреннего муниципального финансового контроля района имеют право осуществлять контроль за предоставленными средствами Субсидии в соответствии с правовыми актами, регламентирующими их деятельность.</w:t>
      </w:r>
    </w:p>
    <w:p w:rsidR="00EE1EDF" w:rsidRDefault="00BB1DDD">
      <w:pPr>
        <w:pStyle w:val="ConsPlusNormal"/>
        <w:jc w:val="both"/>
        <w:rPr>
          <w:rFonts w:ascii="Times New Roman" w:hAnsi="Times New Roman"/>
          <w:sz w:val="28"/>
        </w:rPr>
      </w:pPr>
      <w:bookmarkStart w:id="7" w:name="P389"/>
      <w:bookmarkEnd w:id="7"/>
      <w:r>
        <w:rPr>
          <w:rFonts w:ascii="Times New Roman" w:hAnsi="Times New Roman"/>
          <w:sz w:val="28"/>
        </w:rPr>
        <w:t xml:space="preserve">5.3.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gramStart"/>
      <w:r>
        <w:rPr>
          <w:rFonts w:ascii="Times New Roman" w:hAnsi="Times New Roman"/>
          <w:sz w:val="28"/>
        </w:rPr>
        <w:t>не достижении</w:t>
      </w:r>
      <w:proofErr w:type="gramEnd"/>
      <w:r>
        <w:rPr>
          <w:rFonts w:ascii="Times New Roman" w:hAnsi="Times New Roman"/>
          <w:sz w:val="28"/>
        </w:rPr>
        <w:t xml:space="preserve"> согласия споры между Сторонами решаются в судебном порядке.</w:t>
      </w:r>
    </w:p>
    <w:p w:rsidR="00EE1EDF" w:rsidRDefault="00EE1EDF">
      <w:pPr>
        <w:pStyle w:val="ConsPlusNormal"/>
        <w:rPr>
          <w:rFonts w:ascii="Times New Roman" w:hAnsi="Times New Roman"/>
          <w:sz w:val="28"/>
        </w:rPr>
      </w:pPr>
      <w:bookmarkStart w:id="8" w:name="P400"/>
      <w:bookmarkEnd w:id="8"/>
    </w:p>
    <w:p w:rsidR="00EE1EDF" w:rsidRDefault="00BB1DDD">
      <w:pPr>
        <w:pStyle w:val="ConsPlusNormal"/>
        <w:jc w:val="center"/>
        <w:rPr>
          <w:rFonts w:ascii="Times New Roman" w:hAnsi="Times New Roman"/>
          <w:b/>
          <w:sz w:val="28"/>
        </w:rPr>
      </w:pPr>
      <w:r>
        <w:rPr>
          <w:rFonts w:ascii="Times New Roman" w:hAnsi="Times New Roman"/>
          <w:b/>
          <w:sz w:val="28"/>
        </w:rPr>
        <w:t>VI. Заключительные положения</w:t>
      </w:r>
    </w:p>
    <w:p w:rsidR="00EE1EDF" w:rsidRDefault="00BB1DDD">
      <w:pPr>
        <w:pStyle w:val="ConsPlusNormal"/>
        <w:jc w:val="both"/>
        <w:rPr>
          <w:rFonts w:ascii="Times New Roman" w:hAnsi="Times New Roman"/>
          <w:sz w:val="28"/>
        </w:rPr>
      </w:pPr>
      <w:r>
        <w:rPr>
          <w:rFonts w:ascii="Times New Roman" w:hAnsi="Times New Roman"/>
          <w:sz w:val="28"/>
        </w:rPr>
        <w:t>6.1. Расторжение настоящего Соглашения возможно при взаимном согласии Сторон.</w:t>
      </w:r>
    </w:p>
    <w:p w:rsidR="00EE1EDF" w:rsidRDefault="00BB1DDD">
      <w:pPr>
        <w:jc w:val="both"/>
        <w:rPr>
          <w:sz w:val="28"/>
        </w:rPr>
      </w:pPr>
      <w:r>
        <w:rPr>
          <w:sz w:val="28"/>
        </w:rPr>
        <w:t>6.2. </w:t>
      </w:r>
      <w:proofErr w:type="gramStart"/>
      <w:r>
        <w:rPr>
          <w:sz w:val="28"/>
        </w:rPr>
        <w:t>Настоящее Соглашение вступает в силу со дня его подписания уполномоченными представителями обеих Сторон и действует до полного исполнения Сторонами своих обязательств по настоящему Соглашению.</w:t>
      </w:r>
      <w:proofErr w:type="gramEnd"/>
    </w:p>
    <w:p w:rsidR="00EE1EDF" w:rsidRDefault="00BB1DDD">
      <w:pPr>
        <w:jc w:val="both"/>
        <w:rPr>
          <w:sz w:val="28"/>
        </w:rPr>
      </w:pPr>
      <w:r>
        <w:rPr>
          <w:sz w:val="28"/>
        </w:rPr>
        <w:t>6.3. Отношения, не урегулированные настоящим Соглашением, регулируются законодательством Российской Федерации.</w:t>
      </w:r>
    </w:p>
    <w:p w:rsidR="00EE1EDF" w:rsidRDefault="00BB1DDD">
      <w:pPr>
        <w:jc w:val="both"/>
        <w:rPr>
          <w:sz w:val="28"/>
        </w:rPr>
      </w:pPr>
      <w:r>
        <w:rPr>
          <w:sz w:val="28"/>
        </w:rPr>
        <w:t xml:space="preserve">6.4. Изменения и дополнения в настоящее Соглашение вносятся по </w:t>
      </w:r>
      <w:r>
        <w:rPr>
          <w:sz w:val="28"/>
        </w:rPr>
        <w:lastRenderedPageBreak/>
        <w:t>письменному соглашению Сторон в виде дополнительного соглашения к настоящему Соглашению, которое является его неотъемлемой частью.</w:t>
      </w:r>
    </w:p>
    <w:p w:rsidR="00EE1EDF" w:rsidRDefault="00BB1DDD">
      <w:pPr>
        <w:jc w:val="both"/>
        <w:rPr>
          <w:sz w:val="28"/>
        </w:rPr>
      </w:pPr>
      <w:r>
        <w:rPr>
          <w:sz w:val="28"/>
        </w:rPr>
        <w:t>6.5. Настоящее Соглашение составлено на 5 листах, включая приложение, в 2 (двух) экземплярах, имеющих равную юридическую силу.</w:t>
      </w:r>
    </w:p>
    <w:p w:rsidR="00EE1EDF" w:rsidRDefault="00BB1DDD">
      <w:pPr>
        <w:spacing w:line="228" w:lineRule="auto"/>
        <w:jc w:val="center"/>
        <w:rPr>
          <w:b/>
          <w:sz w:val="28"/>
        </w:rPr>
      </w:pPr>
      <w:r>
        <w:rPr>
          <w:b/>
          <w:sz w:val="28"/>
        </w:rPr>
        <w:t>VI. Юридические адреса и подписи Сторон</w:t>
      </w:r>
    </w:p>
    <w:p w:rsidR="00EE1EDF" w:rsidRDefault="00EE1EDF">
      <w:pPr>
        <w:spacing w:line="228" w:lineRule="auto"/>
        <w:rPr>
          <w:sz w:val="28"/>
        </w:rPr>
      </w:pPr>
    </w:p>
    <w:tbl>
      <w:tblPr>
        <w:tblW w:w="0" w:type="auto"/>
        <w:tblLayout w:type="fixed"/>
        <w:tblLook w:val="04A0"/>
      </w:tblPr>
      <w:tblGrid>
        <w:gridCol w:w="4784"/>
        <w:gridCol w:w="4785"/>
      </w:tblGrid>
      <w:tr w:rsidR="00EE1EDF">
        <w:tc>
          <w:tcPr>
            <w:tcW w:w="4784" w:type="dxa"/>
          </w:tcPr>
          <w:p w:rsidR="00EE1EDF" w:rsidRDefault="00BB1DDD">
            <w:pPr>
              <w:pStyle w:val="ConsPlusNormal"/>
              <w:spacing w:line="228" w:lineRule="auto"/>
              <w:jc w:val="both"/>
              <w:rPr>
                <w:rFonts w:ascii="Times New Roman" w:hAnsi="Times New Roman"/>
                <w:b/>
                <w:sz w:val="28"/>
                <w:u w:val="single"/>
              </w:rPr>
            </w:pPr>
            <w:r>
              <w:rPr>
                <w:rFonts w:ascii="Times New Roman" w:hAnsi="Times New Roman"/>
                <w:sz w:val="28"/>
              </w:rPr>
              <w:t xml:space="preserve">6.1. </w:t>
            </w:r>
            <w:r>
              <w:rPr>
                <w:rFonts w:ascii="Times New Roman" w:hAnsi="Times New Roman"/>
                <w:b/>
                <w:sz w:val="28"/>
                <w:u w:val="single"/>
              </w:rPr>
              <w:t>РАЙОН</w:t>
            </w:r>
          </w:p>
        </w:tc>
        <w:tc>
          <w:tcPr>
            <w:tcW w:w="4785" w:type="dxa"/>
          </w:tcPr>
          <w:p w:rsidR="00EE1EDF" w:rsidRDefault="00BB1DDD">
            <w:pPr>
              <w:pStyle w:val="ConsPlusNormal"/>
              <w:spacing w:line="228" w:lineRule="auto"/>
              <w:jc w:val="both"/>
              <w:rPr>
                <w:rFonts w:ascii="Times New Roman" w:hAnsi="Times New Roman"/>
                <w:b/>
                <w:sz w:val="28"/>
                <w:u w:val="single"/>
              </w:rPr>
            </w:pPr>
            <w:r>
              <w:rPr>
                <w:rFonts w:ascii="Times New Roman" w:hAnsi="Times New Roman"/>
                <w:sz w:val="28"/>
              </w:rPr>
              <w:t xml:space="preserve">6.2. </w:t>
            </w:r>
            <w:r>
              <w:rPr>
                <w:rFonts w:ascii="Times New Roman" w:hAnsi="Times New Roman"/>
                <w:b/>
                <w:sz w:val="28"/>
                <w:u w:val="single"/>
              </w:rPr>
              <w:t>ПОСЕЛЕНИЕ</w:t>
            </w:r>
          </w:p>
        </w:tc>
      </w:tr>
      <w:tr w:rsidR="00EE1EDF">
        <w:tc>
          <w:tcPr>
            <w:tcW w:w="4784" w:type="dxa"/>
          </w:tcPr>
          <w:p w:rsidR="00EE1EDF" w:rsidRDefault="00BB1DDD">
            <w:pPr>
              <w:pStyle w:val="ConsPlusNormal"/>
              <w:jc w:val="both"/>
              <w:rPr>
                <w:rFonts w:ascii="Times New Roman" w:hAnsi="Times New Roman"/>
                <w:sz w:val="28"/>
              </w:rPr>
            </w:pPr>
            <w:r>
              <w:rPr>
                <w:rFonts w:ascii="Times New Roman" w:hAnsi="Times New Roman"/>
                <w:sz w:val="28"/>
              </w:rPr>
              <w:t>Управление образования администрации Дергачевского           муниципального района Саратовской    области</w:t>
            </w:r>
          </w:p>
          <w:p w:rsidR="00EE1EDF" w:rsidRDefault="00BB1DDD">
            <w:pPr>
              <w:pStyle w:val="ConsPlusNormal"/>
              <w:jc w:val="both"/>
              <w:rPr>
                <w:rFonts w:ascii="Times New Roman" w:hAnsi="Times New Roman"/>
                <w:sz w:val="28"/>
              </w:rPr>
            </w:pPr>
            <w:r>
              <w:rPr>
                <w:rFonts w:ascii="Times New Roman" w:hAnsi="Times New Roman"/>
                <w:sz w:val="28"/>
              </w:rPr>
              <w:t>Саратовская область, Дергачевский район, р.п. Дергачи, пл. М. Горького, д. 5</w:t>
            </w:r>
          </w:p>
          <w:p w:rsidR="00EE1EDF" w:rsidRDefault="00EE1EDF">
            <w:pPr>
              <w:pStyle w:val="ConsPlusNormal"/>
              <w:jc w:val="both"/>
              <w:rPr>
                <w:rFonts w:ascii="Times New Roman" w:hAnsi="Times New Roman"/>
                <w:sz w:val="28"/>
              </w:rPr>
            </w:pPr>
          </w:p>
          <w:p w:rsidR="00EE1EDF" w:rsidRDefault="00BB1DDD">
            <w:pPr>
              <w:pStyle w:val="ConsPlusNormal"/>
              <w:jc w:val="both"/>
              <w:rPr>
                <w:rFonts w:ascii="Times New Roman" w:hAnsi="Times New Roman"/>
                <w:sz w:val="28"/>
              </w:rPr>
            </w:pPr>
            <w:r>
              <w:rPr>
                <w:rFonts w:ascii="Times New Roman" w:hAnsi="Times New Roman"/>
                <w:sz w:val="28"/>
              </w:rPr>
              <w:t>Начальник  управления образования</w:t>
            </w:r>
          </w:p>
          <w:p w:rsidR="00EE1EDF" w:rsidRDefault="00EE1EDF">
            <w:pPr>
              <w:pStyle w:val="ConsPlusNormal"/>
              <w:jc w:val="both"/>
              <w:rPr>
                <w:rFonts w:ascii="Times New Roman" w:hAnsi="Times New Roman"/>
                <w:sz w:val="28"/>
              </w:rPr>
            </w:pPr>
          </w:p>
          <w:p w:rsidR="00EE1EDF" w:rsidRDefault="00EE1EDF">
            <w:pPr>
              <w:pStyle w:val="ConsPlusNormal"/>
              <w:jc w:val="both"/>
              <w:rPr>
                <w:rFonts w:ascii="Times New Roman" w:hAnsi="Times New Roman"/>
                <w:sz w:val="28"/>
              </w:rPr>
            </w:pPr>
          </w:p>
          <w:p w:rsidR="00EE1EDF" w:rsidRDefault="00EE1EDF">
            <w:pPr>
              <w:pStyle w:val="ConsPlusNormal"/>
              <w:jc w:val="both"/>
              <w:rPr>
                <w:rFonts w:ascii="Times New Roman" w:hAnsi="Times New Roman"/>
                <w:sz w:val="28"/>
              </w:rPr>
            </w:pPr>
          </w:p>
          <w:p w:rsidR="00EE1EDF" w:rsidRDefault="00BB1DDD">
            <w:pPr>
              <w:pStyle w:val="ConsPlusNormal"/>
              <w:jc w:val="both"/>
              <w:rPr>
                <w:rFonts w:ascii="Times New Roman" w:hAnsi="Times New Roman"/>
                <w:sz w:val="28"/>
              </w:rPr>
            </w:pPr>
            <w:r>
              <w:rPr>
                <w:rFonts w:ascii="Times New Roman" w:hAnsi="Times New Roman"/>
                <w:sz w:val="28"/>
              </w:rPr>
              <w:t>___________ /Н.Ф. Саламаткина/</w:t>
            </w:r>
          </w:p>
          <w:p w:rsidR="00EE1EDF" w:rsidRDefault="00EE1EDF">
            <w:pPr>
              <w:pStyle w:val="ConsPlusNormal"/>
              <w:jc w:val="both"/>
              <w:rPr>
                <w:rFonts w:ascii="Times New Roman" w:hAnsi="Times New Roman"/>
                <w:sz w:val="28"/>
              </w:rPr>
            </w:pPr>
          </w:p>
          <w:p w:rsidR="00EE1EDF" w:rsidRDefault="00EE1EDF">
            <w:pPr>
              <w:pStyle w:val="ConsPlusNormal"/>
              <w:jc w:val="both"/>
              <w:rPr>
                <w:rFonts w:ascii="Times New Roman" w:hAnsi="Times New Roman"/>
                <w:sz w:val="28"/>
              </w:rPr>
            </w:pPr>
          </w:p>
        </w:tc>
        <w:tc>
          <w:tcPr>
            <w:tcW w:w="4785" w:type="dxa"/>
          </w:tcPr>
          <w:p w:rsidR="00EE1EDF" w:rsidRDefault="00BB1DDD">
            <w:pPr>
              <w:pStyle w:val="ConsPlusNormal"/>
              <w:jc w:val="both"/>
              <w:rPr>
                <w:rFonts w:ascii="Times New Roman" w:hAnsi="Times New Roman"/>
                <w:sz w:val="28"/>
              </w:rPr>
            </w:pPr>
            <w:r>
              <w:rPr>
                <w:rFonts w:ascii="Times New Roman" w:hAnsi="Times New Roman"/>
                <w:sz w:val="28"/>
              </w:rPr>
              <w:t>Администрация Дергачевского           муниципального района Саратовской    области</w:t>
            </w:r>
          </w:p>
          <w:p w:rsidR="00EE1EDF" w:rsidRDefault="00EE1EDF">
            <w:pPr>
              <w:pStyle w:val="ConsPlusNormal"/>
              <w:jc w:val="both"/>
              <w:rPr>
                <w:rFonts w:ascii="Times New Roman" w:hAnsi="Times New Roman"/>
                <w:sz w:val="28"/>
              </w:rPr>
            </w:pPr>
          </w:p>
          <w:p w:rsidR="00EE1EDF" w:rsidRDefault="00BB1DDD">
            <w:pPr>
              <w:pStyle w:val="ConsPlusNormal"/>
              <w:jc w:val="both"/>
              <w:rPr>
                <w:rFonts w:ascii="Times New Roman" w:hAnsi="Times New Roman"/>
                <w:sz w:val="28"/>
              </w:rPr>
            </w:pPr>
            <w:r>
              <w:rPr>
                <w:rFonts w:ascii="Times New Roman" w:hAnsi="Times New Roman"/>
                <w:sz w:val="28"/>
              </w:rPr>
              <w:t>Саратовская область, Дергачевский район, р.п. Дергачи, пл. М. Горького, д. 4</w:t>
            </w:r>
          </w:p>
          <w:p w:rsidR="00EE1EDF" w:rsidRDefault="00BB1DDD">
            <w:pPr>
              <w:pStyle w:val="ConsPlusNormal"/>
              <w:jc w:val="both"/>
              <w:rPr>
                <w:rFonts w:ascii="Times New Roman" w:hAnsi="Times New Roman"/>
                <w:sz w:val="28"/>
              </w:rPr>
            </w:pPr>
            <w:r>
              <w:rPr>
                <w:rFonts w:ascii="Times New Roman" w:hAnsi="Times New Roman"/>
                <w:sz w:val="28"/>
              </w:rPr>
              <w:t xml:space="preserve">   </w:t>
            </w:r>
          </w:p>
          <w:p w:rsidR="00EE1EDF" w:rsidRDefault="00BB1DDD">
            <w:pPr>
              <w:pStyle w:val="ConsPlusNormal"/>
              <w:jc w:val="both"/>
              <w:rPr>
                <w:rFonts w:ascii="Times New Roman" w:hAnsi="Times New Roman"/>
                <w:sz w:val="28"/>
              </w:rPr>
            </w:pPr>
            <w:r>
              <w:rPr>
                <w:rFonts w:ascii="Times New Roman" w:hAnsi="Times New Roman"/>
                <w:sz w:val="28"/>
              </w:rPr>
              <w:t xml:space="preserve"> Глава Дергачевского муниципального района </w:t>
            </w:r>
          </w:p>
          <w:p w:rsidR="00EE1EDF" w:rsidRDefault="00BB1DDD">
            <w:pPr>
              <w:pStyle w:val="ConsPlusNormal"/>
              <w:jc w:val="both"/>
              <w:rPr>
                <w:rFonts w:ascii="Times New Roman" w:hAnsi="Times New Roman"/>
                <w:sz w:val="28"/>
              </w:rPr>
            </w:pPr>
            <w:r>
              <w:rPr>
                <w:rFonts w:ascii="Times New Roman" w:hAnsi="Times New Roman"/>
                <w:sz w:val="28"/>
              </w:rPr>
              <w:t xml:space="preserve">Саратовской области </w:t>
            </w:r>
          </w:p>
          <w:p w:rsidR="00EE1EDF" w:rsidRDefault="00EE1EDF">
            <w:pPr>
              <w:pStyle w:val="ConsPlusNormal"/>
              <w:jc w:val="both"/>
              <w:rPr>
                <w:rFonts w:ascii="Times New Roman" w:hAnsi="Times New Roman"/>
                <w:sz w:val="28"/>
              </w:rPr>
            </w:pPr>
          </w:p>
          <w:p w:rsidR="00EE1EDF" w:rsidRDefault="00BB1DDD">
            <w:pPr>
              <w:pStyle w:val="ConsPlusNormal"/>
              <w:jc w:val="both"/>
              <w:rPr>
                <w:rFonts w:ascii="Times New Roman" w:hAnsi="Times New Roman"/>
                <w:sz w:val="28"/>
              </w:rPr>
            </w:pPr>
            <w:r>
              <w:rPr>
                <w:rFonts w:ascii="Times New Roman" w:hAnsi="Times New Roman"/>
                <w:sz w:val="28"/>
              </w:rPr>
              <w:t>___________ /</w:t>
            </w:r>
            <w:proofErr w:type="spellStart"/>
            <w:r>
              <w:rPr>
                <w:rFonts w:ascii="Times New Roman" w:hAnsi="Times New Roman"/>
                <w:sz w:val="28"/>
              </w:rPr>
              <w:t>С.Н.Мурзаков</w:t>
            </w:r>
            <w:proofErr w:type="spellEnd"/>
            <w:r>
              <w:rPr>
                <w:rFonts w:ascii="Times New Roman" w:hAnsi="Times New Roman"/>
                <w:sz w:val="28"/>
              </w:rPr>
              <w:t>/</w:t>
            </w:r>
          </w:p>
          <w:p w:rsidR="00EE1EDF" w:rsidRDefault="00EE1EDF">
            <w:pPr>
              <w:pStyle w:val="ConsPlusNormal"/>
              <w:jc w:val="both"/>
              <w:rPr>
                <w:rFonts w:ascii="Times New Roman" w:hAnsi="Times New Roman"/>
                <w:sz w:val="28"/>
              </w:rPr>
            </w:pPr>
          </w:p>
          <w:p w:rsidR="00EE1EDF" w:rsidRDefault="00BB1DDD">
            <w:pPr>
              <w:pStyle w:val="ConsPlusNormal"/>
              <w:jc w:val="both"/>
              <w:rPr>
                <w:rFonts w:ascii="Times New Roman" w:hAnsi="Times New Roman"/>
                <w:sz w:val="28"/>
              </w:rPr>
            </w:pPr>
            <w:r>
              <w:rPr>
                <w:rFonts w:ascii="Times New Roman" w:hAnsi="Times New Roman"/>
                <w:sz w:val="28"/>
              </w:rPr>
              <w:t>Совет Дергачевского           муниципального образования Дергачевского муниципального района Саратовской    области</w:t>
            </w:r>
          </w:p>
          <w:p w:rsidR="00EE1EDF" w:rsidRDefault="00EE1EDF">
            <w:pPr>
              <w:pStyle w:val="ConsPlusNormal"/>
              <w:jc w:val="both"/>
              <w:rPr>
                <w:rFonts w:ascii="Times New Roman" w:hAnsi="Times New Roman"/>
                <w:sz w:val="28"/>
              </w:rPr>
            </w:pPr>
          </w:p>
          <w:p w:rsidR="00EE1EDF" w:rsidRDefault="00BB1DDD">
            <w:pPr>
              <w:pStyle w:val="ConsPlusNormal"/>
              <w:jc w:val="both"/>
              <w:rPr>
                <w:rFonts w:ascii="Times New Roman" w:hAnsi="Times New Roman"/>
                <w:sz w:val="28"/>
              </w:rPr>
            </w:pPr>
            <w:r>
              <w:rPr>
                <w:rFonts w:ascii="Times New Roman" w:hAnsi="Times New Roman"/>
                <w:sz w:val="28"/>
              </w:rPr>
              <w:t xml:space="preserve">Саратовская область, Дергачевский район, р.п. Дергачи, ул. Ленина, д.80 </w:t>
            </w:r>
          </w:p>
          <w:p w:rsidR="00EE1EDF" w:rsidRDefault="00EE1EDF">
            <w:pPr>
              <w:pStyle w:val="ConsPlusNormal"/>
              <w:jc w:val="both"/>
              <w:rPr>
                <w:rFonts w:ascii="Times New Roman" w:hAnsi="Times New Roman"/>
                <w:sz w:val="28"/>
              </w:rPr>
            </w:pPr>
          </w:p>
          <w:p w:rsidR="00EE1EDF" w:rsidRDefault="00BB1DDD">
            <w:pPr>
              <w:pStyle w:val="ConsPlusNormal"/>
              <w:jc w:val="both"/>
              <w:rPr>
                <w:rFonts w:ascii="Times New Roman" w:hAnsi="Times New Roman"/>
                <w:sz w:val="28"/>
              </w:rPr>
            </w:pPr>
            <w:r>
              <w:rPr>
                <w:rFonts w:ascii="Times New Roman" w:hAnsi="Times New Roman"/>
                <w:sz w:val="28"/>
              </w:rPr>
              <w:t>Глава Дергачевского муниципального образования</w:t>
            </w:r>
          </w:p>
          <w:p w:rsidR="00EE1EDF" w:rsidRDefault="00EE1EDF">
            <w:pPr>
              <w:pStyle w:val="ConsPlusNormal"/>
              <w:jc w:val="both"/>
              <w:rPr>
                <w:rFonts w:ascii="Times New Roman" w:hAnsi="Times New Roman"/>
                <w:sz w:val="28"/>
              </w:rPr>
            </w:pPr>
          </w:p>
          <w:p w:rsidR="00EE1EDF" w:rsidRDefault="00EE1EDF">
            <w:pPr>
              <w:pStyle w:val="ConsPlusNormal"/>
              <w:jc w:val="both"/>
              <w:rPr>
                <w:rFonts w:ascii="Times New Roman" w:hAnsi="Times New Roman"/>
                <w:sz w:val="28"/>
              </w:rPr>
            </w:pPr>
          </w:p>
          <w:p w:rsidR="00EE1EDF" w:rsidRDefault="00EE1EDF">
            <w:pPr>
              <w:pStyle w:val="ConsPlusNormal"/>
              <w:jc w:val="both"/>
              <w:rPr>
                <w:rFonts w:ascii="Times New Roman" w:hAnsi="Times New Roman"/>
                <w:sz w:val="28"/>
              </w:rPr>
            </w:pPr>
          </w:p>
          <w:p w:rsidR="00EE1EDF" w:rsidRDefault="00BB1DDD">
            <w:pPr>
              <w:pStyle w:val="ConsPlusNormal"/>
              <w:jc w:val="both"/>
              <w:rPr>
                <w:rFonts w:ascii="Times New Roman" w:hAnsi="Times New Roman"/>
                <w:sz w:val="28"/>
              </w:rPr>
            </w:pPr>
            <w:r>
              <w:rPr>
                <w:rFonts w:ascii="Times New Roman" w:hAnsi="Times New Roman"/>
                <w:sz w:val="28"/>
              </w:rPr>
              <w:t>______________ / Н.М. Кукушкин /</w:t>
            </w:r>
          </w:p>
        </w:tc>
      </w:tr>
      <w:tr w:rsidR="00EE1EDF">
        <w:tc>
          <w:tcPr>
            <w:tcW w:w="4784" w:type="dxa"/>
          </w:tcPr>
          <w:p w:rsidR="00EE1EDF" w:rsidRDefault="00EE1EDF">
            <w:pPr>
              <w:pStyle w:val="ConsPlusNormal"/>
              <w:jc w:val="both"/>
              <w:rPr>
                <w:rFonts w:ascii="Times New Roman" w:hAnsi="Times New Roman"/>
                <w:sz w:val="28"/>
              </w:rPr>
            </w:pPr>
          </w:p>
        </w:tc>
        <w:tc>
          <w:tcPr>
            <w:tcW w:w="4785" w:type="dxa"/>
          </w:tcPr>
          <w:p w:rsidR="00EE1EDF" w:rsidRDefault="00BB1DDD">
            <w:pPr>
              <w:pStyle w:val="ConsPlusNormal"/>
              <w:jc w:val="both"/>
              <w:rPr>
                <w:rFonts w:ascii="Times New Roman" w:hAnsi="Times New Roman"/>
                <w:sz w:val="28"/>
              </w:rPr>
            </w:pPr>
            <w:r>
              <w:rPr>
                <w:rFonts w:ascii="Times New Roman" w:hAnsi="Times New Roman"/>
                <w:sz w:val="28"/>
              </w:rPr>
              <w:t>________________________2022 г.</w:t>
            </w:r>
          </w:p>
          <w:p w:rsidR="00EE1EDF" w:rsidRDefault="00EE1EDF">
            <w:pPr>
              <w:pStyle w:val="ConsPlusNormal"/>
              <w:jc w:val="both"/>
              <w:rPr>
                <w:rFonts w:ascii="Times New Roman" w:hAnsi="Times New Roman"/>
                <w:sz w:val="28"/>
              </w:rPr>
            </w:pPr>
          </w:p>
          <w:p w:rsidR="00EE1EDF" w:rsidRDefault="00BB1DDD">
            <w:pPr>
              <w:pStyle w:val="ConsPlusNormal"/>
              <w:jc w:val="both"/>
              <w:rPr>
                <w:rFonts w:ascii="Times New Roman" w:hAnsi="Times New Roman"/>
                <w:sz w:val="28"/>
              </w:rPr>
            </w:pPr>
            <w:r>
              <w:rPr>
                <w:rFonts w:ascii="Times New Roman" w:hAnsi="Times New Roman"/>
                <w:sz w:val="28"/>
              </w:rPr>
              <w:t>М.П.</w:t>
            </w:r>
          </w:p>
        </w:tc>
      </w:tr>
    </w:tbl>
    <w:p w:rsidR="00EE1EDF" w:rsidRDefault="00BB1DDD">
      <w:pPr>
        <w:pStyle w:val="23"/>
        <w:tabs>
          <w:tab w:val="left" w:pos="1146"/>
          <w:tab w:val="center" w:pos="5174"/>
          <w:tab w:val="left" w:pos="7590"/>
        </w:tabs>
        <w:spacing w:before="0" w:after="578"/>
        <w:ind w:firstLine="709"/>
        <w:jc w:val="left"/>
        <w:rPr>
          <w:sz w:val="28"/>
        </w:rPr>
      </w:pPr>
      <w:r>
        <w:rPr>
          <w:sz w:val="28"/>
        </w:rPr>
        <w:tab/>
      </w:r>
    </w:p>
    <w:p w:rsidR="00EE1EDF" w:rsidRDefault="00EE1EDF">
      <w:pPr>
        <w:sectPr w:rsidR="00EE1EDF">
          <w:type w:val="continuous"/>
          <w:pgSz w:w="11905" w:h="16837"/>
          <w:pgMar w:top="851" w:right="706" w:bottom="284" w:left="1560" w:header="720" w:footer="720" w:gutter="0"/>
          <w:cols w:space="720"/>
        </w:sectPr>
      </w:pPr>
    </w:p>
    <w:p w:rsidR="00EE1EDF" w:rsidRDefault="00EE1EDF">
      <w:pPr>
        <w:pStyle w:val="ConsPlusNormal"/>
        <w:ind w:left="7371"/>
        <w:jc w:val="right"/>
        <w:outlineLvl w:val="2"/>
        <w:rPr>
          <w:rFonts w:ascii="Times New Roman" w:hAnsi="Times New Roman"/>
          <w:sz w:val="24"/>
        </w:rPr>
      </w:pPr>
    </w:p>
    <w:p w:rsidR="00EE1EDF" w:rsidRDefault="00BB1DDD">
      <w:pPr>
        <w:pStyle w:val="ConsPlusNormal"/>
        <w:ind w:left="7371"/>
        <w:jc w:val="right"/>
        <w:outlineLvl w:val="2"/>
        <w:rPr>
          <w:rFonts w:ascii="Times New Roman" w:hAnsi="Times New Roman"/>
          <w:sz w:val="24"/>
        </w:rPr>
      </w:pPr>
      <w:r>
        <w:rPr>
          <w:rFonts w:ascii="Times New Roman" w:hAnsi="Times New Roman"/>
          <w:sz w:val="24"/>
        </w:rPr>
        <w:t xml:space="preserve">Приложение № 1 </w:t>
      </w:r>
    </w:p>
    <w:p w:rsidR="00EE1EDF" w:rsidRDefault="00EE1EDF">
      <w:pPr>
        <w:pStyle w:val="ConsPlusNormal"/>
        <w:ind w:left="7371"/>
        <w:jc w:val="right"/>
        <w:outlineLvl w:val="2"/>
        <w:rPr>
          <w:rFonts w:ascii="Times New Roman" w:hAnsi="Times New Roman"/>
          <w:sz w:val="24"/>
        </w:rPr>
      </w:pPr>
    </w:p>
    <w:p w:rsidR="00EE1EDF" w:rsidRDefault="00BB1DDD">
      <w:pPr>
        <w:pStyle w:val="ConsPlusNormal"/>
        <w:ind w:left="7371"/>
        <w:jc w:val="right"/>
        <w:outlineLvl w:val="2"/>
        <w:rPr>
          <w:rFonts w:ascii="Times New Roman" w:hAnsi="Times New Roman"/>
          <w:sz w:val="24"/>
        </w:rPr>
      </w:pPr>
      <w:r>
        <w:rPr>
          <w:rFonts w:ascii="Times New Roman" w:hAnsi="Times New Roman"/>
          <w:sz w:val="24"/>
        </w:rPr>
        <w:t xml:space="preserve">к Соглашению </w:t>
      </w:r>
      <w:proofErr w:type="gramStart"/>
      <w:r>
        <w:rPr>
          <w:rFonts w:ascii="Times New Roman" w:hAnsi="Times New Roman"/>
          <w:sz w:val="24"/>
        </w:rPr>
        <w:t>от</w:t>
      </w:r>
      <w:proofErr w:type="gramEnd"/>
      <w:r>
        <w:rPr>
          <w:rFonts w:ascii="Times New Roman" w:hAnsi="Times New Roman"/>
          <w:sz w:val="24"/>
        </w:rPr>
        <w:t xml:space="preserve">   ______  </w:t>
      </w:r>
    </w:p>
    <w:p w:rsidR="00EE1EDF" w:rsidRDefault="00EE1EDF">
      <w:pPr>
        <w:pStyle w:val="ConsPlusNormal"/>
        <w:ind w:left="7371"/>
        <w:jc w:val="right"/>
        <w:outlineLvl w:val="2"/>
        <w:rPr>
          <w:rFonts w:ascii="Times New Roman" w:hAnsi="Times New Roman"/>
          <w:sz w:val="24"/>
        </w:rPr>
      </w:pPr>
    </w:p>
    <w:p w:rsidR="00EE1EDF" w:rsidRDefault="00EE1EDF">
      <w:pPr>
        <w:pStyle w:val="ConsPlusNormal"/>
        <w:ind w:left="7371"/>
        <w:jc w:val="right"/>
        <w:outlineLvl w:val="2"/>
        <w:rPr>
          <w:rFonts w:ascii="Times New Roman" w:hAnsi="Times New Roman"/>
          <w:sz w:val="24"/>
        </w:rPr>
      </w:pPr>
    </w:p>
    <w:p w:rsidR="00EE1EDF" w:rsidRDefault="00BB1DDD">
      <w:pPr>
        <w:pStyle w:val="ConsPlusNormal"/>
        <w:jc w:val="center"/>
        <w:outlineLvl w:val="2"/>
        <w:rPr>
          <w:rFonts w:ascii="Times New Roman" w:hAnsi="Times New Roman"/>
          <w:sz w:val="24"/>
        </w:rPr>
      </w:pPr>
      <w:r>
        <w:rPr>
          <w:rFonts w:ascii="Times New Roman" w:hAnsi="Times New Roman"/>
          <w:sz w:val="24"/>
        </w:rPr>
        <w:t>Список учреждений отрасли «Образование», расположенных на территории Дергачевского муниципального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2"/>
      </w:tblGrid>
      <w:tr w:rsidR="00EE1EDF">
        <w:tc>
          <w:tcPr>
            <w:tcW w:w="1592" w:type="dxa"/>
            <w:tcBorders>
              <w:top w:val="single" w:sz="4" w:space="0" w:color="000000"/>
              <w:left w:val="single" w:sz="4" w:space="0" w:color="000000"/>
              <w:bottom w:val="single" w:sz="4" w:space="0" w:color="000000"/>
              <w:right w:val="single" w:sz="4" w:space="0" w:color="000000"/>
            </w:tcBorders>
          </w:tcPr>
          <w:p w:rsidR="00EE1EDF" w:rsidRDefault="00BB1DDD">
            <w:pPr>
              <w:pStyle w:val="ConsPlusNormal"/>
              <w:jc w:val="both"/>
              <w:outlineLvl w:val="2"/>
              <w:rPr>
                <w:rFonts w:ascii="Times New Roman" w:hAnsi="Times New Roman"/>
                <w:sz w:val="24"/>
              </w:rPr>
            </w:pPr>
            <w:r>
              <w:rPr>
                <w:rFonts w:ascii="Times New Roman" w:hAnsi="Times New Roman"/>
                <w:sz w:val="24"/>
              </w:rPr>
              <w:t xml:space="preserve">       Коды</w:t>
            </w:r>
          </w:p>
        </w:tc>
      </w:tr>
      <w:tr w:rsidR="00EE1EDF">
        <w:tc>
          <w:tcPr>
            <w:tcW w:w="1592" w:type="dxa"/>
            <w:tcBorders>
              <w:top w:val="single" w:sz="4" w:space="0" w:color="000000"/>
              <w:left w:val="single" w:sz="4" w:space="0" w:color="000000"/>
              <w:bottom w:val="single" w:sz="4" w:space="0" w:color="000000"/>
              <w:right w:val="single" w:sz="4" w:space="0" w:color="000000"/>
            </w:tcBorders>
          </w:tcPr>
          <w:p w:rsidR="00EE1EDF" w:rsidRDefault="00EE1EDF">
            <w:pPr>
              <w:pStyle w:val="ConsPlusNormal"/>
              <w:jc w:val="both"/>
              <w:outlineLvl w:val="2"/>
              <w:rPr>
                <w:rFonts w:ascii="Times New Roman" w:hAnsi="Times New Roman"/>
                <w:sz w:val="24"/>
              </w:rPr>
            </w:pPr>
          </w:p>
        </w:tc>
      </w:tr>
      <w:tr w:rsidR="00EE1EDF">
        <w:tc>
          <w:tcPr>
            <w:tcW w:w="1592" w:type="dxa"/>
            <w:tcBorders>
              <w:top w:val="single" w:sz="4" w:space="0" w:color="000000"/>
              <w:left w:val="single" w:sz="4" w:space="0" w:color="000000"/>
              <w:bottom w:val="single" w:sz="4" w:space="0" w:color="000000"/>
              <w:right w:val="single" w:sz="4" w:space="0" w:color="000000"/>
            </w:tcBorders>
          </w:tcPr>
          <w:p w:rsidR="00EE1EDF" w:rsidRDefault="00EE1EDF">
            <w:pPr>
              <w:pStyle w:val="ConsPlusNormal"/>
              <w:jc w:val="both"/>
              <w:outlineLvl w:val="2"/>
              <w:rPr>
                <w:rFonts w:ascii="Times New Roman" w:hAnsi="Times New Roman"/>
                <w:sz w:val="24"/>
              </w:rPr>
            </w:pPr>
          </w:p>
        </w:tc>
      </w:tr>
    </w:tbl>
    <w:p w:rsidR="00EE1EDF" w:rsidRDefault="00EE1EDF">
      <w:pPr>
        <w:pStyle w:val="ConsPlusNormal"/>
        <w:jc w:val="center"/>
        <w:outlineLvl w:val="2"/>
        <w:rPr>
          <w:rFonts w:ascii="Times New Roman" w:hAnsi="Times New Roman"/>
          <w:sz w:val="24"/>
        </w:rPr>
      </w:pPr>
    </w:p>
    <w:p w:rsidR="00EE1EDF" w:rsidRDefault="00BB1DDD">
      <w:pPr>
        <w:pStyle w:val="ConsPlusNormal"/>
        <w:jc w:val="both"/>
        <w:outlineLvl w:val="2"/>
        <w:rPr>
          <w:rFonts w:ascii="Times New Roman" w:hAnsi="Times New Roman"/>
          <w:sz w:val="24"/>
        </w:rPr>
      </w:pPr>
      <w:r>
        <w:rPr>
          <w:rFonts w:ascii="Times New Roman" w:hAnsi="Times New Roman"/>
          <w:sz w:val="24"/>
        </w:rPr>
        <w:t xml:space="preserve">Наименование местного бюджета _____________________________________            </w:t>
      </w:r>
    </w:p>
    <w:p w:rsidR="00EE1EDF" w:rsidRDefault="00BB1DDD">
      <w:pPr>
        <w:pStyle w:val="ConsPlusNormal"/>
        <w:jc w:val="both"/>
        <w:outlineLvl w:val="2"/>
        <w:rPr>
          <w:rFonts w:ascii="Times New Roman" w:hAnsi="Times New Roman"/>
          <w:sz w:val="24"/>
        </w:rPr>
      </w:pPr>
      <w:r>
        <w:rPr>
          <w:rFonts w:ascii="Times New Roman" w:hAnsi="Times New Roman"/>
          <w:sz w:val="24"/>
        </w:rPr>
        <w:t>Наименование направления расходов ________________________________________________                             по ОКТМО</w:t>
      </w:r>
    </w:p>
    <w:p w:rsidR="00EE1EDF" w:rsidRDefault="00BB1DDD">
      <w:pPr>
        <w:pStyle w:val="ConsPlusNormal"/>
        <w:tabs>
          <w:tab w:val="left" w:pos="12607"/>
        </w:tabs>
        <w:jc w:val="both"/>
        <w:outlineLvl w:val="2"/>
        <w:rPr>
          <w:rFonts w:ascii="Times New Roman" w:hAnsi="Times New Roman"/>
          <w:sz w:val="24"/>
        </w:rPr>
      </w:pPr>
      <w:r>
        <w:rPr>
          <w:rFonts w:ascii="Times New Roman" w:hAnsi="Times New Roman"/>
          <w:sz w:val="24"/>
        </w:rPr>
        <w:t xml:space="preserve">                                                                                                                                                                                              по БК (КЦСР)</w:t>
      </w:r>
    </w:p>
    <w:p w:rsidR="00EE1EDF" w:rsidRDefault="00EE1EDF">
      <w:pPr>
        <w:pStyle w:val="ConsPlusNormal"/>
        <w:tabs>
          <w:tab w:val="left" w:pos="12607"/>
        </w:tabs>
        <w:jc w:val="both"/>
        <w:outlineLvl w:val="2"/>
        <w:rPr>
          <w:rFonts w:ascii="Times New Roman" w:hAnsi="Times New Roman"/>
          <w:sz w:val="24"/>
        </w:rPr>
      </w:pPr>
    </w:p>
    <w:tbl>
      <w:tblPr>
        <w:tblW w:w="0" w:type="auto"/>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A0"/>
      </w:tblPr>
      <w:tblGrid>
        <w:gridCol w:w="3544"/>
        <w:gridCol w:w="3402"/>
        <w:gridCol w:w="3260"/>
      </w:tblGrid>
      <w:tr w:rsidR="00EE1EDF">
        <w:trPr>
          <w:trHeight w:val="276"/>
        </w:trPr>
        <w:tc>
          <w:tcPr>
            <w:tcW w:w="3544" w:type="dxa"/>
            <w:vMerge w:val="restart"/>
            <w:tcBorders>
              <w:top w:val="single" w:sz="4" w:space="0" w:color="000000"/>
              <w:left w:val="single" w:sz="4" w:space="0" w:color="000000"/>
              <w:bottom w:val="single" w:sz="4" w:space="0" w:color="000000"/>
              <w:right w:val="single" w:sz="4" w:space="0" w:color="000000"/>
            </w:tcBorders>
          </w:tcPr>
          <w:p w:rsidR="00EE1EDF" w:rsidRDefault="00BB1DDD">
            <w:pPr>
              <w:pStyle w:val="af"/>
              <w:jc w:val="center"/>
              <w:rPr>
                <w:rFonts w:ascii="Times New Roman" w:hAnsi="Times New Roman"/>
              </w:rPr>
            </w:pPr>
            <w:r>
              <w:rPr>
                <w:rFonts w:ascii="Times New Roman" w:hAnsi="Times New Roman"/>
              </w:rPr>
              <w:t>Наименование учреждения</w:t>
            </w:r>
          </w:p>
        </w:tc>
        <w:tc>
          <w:tcPr>
            <w:tcW w:w="3402" w:type="dxa"/>
            <w:vMerge w:val="restart"/>
            <w:tcBorders>
              <w:top w:val="single" w:sz="4" w:space="0" w:color="000000"/>
              <w:left w:val="single" w:sz="4" w:space="0" w:color="000000"/>
              <w:bottom w:val="single" w:sz="4" w:space="0" w:color="000000"/>
              <w:right w:val="single" w:sz="4" w:space="0" w:color="000000"/>
            </w:tcBorders>
          </w:tcPr>
          <w:p w:rsidR="00EE1EDF" w:rsidRDefault="00BB1DDD">
            <w:pPr>
              <w:pStyle w:val="af"/>
              <w:jc w:val="center"/>
              <w:rPr>
                <w:rFonts w:ascii="Times New Roman" w:hAnsi="Times New Roman"/>
              </w:rPr>
            </w:pPr>
            <w:r>
              <w:rPr>
                <w:rFonts w:ascii="Times New Roman" w:hAnsi="Times New Roman"/>
              </w:rPr>
              <w:t>Сумма задолженности по взносам во внебюджетные фонды, на 01.06.2021 года</w:t>
            </w:r>
          </w:p>
        </w:tc>
        <w:tc>
          <w:tcPr>
            <w:tcW w:w="3260" w:type="dxa"/>
            <w:vMerge w:val="restart"/>
            <w:tcBorders>
              <w:top w:val="single" w:sz="4" w:space="0" w:color="000000"/>
              <w:left w:val="single" w:sz="4" w:space="0" w:color="000000"/>
              <w:bottom w:val="single" w:sz="4" w:space="0" w:color="000000"/>
              <w:right w:val="single" w:sz="4" w:space="0" w:color="000000"/>
            </w:tcBorders>
          </w:tcPr>
          <w:p w:rsidR="00EE1EDF" w:rsidRDefault="00BB1DDD">
            <w:pPr>
              <w:pStyle w:val="af"/>
              <w:jc w:val="center"/>
              <w:rPr>
                <w:rFonts w:ascii="Times New Roman" w:hAnsi="Times New Roman"/>
              </w:rPr>
            </w:pPr>
            <w:r>
              <w:rPr>
                <w:rFonts w:ascii="Times New Roman" w:hAnsi="Times New Roman"/>
              </w:rPr>
              <w:t>Сумма, выделенных средств за счет межбюджетных трансфертов в форме субсидии, представленных из бюджета Поселения</w:t>
            </w:r>
          </w:p>
        </w:tc>
      </w:tr>
      <w:tr w:rsidR="00EE1EDF">
        <w:trPr>
          <w:trHeight w:val="276"/>
        </w:trPr>
        <w:tc>
          <w:tcPr>
            <w:tcW w:w="3544" w:type="dxa"/>
            <w:vMerge/>
            <w:tcBorders>
              <w:top w:val="single" w:sz="4" w:space="0" w:color="000000"/>
              <w:left w:val="single" w:sz="4" w:space="0" w:color="000000"/>
              <w:bottom w:val="single" w:sz="4" w:space="0" w:color="000000"/>
              <w:right w:val="single" w:sz="4" w:space="0" w:color="000000"/>
            </w:tcBorders>
          </w:tcPr>
          <w:p w:rsidR="00EE1EDF" w:rsidRDefault="00EE1EDF"/>
        </w:tc>
        <w:tc>
          <w:tcPr>
            <w:tcW w:w="3402" w:type="dxa"/>
            <w:vMerge/>
            <w:tcBorders>
              <w:top w:val="single" w:sz="4" w:space="0" w:color="000000"/>
              <w:left w:val="single" w:sz="4" w:space="0" w:color="000000"/>
              <w:bottom w:val="single" w:sz="4" w:space="0" w:color="000000"/>
              <w:right w:val="single" w:sz="4" w:space="0" w:color="000000"/>
            </w:tcBorders>
          </w:tcPr>
          <w:p w:rsidR="00EE1EDF" w:rsidRDefault="00EE1EDF"/>
        </w:tc>
        <w:tc>
          <w:tcPr>
            <w:tcW w:w="3260" w:type="dxa"/>
            <w:vMerge/>
            <w:tcBorders>
              <w:top w:val="single" w:sz="4" w:space="0" w:color="000000"/>
              <w:left w:val="single" w:sz="4" w:space="0" w:color="000000"/>
              <w:bottom w:val="single" w:sz="4" w:space="0" w:color="000000"/>
              <w:right w:val="single" w:sz="4" w:space="0" w:color="000000"/>
            </w:tcBorders>
          </w:tcPr>
          <w:p w:rsidR="00EE1EDF" w:rsidRDefault="00EE1EDF"/>
        </w:tc>
      </w:tr>
      <w:tr w:rsidR="00EE1EDF">
        <w:trPr>
          <w:trHeight w:val="276"/>
        </w:trPr>
        <w:tc>
          <w:tcPr>
            <w:tcW w:w="3544" w:type="dxa"/>
            <w:vMerge/>
            <w:tcBorders>
              <w:top w:val="single" w:sz="4" w:space="0" w:color="000000"/>
              <w:left w:val="single" w:sz="4" w:space="0" w:color="000000"/>
              <w:bottom w:val="single" w:sz="4" w:space="0" w:color="000000"/>
              <w:right w:val="single" w:sz="4" w:space="0" w:color="000000"/>
            </w:tcBorders>
          </w:tcPr>
          <w:p w:rsidR="00EE1EDF" w:rsidRDefault="00EE1EDF"/>
        </w:tc>
        <w:tc>
          <w:tcPr>
            <w:tcW w:w="3402" w:type="dxa"/>
            <w:vMerge/>
            <w:tcBorders>
              <w:top w:val="single" w:sz="4" w:space="0" w:color="000000"/>
              <w:left w:val="single" w:sz="4" w:space="0" w:color="000000"/>
              <w:bottom w:val="single" w:sz="4" w:space="0" w:color="000000"/>
              <w:right w:val="single" w:sz="4" w:space="0" w:color="000000"/>
            </w:tcBorders>
          </w:tcPr>
          <w:p w:rsidR="00EE1EDF" w:rsidRDefault="00EE1EDF"/>
        </w:tc>
        <w:tc>
          <w:tcPr>
            <w:tcW w:w="3260" w:type="dxa"/>
            <w:vMerge/>
            <w:tcBorders>
              <w:top w:val="single" w:sz="4" w:space="0" w:color="000000"/>
              <w:left w:val="single" w:sz="4" w:space="0" w:color="000000"/>
              <w:bottom w:val="single" w:sz="4" w:space="0" w:color="000000"/>
              <w:right w:val="single" w:sz="4" w:space="0" w:color="000000"/>
            </w:tcBorders>
          </w:tcPr>
          <w:p w:rsidR="00EE1EDF" w:rsidRDefault="00EE1EDF"/>
        </w:tc>
      </w:tr>
      <w:tr w:rsidR="00EE1EDF">
        <w:trPr>
          <w:trHeight w:val="276"/>
        </w:trPr>
        <w:tc>
          <w:tcPr>
            <w:tcW w:w="3544" w:type="dxa"/>
            <w:vMerge/>
            <w:tcBorders>
              <w:top w:val="single" w:sz="4" w:space="0" w:color="000000"/>
              <w:left w:val="single" w:sz="4" w:space="0" w:color="000000"/>
              <w:bottom w:val="single" w:sz="4" w:space="0" w:color="000000"/>
              <w:right w:val="single" w:sz="4" w:space="0" w:color="000000"/>
            </w:tcBorders>
          </w:tcPr>
          <w:p w:rsidR="00EE1EDF" w:rsidRDefault="00EE1EDF"/>
        </w:tc>
        <w:tc>
          <w:tcPr>
            <w:tcW w:w="3402" w:type="dxa"/>
            <w:vMerge/>
            <w:tcBorders>
              <w:top w:val="single" w:sz="4" w:space="0" w:color="000000"/>
              <w:left w:val="single" w:sz="4" w:space="0" w:color="000000"/>
              <w:bottom w:val="single" w:sz="4" w:space="0" w:color="000000"/>
              <w:right w:val="single" w:sz="4" w:space="0" w:color="000000"/>
            </w:tcBorders>
          </w:tcPr>
          <w:p w:rsidR="00EE1EDF" w:rsidRDefault="00EE1EDF"/>
        </w:tc>
        <w:tc>
          <w:tcPr>
            <w:tcW w:w="3260" w:type="dxa"/>
            <w:vMerge/>
            <w:tcBorders>
              <w:top w:val="single" w:sz="4" w:space="0" w:color="000000"/>
              <w:left w:val="single" w:sz="4" w:space="0" w:color="000000"/>
              <w:bottom w:val="single" w:sz="4" w:space="0" w:color="000000"/>
              <w:right w:val="single" w:sz="4" w:space="0" w:color="000000"/>
            </w:tcBorders>
          </w:tcPr>
          <w:p w:rsidR="00EE1EDF" w:rsidRDefault="00EE1EDF"/>
        </w:tc>
      </w:tr>
      <w:tr w:rsidR="00EE1EDF">
        <w:tc>
          <w:tcPr>
            <w:tcW w:w="3544" w:type="dxa"/>
            <w:tcBorders>
              <w:top w:val="single" w:sz="4" w:space="0" w:color="000000"/>
              <w:left w:val="single" w:sz="4" w:space="0" w:color="000000"/>
              <w:bottom w:val="single" w:sz="4" w:space="0" w:color="000000"/>
              <w:right w:val="single" w:sz="4" w:space="0" w:color="000000"/>
            </w:tcBorders>
          </w:tcPr>
          <w:p w:rsidR="00EE1EDF" w:rsidRDefault="00BB1DDD">
            <w:pPr>
              <w:pStyle w:val="af"/>
              <w:jc w:val="center"/>
              <w:rPr>
                <w:rFonts w:ascii="Times New Roman" w:hAnsi="Times New Roman"/>
              </w:rPr>
            </w:pPr>
            <w:r>
              <w:rPr>
                <w:rFonts w:ascii="Times New Roman" w:hAnsi="Times New Roman"/>
              </w:rPr>
              <w:t>1</w:t>
            </w:r>
          </w:p>
        </w:tc>
        <w:tc>
          <w:tcPr>
            <w:tcW w:w="3402" w:type="dxa"/>
            <w:tcBorders>
              <w:top w:val="single" w:sz="4" w:space="0" w:color="000000"/>
              <w:left w:val="single" w:sz="4" w:space="0" w:color="000000"/>
              <w:bottom w:val="single" w:sz="4" w:space="0" w:color="000000"/>
              <w:right w:val="single" w:sz="4" w:space="0" w:color="000000"/>
            </w:tcBorders>
          </w:tcPr>
          <w:p w:rsidR="00EE1EDF" w:rsidRDefault="00BB1DDD">
            <w:pPr>
              <w:pStyle w:val="af"/>
              <w:jc w:val="center"/>
              <w:rPr>
                <w:rFonts w:ascii="Times New Roman" w:hAnsi="Times New Roman"/>
              </w:rPr>
            </w:pPr>
            <w:r>
              <w:rPr>
                <w:rFonts w:ascii="Times New Roman" w:hAnsi="Times New Roman"/>
              </w:rPr>
              <w:t>2</w:t>
            </w:r>
          </w:p>
        </w:tc>
        <w:tc>
          <w:tcPr>
            <w:tcW w:w="3260" w:type="dxa"/>
            <w:tcBorders>
              <w:top w:val="single" w:sz="4" w:space="0" w:color="000000"/>
              <w:left w:val="single" w:sz="4" w:space="0" w:color="000000"/>
              <w:bottom w:val="single" w:sz="4" w:space="0" w:color="000000"/>
              <w:right w:val="single" w:sz="4" w:space="0" w:color="000000"/>
            </w:tcBorders>
          </w:tcPr>
          <w:p w:rsidR="00EE1EDF" w:rsidRDefault="00BB1DDD">
            <w:pPr>
              <w:pStyle w:val="af"/>
              <w:jc w:val="center"/>
              <w:rPr>
                <w:rFonts w:ascii="Times New Roman" w:hAnsi="Times New Roman"/>
              </w:rPr>
            </w:pPr>
            <w:r>
              <w:rPr>
                <w:rFonts w:ascii="Times New Roman" w:hAnsi="Times New Roman"/>
              </w:rPr>
              <w:t>3</w:t>
            </w:r>
          </w:p>
        </w:tc>
      </w:tr>
      <w:tr w:rsidR="00EE1EDF">
        <w:tc>
          <w:tcPr>
            <w:tcW w:w="3544" w:type="dxa"/>
            <w:tcBorders>
              <w:top w:val="single" w:sz="4" w:space="0" w:color="000000"/>
              <w:left w:val="single" w:sz="4" w:space="0" w:color="000000"/>
              <w:bottom w:val="single" w:sz="4" w:space="0" w:color="000000"/>
              <w:right w:val="single" w:sz="4" w:space="0" w:color="000000"/>
            </w:tcBorders>
          </w:tcPr>
          <w:p w:rsidR="00EE1EDF" w:rsidRDefault="00EE1EDF">
            <w:pPr>
              <w:pStyle w:val="af"/>
              <w:jc w:val="center"/>
              <w:rPr>
                <w:rFonts w:ascii="Times New Roman" w:hAnsi="Times New Roman"/>
              </w:rPr>
            </w:pPr>
          </w:p>
        </w:tc>
        <w:tc>
          <w:tcPr>
            <w:tcW w:w="3402" w:type="dxa"/>
            <w:tcBorders>
              <w:top w:val="single" w:sz="4" w:space="0" w:color="000000"/>
              <w:left w:val="single" w:sz="4" w:space="0" w:color="000000"/>
              <w:bottom w:val="single" w:sz="4" w:space="0" w:color="000000"/>
              <w:right w:val="single" w:sz="4" w:space="0" w:color="000000"/>
            </w:tcBorders>
          </w:tcPr>
          <w:p w:rsidR="00EE1EDF" w:rsidRDefault="00EE1EDF">
            <w:pPr>
              <w:pStyle w:val="af"/>
              <w:jc w:val="center"/>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tcPr>
          <w:p w:rsidR="00EE1EDF" w:rsidRDefault="00EE1EDF">
            <w:pPr>
              <w:pStyle w:val="af"/>
              <w:jc w:val="center"/>
              <w:rPr>
                <w:rFonts w:ascii="Times New Roman" w:hAnsi="Times New Roman"/>
              </w:rPr>
            </w:pPr>
          </w:p>
        </w:tc>
      </w:tr>
    </w:tbl>
    <w:p w:rsidR="00EE1EDF" w:rsidRDefault="00EE1EDF">
      <w:pPr>
        <w:pStyle w:val="ConsPlusNormal"/>
        <w:jc w:val="center"/>
        <w:outlineLvl w:val="2"/>
        <w:rPr>
          <w:rFonts w:ascii="Times New Roman" w:hAnsi="Times New Roman"/>
          <w:sz w:val="24"/>
        </w:rPr>
      </w:pPr>
      <w:bookmarkStart w:id="9" w:name="sub_11300"/>
    </w:p>
    <w:p w:rsidR="00EE1EDF" w:rsidRDefault="00BB1DDD">
      <w:pPr>
        <w:pStyle w:val="ConsPlusNormal"/>
        <w:jc w:val="center"/>
        <w:outlineLvl w:val="2"/>
        <w:rPr>
          <w:rFonts w:ascii="Times New Roman" w:hAnsi="Times New Roman"/>
          <w:sz w:val="24"/>
        </w:rPr>
      </w:pPr>
      <w:r>
        <w:rPr>
          <w:rFonts w:ascii="Times New Roman" w:hAnsi="Times New Roman"/>
          <w:sz w:val="24"/>
        </w:rPr>
        <w:t xml:space="preserve"> Подписи сторон:</w:t>
      </w:r>
    </w:p>
    <w:p w:rsidR="00EE1EDF" w:rsidRDefault="00EE1EDF">
      <w:pPr>
        <w:pStyle w:val="ConsPlusNormal"/>
        <w:jc w:val="center"/>
        <w:outlineLvl w:val="2"/>
        <w:rPr>
          <w:rFonts w:ascii="Times New Roman" w:hAnsi="Times New Roman"/>
          <w:sz w:val="24"/>
        </w:rPr>
      </w:pPr>
    </w:p>
    <w:tbl>
      <w:tblPr>
        <w:tblW w:w="0" w:type="auto"/>
        <w:tblLayout w:type="fixed"/>
        <w:tblLook w:val="04A0"/>
      </w:tblPr>
      <w:tblGrid>
        <w:gridCol w:w="5070"/>
        <w:gridCol w:w="5386"/>
      </w:tblGrid>
      <w:tr w:rsidR="00EE1EDF">
        <w:tc>
          <w:tcPr>
            <w:tcW w:w="5070" w:type="dxa"/>
          </w:tcPr>
          <w:p w:rsidR="00EE1EDF" w:rsidRDefault="00BB1DDD">
            <w:pPr>
              <w:pStyle w:val="ConsPlusNormal"/>
              <w:jc w:val="center"/>
              <w:outlineLvl w:val="2"/>
              <w:rPr>
                <w:rFonts w:ascii="Times New Roman" w:hAnsi="Times New Roman"/>
                <w:sz w:val="24"/>
              </w:rPr>
            </w:pPr>
            <w:r>
              <w:rPr>
                <w:rFonts w:ascii="Times New Roman" w:hAnsi="Times New Roman"/>
              </w:rPr>
              <w:t xml:space="preserve">Дергачевское муниципальное образование </w:t>
            </w:r>
          </w:p>
        </w:tc>
        <w:tc>
          <w:tcPr>
            <w:tcW w:w="5386" w:type="dxa"/>
          </w:tcPr>
          <w:p w:rsidR="00EE1EDF" w:rsidRDefault="00BB1DDD">
            <w:pPr>
              <w:pStyle w:val="ConsPlusNormal"/>
              <w:jc w:val="both"/>
              <w:outlineLvl w:val="2"/>
              <w:rPr>
                <w:rFonts w:ascii="Times New Roman" w:hAnsi="Times New Roman"/>
                <w:sz w:val="24"/>
              </w:rPr>
            </w:pPr>
            <w:r>
              <w:rPr>
                <w:rFonts w:ascii="Times New Roman" w:hAnsi="Times New Roman"/>
                <w:sz w:val="24"/>
              </w:rPr>
              <w:t xml:space="preserve">          Дергачевский муниципальный район</w:t>
            </w:r>
          </w:p>
          <w:p w:rsidR="00EE1EDF" w:rsidRDefault="00BB1DDD">
            <w:pPr>
              <w:pStyle w:val="ConsPlusNormal"/>
              <w:jc w:val="both"/>
              <w:outlineLvl w:val="2"/>
              <w:rPr>
                <w:rFonts w:ascii="Times New Roman" w:hAnsi="Times New Roman"/>
                <w:sz w:val="24"/>
              </w:rPr>
            </w:pPr>
            <w:r>
              <w:rPr>
                <w:rFonts w:ascii="Times New Roman" w:hAnsi="Times New Roman"/>
                <w:sz w:val="24"/>
              </w:rPr>
              <w:t xml:space="preserve">                     </w:t>
            </w:r>
          </w:p>
        </w:tc>
      </w:tr>
      <w:tr w:rsidR="00EE1EDF">
        <w:tc>
          <w:tcPr>
            <w:tcW w:w="5070" w:type="dxa"/>
          </w:tcPr>
          <w:p w:rsidR="00EE1EDF" w:rsidRDefault="00BB1DDD">
            <w:pPr>
              <w:jc w:val="both"/>
              <w:rPr>
                <w:sz w:val="24"/>
              </w:rPr>
            </w:pPr>
            <w:r>
              <w:rPr>
                <w:sz w:val="24"/>
              </w:rPr>
              <w:t xml:space="preserve">________________________________________ </w:t>
            </w:r>
          </w:p>
        </w:tc>
        <w:tc>
          <w:tcPr>
            <w:tcW w:w="5386" w:type="dxa"/>
          </w:tcPr>
          <w:p w:rsidR="00EE1EDF" w:rsidRDefault="00BB1DDD">
            <w:pPr>
              <w:jc w:val="both"/>
              <w:rPr>
                <w:sz w:val="24"/>
              </w:rPr>
            </w:pPr>
            <w:r>
              <w:rPr>
                <w:sz w:val="24"/>
              </w:rPr>
              <w:t>___________________________________________</w:t>
            </w:r>
          </w:p>
        </w:tc>
      </w:tr>
    </w:tbl>
    <w:p w:rsidR="00EE1EDF" w:rsidRDefault="00EE1EDF">
      <w:pPr>
        <w:rPr>
          <w:rStyle w:val="ae"/>
          <w:b w:val="0"/>
          <w:sz w:val="24"/>
        </w:rPr>
      </w:pPr>
    </w:p>
    <w:p w:rsidR="00EE1EDF" w:rsidRDefault="00EE1EDF">
      <w:pPr>
        <w:rPr>
          <w:rStyle w:val="ae"/>
          <w:b w:val="0"/>
          <w:sz w:val="24"/>
        </w:rPr>
      </w:pPr>
    </w:p>
    <w:bookmarkEnd w:id="9"/>
    <w:p w:rsidR="00EE1EDF" w:rsidRDefault="00EE1EDF">
      <w:pPr>
        <w:pStyle w:val="ConsPlusNormal"/>
        <w:ind w:left="7371"/>
        <w:jc w:val="right"/>
        <w:outlineLvl w:val="2"/>
        <w:rPr>
          <w:rFonts w:ascii="Times New Roman" w:hAnsi="Times New Roman"/>
          <w:sz w:val="24"/>
        </w:rPr>
      </w:pPr>
    </w:p>
    <w:p w:rsidR="00EE1EDF" w:rsidRDefault="00EE1EDF">
      <w:pPr>
        <w:pStyle w:val="ConsPlusNormal"/>
        <w:ind w:left="7371"/>
        <w:jc w:val="right"/>
        <w:outlineLvl w:val="2"/>
        <w:rPr>
          <w:rFonts w:ascii="Times New Roman" w:hAnsi="Times New Roman"/>
          <w:sz w:val="24"/>
        </w:rPr>
      </w:pPr>
    </w:p>
    <w:p w:rsidR="00EE1EDF" w:rsidRDefault="00EE1EDF">
      <w:pPr>
        <w:pStyle w:val="ConsPlusNormal"/>
        <w:ind w:left="7371"/>
        <w:jc w:val="right"/>
        <w:outlineLvl w:val="2"/>
        <w:rPr>
          <w:rFonts w:ascii="Times New Roman" w:hAnsi="Times New Roman"/>
          <w:sz w:val="24"/>
        </w:rPr>
      </w:pPr>
    </w:p>
    <w:p w:rsidR="00EE1EDF" w:rsidRDefault="00EE1EDF">
      <w:pPr>
        <w:pStyle w:val="ConsPlusNormal"/>
        <w:ind w:left="7371"/>
        <w:jc w:val="right"/>
        <w:outlineLvl w:val="2"/>
        <w:rPr>
          <w:rFonts w:ascii="Times New Roman" w:hAnsi="Times New Roman"/>
          <w:sz w:val="24"/>
        </w:rPr>
      </w:pPr>
    </w:p>
    <w:p w:rsidR="00EE1EDF" w:rsidRDefault="00EE1EDF">
      <w:pPr>
        <w:pStyle w:val="ConsPlusNormal"/>
        <w:ind w:left="7371"/>
        <w:jc w:val="right"/>
        <w:outlineLvl w:val="2"/>
        <w:rPr>
          <w:rFonts w:ascii="Times New Roman" w:hAnsi="Times New Roman"/>
          <w:sz w:val="24"/>
        </w:rPr>
      </w:pPr>
    </w:p>
    <w:p w:rsidR="00EE1EDF" w:rsidRDefault="00EE1EDF">
      <w:pPr>
        <w:pStyle w:val="ConsPlusNormal"/>
        <w:ind w:left="7371"/>
        <w:jc w:val="right"/>
        <w:outlineLvl w:val="2"/>
        <w:rPr>
          <w:rFonts w:ascii="Times New Roman" w:hAnsi="Times New Roman"/>
          <w:sz w:val="24"/>
        </w:rPr>
      </w:pPr>
    </w:p>
    <w:p w:rsidR="00EE1EDF" w:rsidRDefault="00EE1EDF">
      <w:pPr>
        <w:pStyle w:val="ConsPlusNormal"/>
        <w:ind w:left="7371"/>
        <w:jc w:val="right"/>
        <w:outlineLvl w:val="2"/>
        <w:rPr>
          <w:rFonts w:ascii="Times New Roman" w:hAnsi="Times New Roman"/>
          <w:sz w:val="24"/>
        </w:rPr>
      </w:pPr>
    </w:p>
    <w:p w:rsidR="00EE1EDF" w:rsidRDefault="00EE1EDF">
      <w:pPr>
        <w:pStyle w:val="ConsPlusNormal"/>
        <w:ind w:left="7371"/>
        <w:jc w:val="right"/>
        <w:outlineLvl w:val="2"/>
        <w:rPr>
          <w:rFonts w:ascii="Times New Roman" w:hAnsi="Times New Roman"/>
          <w:sz w:val="24"/>
        </w:rPr>
      </w:pPr>
    </w:p>
    <w:p w:rsidR="00EE1EDF" w:rsidRDefault="00EE1EDF">
      <w:pPr>
        <w:pStyle w:val="ConsPlusNormal"/>
        <w:ind w:left="7371"/>
        <w:jc w:val="right"/>
        <w:outlineLvl w:val="2"/>
        <w:rPr>
          <w:rFonts w:ascii="Times New Roman" w:hAnsi="Times New Roman"/>
          <w:sz w:val="24"/>
        </w:rPr>
      </w:pPr>
    </w:p>
    <w:p w:rsidR="00EE1EDF" w:rsidRDefault="00EE1EDF">
      <w:pPr>
        <w:pStyle w:val="ConsPlusNormal"/>
        <w:ind w:left="7371"/>
        <w:jc w:val="right"/>
        <w:outlineLvl w:val="2"/>
        <w:rPr>
          <w:rFonts w:ascii="Times New Roman" w:hAnsi="Times New Roman"/>
          <w:sz w:val="24"/>
        </w:rPr>
      </w:pPr>
    </w:p>
    <w:p w:rsidR="00EE1EDF" w:rsidRDefault="00EE1EDF">
      <w:pPr>
        <w:pStyle w:val="ConsPlusNormal"/>
        <w:ind w:left="7371"/>
        <w:jc w:val="right"/>
        <w:outlineLvl w:val="2"/>
        <w:rPr>
          <w:rFonts w:ascii="Times New Roman" w:hAnsi="Times New Roman"/>
          <w:sz w:val="24"/>
        </w:rPr>
      </w:pPr>
    </w:p>
    <w:p w:rsidR="00EE1EDF" w:rsidRDefault="00EE1EDF">
      <w:pPr>
        <w:pStyle w:val="ConsPlusNormal"/>
        <w:ind w:left="7371"/>
        <w:jc w:val="right"/>
        <w:outlineLvl w:val="2"/>
        <w:rPr>
          <w:rFonts w:ascii="Times New Roman" w:hAnsi="Times New Roman"/>
          <w:sz w:val="24"/>
        </w:rPr>
      </w:pPr>
    </w:p>
    <w:p w:rsidR="00EE1EDF" w:rsidRDefault="00EE1EDF">
      <w:pPr>
        <w:pStyle w:val="ConsPlusNormal"/>
        <w:ind w:left="7371"/>
        <w:jc w:val="right"/>
        <w:outlineLvl w:val="2"/>
        <w:rPr>
          <w:rFonts w:ascii="Times New Roman" w:hAnsi="Times New Roman"/>
          <w:sz w:val="24"/>
        </w:rPr>
      </w:pPr>
    </w:p>
    <w:p w:rsidR="00EE1EDF" w:rsidRDefault="00EE1EDF">
      <w:pPr>
        <w:pStyle w:val="ConsPlusNormal"/>
        <w:ind w:left="7371"/>
        <w:jc w:val="right"/>
        <w:outlineLvl w:val="2"/>
        <w:rPr>
          <w:rFonts w:ascii="Times New Roman" w:hAnsi="Times New Roman"/>
          <w:sz w:val="24"/>
        </w:rPr>
      </w:pPr>
    </w:p>
    <w:p w:rsidR="00EE1EDF" w:rsidRDefault="00EE1EDF">
      <w:pPr>
        <w:pStyle w:val="ConsPlusNormal"/>
        <w:ind w:left="7371"/>
        <w:jc w:val="right"/>
        <w:outlineLvl w:val="2"/>
        <w:rPr>
          <w:rFonts w:ascii="Times New Roman" w:hAnsi="Times New Roman"/>
          <w:sz w:val="24"/>
        </w:rPr>
      </w:pPr>
    </w:p>
    <w:p w:rsidR="00EE1EDF" w:rsidRDefault="00EE1EDF">
      <w:pPr>
        <w:pStyle w:val="ConsPlusNormal"/>
        <w:ind w:left="7371"/>
        <w:jc w:val="right"/>
        <w:outlineLvl w:val="2"/>
        <w:rPr>
          <w:rFonts w:ascii="Times New Roman" w:hAnsi="Times New Roman"/>
          <w:sz w:val="24"/>
        </w:rPr>
      </w:pPr>
    </w:p>
    <w:p w:rsidR="00EE1EDF" w:rsidRDefault="00EE1EDF">
      <w:pPr>
        <w:pStyle w:val="ConsPlusNormal"/>
        <w:ind w:left="7371"/>
        <w:jc w:val="right"/>
        <w:outlineLvl w:val="2"/>
        <w:rPr>
          <w:rFonts w:ascii="Times New Roman" w:hAnsi="Times New Roman"/>
          <w:sz w:val="24"/>
        </w:rPr>
      </w:pPr>
    </w:p>
    <w:p w:rsidR="00EE1EDF" w:rsidRDefault="00EE1EDF">
      <w:pPr>
        <w:pStyle w:val="ConsPlusNormal"/>
        <w:ind w:left="7371"/>
        <w:jc w:val="right"/>
        <w:outlineLvl w:val="2"/>
        <w:rPr>
          <w:rFonts w:ascii="Times New Roman" w:hAnsi="Times New Roman"/>
          <w:sz w:val="24"/>
        </w:rPr>
      </w:pPr>
    </w:p>
    <w:p w:rsidR="00EE1EDF" w:rsidRDefault="00EE1EDF">
      <w:pPr>
        <w:pStyle w:val="ConsPlusNormal"/>
        <w:ind w:left="7371"/>
        <w:jc w:val="right"/>
        <w:outlineLvl w:val="2"/>
        <w:rPr>
          <w:rFonts w:ascii="Times New Roman" w:hAnsi="Times New Roman"/>
          <w:sz w:val="24"/>
        </w:rPr>
      </w:pPr>
    </w:p>
    <w:p w:rsidR="00EE1EDF" w:rsidRDefault="00EE1EDF">
      <w:pPr>
        <w:pStyle w:val="ConsPlusNormal"/>
        <w:ind w:left="7371"/>
        <w:jc w:val="right"/>
        <w:outlineLvl w:val="2"/>
        <w:rPr>
          <w:rFonts w:ascii="Times New Roman" w:hAnsi="Times New Roman"/>
          <w:sz w:val="24"/>
        </w:rPr>
      </w:pPr>
    </w:p>
    <w:p w:rsidR="00EE1EDF" w:rsidRDefault="00EE1EDF">
      <w:pPr>
        <w:pStyle w:val="ConsPlusNormal"/>
        <w:ind w:left="7371"/>
        <w:jc w:val="right"/>
        <w:outlineLvl w:val="2"/>
        <w:rPr>
          <w:rFonts w:ascii="Times New Roman" w:hAnsi="Times New Roman"/>
          <w:sz w:val="24"/>
        </w:rPr>
      </w:pPr>
    </w:p>
    <w:p w:rsidR="00EE1EDF" w:rsidRDefault="00EE1EDF">
      <w:pPr>
        <w:pStyle w:val="ConsPlusNormal"/>
        <w:ind w:left="7371"/>
        <w:jc w:val="right"/>
        <w:outlineLvl w:val="2"/>
        <w:rPr>
          <w:rFonts w:ascii="Times New Roman" w:hAnsi="Times New Roman"/>
          <w:sz w:val="24"/>
        </w:rPr>
      </w:pPr>
    </w:p>
    <w:p w:rsidR="00EE1EDF" w:rsidRDefault="00EE1EDF">
      <w:pPr>
        <w:pStyle w:val="ConsPlusNormal"/>
        <w:ind w:left="7371"/>
        <w:jc w:val="right"/>
        <w:outlineLvl w:val="2"/>
        <w:rPr>
          <w:rFonts w:ascii="Times New Roman" w:hAnsi="Times New Roman"/>
          <w:sz w:val="24"/>
        </w:rPr>
      </w:pPr>
    </w:p>
    <w:p w:rsidR="00EE1EDF" w:rsidRDefault="00EE1EDF">
      <w:pPr>
        <w:pStyle w:val="ConsPlusNormal"/>
        <w:ind w:left="7371"/>
        <w:jc w:val="right"/>
        <w:outlineLvl w:val="2"/>
        <w:rPr>
          <w:rFonts w:ascii="Times New Roman" w:hAnsi="Times New Roman"/>
          <w:sz w:val="24"/>
        </w:rPr>
      </w:pPr>
    </w:p>
    <w:p w:rsidR="00EE1EDF" w:rsidRDefault="00EE1EDF">
      <w:pPr>
        <w:pStyle w:val="ConsPlusNormal"/>
        <w:ind w:left="7371"/>
        <w:jc w:val="right"/>
        <w:outlineLvl w:val="2"/>
        <w:rPr>
          <w:rFonts w:ascii="Times New Roman" w:hAnsi="Times New Roman"/>
          <w:sz w:val="24"/>
        </w:rPr>
      </w:pPr>
    </w:p>
    <w:p w:rsidR="00EE1EDF" w:rsidRDefault="00EE1EDF">
      <w:pPr>
        <w:pStyle w:val="ConsPlusNormal"/>
        <w:ind w:left="7371"/>
        <w:jc w:val="right"/>
        <w:outlineLvl w:val="2"/>
        <w:rPr>
          <w:rFonts w:ascii="Times New Roman" w:hAnsi="Times New Roman"/>
          <w:sz w:val="24"/>
        </w:rPr>
      </w:pPr>
    </w:p>
    <w:p w:rsidR="00EE1EDF" w:rsidRDefault="00BB1DDD">
      <w:pPr>
        <w:pStyle w:val="ConsPlusNormal"/>
        <w:ind w:left="7371"/>
        <w:jc w:val="right"/>
        <w:outlineLvl w:val="2"/>
        <w:rPr>
          <w:rFonts w:ascii="Times New Roman" w:hAnsi="Times New Roman"/>
          <w:sz w:val="24"/>
        </w:rPr>
      </w:pPr>
      <w:r>
        <w:rPr>
          <w:rFonts w:ascii="Times New Roman" w:hAnsi="Times New Roman"/>
          <w:sz w:val="24"/>
        </w:rPr>
        <w:t xml:space="preserve">Приложение №  2 </w:t>
      </w:r>
    </w:p>
    <w:p w:rsidR="00EE1EDF" w:rsidRDefault="00EE1EDF">
      <w:pPr>
        <w:pStyle w:val="ConsPlusNormal"/>
        <w:ind w:left="7371"/>
        <w:jc w:val="right"/>
        <w:outlineLvl w:val="2"/>
        <w:rPr>
          <w:rFonts w:ascii="Times New Roman" w:hAnsi="Times New Roman"/>
          <w:sz w:val="24"/>
        </w:rPr>
      </w:pPr>
    </w:p>
    <w:p w:rsidR="00EE1EDF" w:rsidRDefault="00BB1DDD" w:rsidP="00BB1DDD">
      <w:pPr>
        <w:pStyle w:val="ConsPlusNormal"/>
        <w:ind w:left="7371"/>
        <w:jc w:val="right"/>
        <w:outlineLvl w:val="2"/>
        <w:rPr>
          <w:rFonts w:ascii="Times New Roman" w:hAnsi="Times New Roman"/>
          <w:sz w:val="24"/>
        </w:rPr>
      </w:pPr>
      <w:r>
        <w:rPr>
          <w:rFonts w:ascii="Times New Roman" w:hAnsi="Times New Roman"/>
          <w:sz w:val="24"/>
        </w:rPr>
        <w:t xml:space="preserve">к Соглашению от   ______ </w:t>
      </w:r>
    </w:p>
    <w:p w:rsidR="00EE1EDF" w:rsidRDefault="00BB1DDD">
      <w:pPr>
        <w:jc w:val="center"/>
        <w:rPr>
          <w:sz w:val="24"/>
        </w:rPr>
      </w:pPr>
      <w:r>
        <w:rPr>
          <w:sz w:val="24"/>
        </w:rPr>
        <w:t>Отчет</w:t>
      </w:r>
    </w:p>
    <w:p w:rsidR="00EE1EDF" w:rsidRDefault="00BB1DDD">
      <w:pPr>
        <w:jc w:val="center"/>
        <w:rPr>
          <w:sz w:val="24"/>
        </w:rPr>
      </w:pPr>
      <w:r>
        <w:rPr>
          <w:sz w:val="24"/>
        </w:rPr>
        <w:t xml:space="preserve">о расходах, в целях </w:t>
      </w:r>
      <w:proofErr w:type="spellStart"/>
      <w:r>
        <w:rPr>
          <w:sz w:val="24"/>
        </w:rPr>
        <w:t>софинансирования</w:t>
      </w:r>
      <w:proofErr w:type="spellEnd"/>
      <w:r>
        <w:rPr>
          <w:sz w:val="24"/>
        </w:rPr>
        <w:t xml:space="preserve"> которых предоставлены межбюджетные трансферты в форме субсидии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1336"/>
      </w:tblGrid>
      <w:tr w:rsidR="00EE1EDF">
        <w:tc>
          <w:tcPr>
            <w:tcW w:w="1526" w:type="dxa"/>
            <w:vMerge w:val="restart"/>
            <w:tcBorders>
              <w:top w:val="nil"/>
              <w:left w:val="nil"/>
              <w:bottom w:val="nil"/>
              <w:right w:val="single" w:sz="4" w:space="0" w:color="000000"/>
            </w:tcBorders>
          </w:tcPr>
          <w:p w:rsidR="00EE1EDF" w:rsidRDefault="00EE1EDF">
            <w:pPr>
              <w:jc w:val="both"/>
              <w:rPr>
                <w:sz w:val="24"/>
              </w:rPr>
            </w:pPr>
          </w:p>
          <w:p w:rsidR="00EE1EDF" w:rsidRDefault="00BB1DDD">
            <w:pPr>
              <w:jc w:val="both"/>
              <w:rPr>
                <w:sz w:val="24"/>
              </w:rPr>
            </w:pPr>
            <w:r>
              <w:rPr>
                <w:sz w:val="24"/>
              </w:rPr>
              <w:t xml:space="preserve">            Дата</w:t>
            </w:r>
          </w:p>
          <w:p w:rsidR="00EE1EDF" w:rsidRDefault="00BB1DDD">
            <w:pPr>
              <w:jc w:val="both"/>
              <w:rPr>
                <w:sz w:val="24"/>
              </w:rPr>
            </w:pPr>
            <w:r>
              <w:rPr>
                <w:sz w:val="24"/>
              </w:rPr>
              <w:t xml:space="preserve">    по ОКПО</w:t>
            </w:r>
          </w:p>
          <w:p w:rsidR="00EE1EDF" w:rsidRDefault="00EE1EDF">
            <w:pPr>
              <w:jc w:val="both"/>
              <w:rPr>
                <w:sz w:val="24"/>
              </w:rPr>
            </w:pPr>
          </w:p>
          <w:p w:rsidR="00EE1EDF" w:rsidRDefault="00BB1DDD">
            <w:pPr>
              <w:jc w:val="both"/>
              <w:rPr>
                <w:sz w:val="24"/>
              </w:rPr>
            </w:pPr>
            <w:r>
              <w:rPr>
                <w:sz w:val="24"/>
              </w:rPr>
              <w:t>Глава по БК</w:t>
            </w:r>
          </w:p>
          <w:p w:rsidR="00EE1EDF" w:rsidRDefault="00EE1EDF">
            <w:pPr>
              <w:jc w:val="both"/>
              <w:rPr>
                <w:sz w:val="24"/>
              </w:rPr>
            </w:pPr>
          </w:p>
          <w:p w:rsidR="00EE1EDF" w:rsidRDefault="00BB1DDD">
            <w:pPr>
              <w:jc w:val="both"/>
              <w:rPr>
                <w:sz w:val="24"/>
              </w:rPr>
            </w:pPr>
            <w:r>
              <w:rPr>
                <w:sz w:val="24"/>
              </w:rPr>
              <w:t xml:space="preserve">  по ОКТМО</w:t>
            </w:r>
          </w:p>
          <w:p w:rsidR="00EE1EDF" w:rsidRDefault="00EE1EDF">
            <w:pPr>
              <w:jc w:val="both"/>
              <w:rPr>
                <w:sz w:val="24"/>
              </w:rPr>
            </w:pPr>
          </w:p>
          <w:p w:rsidR="00EE1EDF" w:rsidRDefault="00EE1EDF">
            <w:pPr>
              <w:jc w:val="both"/>
              <w:rPr>
                <w:sz w:val="24"/>
              </w:rPr>
            </w:pPr>
          </w:p>
          <w:p w:rsidR="00EE1EDF" w:rsidRDefault="00BB1DDD">
            <w:pPr>
              <w:jc w:val="both"/>
              <w:rPr>
                <w:sz w:val="24"/>
              </w:rPr>
            </w:pPr>
            <w:r>
              <w:rPr>
                <w:sz w:val="24"/>
              </w:rPr>
              <w:t xml:space="preserve">     по ОКПО</w:t>
            </w:r>
          </w:p>
          <w:p w:rsidR="00EE1EDF" w:rsidRDefault="00EE1EDF">
            <w:pPr>
              <w:jc w:val="both"/>
              <w:rPr>
                <w:sz w:val="24"/>
              </w:rPr>
            </w:pPr>
          </w:p>
          <w:p w:rsidR="00EE1EDF" w:rsidRDefault="00EE1EDF">
            <w:pPr>
              <w:jc w:val="both"/>
              <w:rPr>
                <w:sz w:val="24"/>
              </w:rPr>
            </w:pPr>
          </w:p>
          <w:p w:rsidR="00EE1EDF" w:rsidRDefault="00BB1DDD">
            <w:pPr>
              <w:jc w:val="both"/>
              <w:rPr>
                <w:sz w:val="24"/>
              </w:rPr>
            </w:pPr>
            <w:r>
              <w:rPr>
                <w:sz w:val="24"/>
              </w:rPr>
              <w:t>Глава по БК</w:t>
            </w:r>
          </w:p>
          <w:p w:rsidR="00EE1EDF" w:rsidRDefault="00EE1EDF">
            <w:pPr>
              <w:jc w:val="both"/>
              <w:rPr>
                <w:sz w:val="24"/>
              </w:rPr>
            </w:pPr>
          </w:p>
          <w:p w:rsidR="00EE1EDF" w:rsidRDefault="00BB1DDD">
            <w:pPr>
              <w:jc w:val="both"/>
              <w:rPr>
                <w:sz w:val="24"/>
              </w:rPr>
            </w:pPr>
            <w:r>
              <w:rPr>
                <w:sz w:val="24"/>
              </w:rPr>
              <w:t xml:space="preserve">          по БК</w:t>
            </w:r>
          </w:p>
          <w:p w:rsidR="00EE1EDF" w:rsidRDefault="00BB1DDD">
            <w:pPr>
              <w:jc w:val="both"/>
              <w:rPr>
                <w:sz w:val="24"/>
              </w:rPr>
            </w:pPr>
            <w:r>
              <w:rPr>
                <w:sz w:val="24"/>
              </w:rPr>
              <w:t xml:space="preserve">           по БК</w:t>
            </w:r>
          </w:p>
          <w:p w:rsidR="00EE1EDF" w:rsidRDefault="00EE1EDF">
            <w:pPr>
              <w:jc w:val="both"/>
              <w:rPr>
                <w:sz w:val="24"/>
              </w:rPr>
            </w:pPr>
          </w:p>
          <w:p w:rsidR="00EE1EDF" w:rsidRDefault="00EE1EDF">
            <w:pPr>
              <w:jc w:val="both"/>
              <w:rPr>
                <w:sz w:val="24"/>
              </w:rPr>
            </w:pPr>
          </w:p>
          <w:p w:rsidR="00EE1EDF" w:rsidRDefault="00BB1DDD">
            <w:pPr>
              <w:jc w:val="both"/>
              <w:rPr>
                <w:sz w:val="24"/>
              </w:rPr>
            </w:pPr>
            <w:r>
              <w:rPr>
                <w:sz w:val="24"/>
              </w:rPr>
              <w:t>По ОКЕИ</w:t>
            </w:r>
          </w:p>
        </w:tc>
        <w:tc>
          <w:tcPr>
            <w:tcW w:w="1336" w:type="dxa"/>
            <w:tcBorders>
              <w:top w:val="single" w:sz="4" w:space="0" w:color="000000"/>
              <w:left w:val="single" w:sz="4" w:space="0" w:color="000000"/>
              <w:bottom w:val="single" w:sz="4" w:space="0" w:color="000000"/>
              <w:right w:val="single" w:sz="4" w:space="0" w:color="000000"/>
            </w:tcBorders>
          </w:tcPr>
          <w:p w:rsidR="00EE1EDF" w:rsidRDefault="00BB1DDD">
            <w:pPr>
              <w:jc w:val="both"/>
              <w:rPr>
                <w:sz w:val="24"/>
              </w:rPr>
            </w:pPr>
            <w:r>
              <w:rPr>
                <w:sz w:val="24"/>
              </w:rPr>
              <w:t>Коды</w:t>
            </w:r>
          </w:p>
        </w:tc>
      </w:tr>
      <w:tr w:rsidR="00EE1EDF">
        <w:tc>
          <w:tcPr>
            <w:tcW w:w="1526" w:type="dxa"/>
            <w:vMerge/>
            <w:tcBorders>
              <w:top w:val="nil"/>
              <w:left w:val="nil"/>
              <w:bottom w:val="nil"/>
              <w:right w:val="single" w:sz="4" w:space="0" w:color="000000"/>
            </w:tcBorders>
          </w:tcPr>
          <w:p w:rsidR="00EE1EDF" w:rsidRDefault="00EE1EDF"/>
        </w:tc>
        <w:tc>
          <w:tcPr>
            <w:tcW w:w="1336" w:type="dxa"/>
            <w:tcBorders>
              <w:top w:val="single" w:sz="4" w:space="0" w:color="000000"/>
              <w:left w:val="single" w:sz="4" w:space="0" w:color="000000"/>
              <w:bottom w:val="single" w:sz="4" w:space="0" w:color="000000"/>
              <w:right w:val="single" w:sz="4" w:space="0" w:color="000000"/>
            </w:tcBorders>
          </w:tcPr>
          <w:p w:rsidR="00EE1EDF" w:rsidRDefault="00EE1EDF">
            <w:pPr>
              <w:jc w:val="both"/>
              <w:rPr>
                <w:sz w:val="24"/>
              </w:rPr>
            </w:pPr>
          </w:p>
        </w:tc>
      </w:tr>
      <w:tr w:rsidR="00EE1EDF">
        <w:tc>
          <w:tcPr>
            <w:tcW w:w="1526" w:type="dxa"/>
            <w:vMerge/>
            <w:tcBorders>
              <w:top w:val="nil"/>
              <w:left w:val="nil"/>
              <w:bottom w:val="nil"/>
              <w:right w:val="single" w:sz="4" w:space="0" w:color="000000"/>
            </w:tcBorders>
          </w:tcPr>
          <w:p w:rsidR="00EE1EDF" w:rsidRDefault="00EE1EDF"/>
        </w:tc>
        <w:tc>
          <w:tcPr>
            <w:tcW w:w="1336" w:type="dxa"/>
            <w:tcBorders>
              <w:top w:val="single" w:sz="4" w:space="0" w:color="000000"/>
              <w:left w:val="single" w:sz="4" w:space="0" w:color="000000"/>
              <w:bottom w:val="single" w:sz="4" w:space="0" w:color="000000"/>
              <w:right w:val="single" w:sz="4" w:space="0" w:color="000000"/>
            </w:tcBorders>
          </w:tcPr>
          <w:p w:rsidR="00EE1EDF" w:rsidRDefault="00EE1EDF">
            <w:pPr>
              <w:jc w:val="both"/>
              <w:rPr>
                <w:sz w:val="24"/>
              </w:rPr>
            </w:pPr>
          </w:p>
        </w:tc>
      </w:tr>
      <w:tr w:rsidR="00EE1EDF">
        <w:trPr>
          <w:trHeight w:val="548"/>
        </w:trPr>
        <w:tc>
          <w:tcPr>
            <w:tcW w:w="1526" w:type="dxa"/>
            <w:vMerge/>
            <w:tcBorders>
              <w:top w:val="nil"/>
              <w:left w:val="nil"/>
              <w:bottom w:val="nil"/>
              <w:right w:val="single" w:sz="4" w:space="0" w:color="000000"/>
            </w:tcBorders>
          </w:tcPr>
          <w:p w:rsidR="00EE1EDF" w:rsidRDefault="00EE1EDF"/>
        </w:tc>
        <w:tc>
          <w:tcPr>
            <w:tcW w:w="1336" w:type="dxa"/>
            <w:tcBorders>
              <w:top w:val="single" w:sz="4" w:space="0" w:color="000000"/>
              <w:left w:val="single" w:sz="4" w:space="0" w:color="000000"/>
              <w:bottom w:val="single" w:sz="4" w:space="0" w:color="000000"/>
              <w:right w:val="single" w:sz="4" w:space="0" w:color="000000"/>
            </w:tcBorders>
          </w:tcPr>
          <w:p w:rsidR="00EE1EDF" w:rsidRDefault="00EE1EDF">
            <w:pPr>
              <w:jc w:val="both"/>
              <w:rPr>
                <w:sz w:val="24"/>
              </w:rPr>
            </w:pPr>
          </w:p>
        </w:tc>
      </w:tr>
      <w:tr w:rsidR="00EE1EDF">
        <w:trPr>
          <w:trHeight w:val="570"/>
        </w:trPr>
        <w:tc>
          <w:tcPr>
            <w:tcW w:w="1526" w:type="dxa"/>
            <w:vMerge/>
            <w:tcBorders>
              <w:top w:val="nil"/>
              <w:left w:val="nil"/>
              <w:bottom w:val="nil"/>
              <w:right w:val="single" w:sz="4" w:space="0" w:color="000000"/>
            </w:tcBorders>
          </w:tcPr>
          <w:p w:rsidR="00EE1EDF" w:rsidRDefault="00EE1EDF"/>
        </w:tc>
        <w:tc>
          <w:tcPr>
            <w:tcW w:w="1336" w:type="dxa"/>
            <w:tcBorders>
              <w:top w:val="single" w:sz="4" w:space="0" w:color="000000"/>
              <w:left w:val="single" w:sz="4" w:space="0" w:color="000000"/>
              <w:bottom w:val="single" w:sz="4" w:space="0" w:color="000000"/>
              <w:right w:val="single" w:sz="4" w:space="0" w:color="000000"/>
            </w:tcBorders>
          </w:tcPr>
          <w:p w:rsidR="00EE1EDF" w:rsidRDefault="00EE1EDF">
            <w:pPr>
              <w:jc w:val="both"/>
              <w:rPr>
                <w:sz w:val="24"/>
              </w:rPr>
            </w:pPr>
          </w:p>
        </w:tc>
      </w:tr>
      <w:tr w:rsidR="00EE1EDF">
        <w:trPr>
          <w:trHeight w:val="834"/>
        </w:trPr>
        <w:tc>
          <w:tcPr>
            <w:tcW w:w="1526" w:type="dxa"/>
            <w:vMerge/>
            <w:tcBorders>
              <w:top w:val="nil"/>
              <w:left w:val="nil"/>
              <w:bottom w:val="nil"/>
              <w:right w:val="single" w:sz="4" w:space="0" w:color="000000"/>
            </w:tcBorders>
          </w:tcPr>
          <w:p w:rsidR="00EE1EDF" w:rsidRDefault="00EE1EDF"/>
        </w:tc>
        <w:tc>
          <w:tcPr>
            <w:tcW w:w="1336" w:type="dxa"/>
            <w:tcBorders>
              <w:top w:val="single" w:sz="4" w:space="0" w:color="000000"/>
              <w:left w:val="single" w:sz="4" w:space="0" w:color="000000"/>
              <w:bottom w:val="single" w:sz="4" w:space="0" w:color="000000"/>
              <w:right w:val="single" w:sz="4" w:space="0" w:color="000000"/>
            </w:tcBorders>
          </w:tcPr>
          <w:p w:rsidR="00EE1EDF" w:rsidRDefault="00EE1EDF">
            <w:pPr>
              <w:jc w:val="both"/>
              <w:rPr>
                <w:sz w:val="24"/>
              </w:rPr>
            </w:pPr>
          </w:p>
        </w:tc>
      </w:tr>
      <w:tr w:rsidR="00EE1EDF">
        <w:trPr>
          <w:trHeight w:val="689"/>
        </w:trPr>
        <w:tc>
          <w:tcPr>
            <w:tcW w:w="1526" w:type="dxa"/>
            <w:vMerge/>
            <w:tcBorders>
              <w:top w:val="nil"/>
              <w:left w:val="nil"/>
              <w:bottom w:val="nil"/>
              <w:right w:val="single" w:sz="4" w:space="0" w:color="000000"/>
            </w:tcBorders>
          </w:tcPr>
          <w:p w:rsidR="00EE1EDF" w:rsidRDefault="00EE1EDF"/>
        </w:tc>
        <w:tc>
          <w:tcPr>
            <w:tcW w:w="1336" w:type="dxa"/>
            <w:tcBorders>
              <w:top w:val="single" w:sz="4" w:space="0" w:color="000000"/>
              <w:left w:val="single" w:sz="4" w:space="0" w:color="000000"/>
              <w:bottom w:val="single" w:sz="4" w:space="0" w:color="000000"/>
              <w:right w:val="single" w:sz="4" w:space="0" w:color="000000"/>
            </w:tcBorders>
          </w:tcPr>
          <w:p w:rsidR="00EE1EDF" w:rsidRDefault="00EE1EDF">
            <w:pPr>
              <w:jc w:val="both"/>
              <w:rPr>
                <w:sz w:val="24"/>
              </w:rPr>
            </w:pPr>
          </w:p>
        </w:tc>
      </w:tr>
      <w:tr w:rsidR="00EE1EDF">
        <w:trPr>
          <w:trHeight w:val="557"/>
        </w:trPr>
        <w:tc>
          <w:tcPr>
            <w:tcW w:w="1526" w:type="dxa"/>
            <w:vMerge/>
            <w:tcBorders>
              <w:top w:val="nil"/>
              <w:left w:val="nil"/>
              <w:bottom w:val="nil"/>
              <w:right w:val="single" w:sz="4" w:space="0" w:color="000000"/>
            </w:tcBorders>
          </w:tcPr>
          <w:p w:rsidR="00EE1EDF" w:rsidRDefault="00EE1EDF"/>
        </w:tc>
        <w:tc>
          <w:tcPr>
            <w:tcW w:w="1336" w:type="dxa"/>
            <w:tcBorders>
              <w:top w:val="single" w:sz="4" w:space="0" w:color="000000"/>
              <w:left w:val="single" w:sz="4" w:space="0" w:color="000000"/>
              <w:bottom w:val="single" w:sz="4" w:space="0" w:color="000000"/>
              <w:right w:val="single" w:sz="4" w:space="0" w:color="000000"/>
            </w:tcBorders>
          </w:tcPr>
          <w:p w:rsidR="00EE1EDF" w:rsidRDefault="00EE1EDF">
            <w:pPr>
              <w:jc w:val="both"/>
              <w:rPr>
                <w:sz w:val="24"/>
              </w:rPr>
            </w:pPr>
          </w:p>
        </w:tc>
      </w:tr>
      <w:tr w:rsidR="00EE1EDF">
        <w:trPr>
          <w:trHeight w:val="282"/>
        </w:trPr>
        <w:tc>
          <w:tcPr>
            <w:tcW w:w="1526" w:type="dxa"/>
            <w:vMerge/>
            <w:tcBorders>
              <w:top w:val="nil"/>
              <w:left w:val="nil"/>
              <w:bottom w:val="nil"/>
              <w:right w:val="single" w:sz="4" w:space="0" w:color="000000"/>
            </w:tcBorders>
          </w:tcPr>
          <w:p w:rsidR="00EE1EDF" w:rsidRDefault="00EE1EDF"/>
        </w:tc>
        <w:tc>
          <w:tcPr>
            <w:tcW w:w="1336" w:type="dxa"/>
            <w:tcBorders>
              <w:top w:val="single" w:sz="4" w:space="0" w:color="000000"/>
              <w:left w:val="single" w:sz="4" w:space="0" w:color="000000"/>
              <w:bottom w:val="single" w:sz="4" w:space="0" w:color="000000"/>
              <w:right w:val="single" w:sz="4" w:space="0" w:color="000000"/>
            </w:tcBorders>
          </w:tcPr>
          <w:p w:rsidR="00EE1EDF" w:rsidRDefault="00EE1EDF">
            <w:pPr>
              <w:jc w:val="both"/>
              <w:rPr>
                <w:sz w:val="24"/>
              </w:rPr>
            </w:pPr>
          </w:p>
        </w:tc>
      </w:tr>
      <w:tr w:rsidR="00EE1EDF">
        <w:tc>
          <w:tcPr>
            <w:tcW w:w="1526" w:type="dxa"/>
            <w:vMerge/>
            <w:tcBorders>
              <w:top w:val="nil"/>
              <w:left w:val="nil"/>
              <w:bottom w:val="nil"/>
              <w:right w:val="single" w:sz="4" w:space="0" w:color="000000"/>
            </w:tcBorders>
          </w:tcPr>
          <w:p w:rsidR="00EE1EDF" w:rsidRDefault="00EE1EDF"/>
        </w:tc>
        <w:tc>
          <w:tcPr>
            <w:tcW w:w="1336" w:type="dxa"/>
            <w:tcBorders>
              <w:top w:val="single" w:sz="4" w:space="0" w:color="000000"/>
              <w:left w:val="single" w:sz="4" w:space="0" w:color="000000"/>
              <w:bottom w:val="single" w:sz="4" w:space="0" w:color="000000"/>
              <w:right w:val="single" w:sz="4" w:space="0" w:color="000000"/>
            </w:tcBorders>
          </w:tcPr>
          <w:p w:rsidR="00EE1EDF" w:rsidRDefault="00EE1EDF">
            <w:pPr>
              <w:jc w:val="both"/>
              <w:rPr>
                <w:sz w:val="24"/>
              </w:rPr>
            </w:pPr>
          </w:p>
        </w:tc>
      </w:tr>
    </w:tbl>
    <w:p w:rsidR="00EE1EDF" w:rsidRDefault="00BB1DDD">
      <w:pPr>
        <w:jc w:val="center"/>
        <w:rPr>
          <w:sz w:val="24"/>
        </w:rPr>
      </w:pPr>
      <w:r>
        <w:rPr>
          <w:sz w:val="24"/>
        </w:rPr>
        <w:t xml:space="preserve">                                   на ___ __________ 20___ г.</w:t>
      </w:r>
    </w:p>
    <w:tbl>
      <w:tblPr>
        <w:tblW w:w="0" w:type="auto"/>
        <w:tblLayout w:type="fixed"/>
        <w:tblLook w:val="04A0"/>
      </w:tblPr>
      <w:tblGrid>
        <w:gridCol w:w="4669"/>
        <w:gridCol w:w="6779"/>
      </w:tblGrid>
      <w:tr w:rsidR="00EE1EDF">
        <w:tc>
          <w:tcPr>
            <w:tcW w:w="4669" w:type="dxa"/>
          </w:tcPr>
          <w:p w:rsidR="00EE1EDF" w:rsidRDefault="00BB1DDD">
            <w:pPr>
              <w:pStyle w:val="6"/>
              <w:spacing w:after="0" w:line="240" w:lineRule="auto"/>
              <w:ind w:right="688"/>
              <w:jc w:val="left"/>
              <w:rPr>
                <w:sz w:val="24"/>
              </w:rPr>
            </w:pPr>
            <w:r>
              <w:rPr>
                <w:sz w:val="24"/>
              </w:rPr>
              <w:t xml:space="preserve">Наименование уполномоченного органа  местного самоуправления </w:t>
            </w:r>
          </w:p>
        </w:tc>
        <w:tc>
          <w:tcPr>
            <w:tcW w:w="6779" w:type="dxa"/>
          </w:tcPr>
          <w:p w:rsidR="00EE1EDF" w:rsidRDefault="00EE1EDF">
            <w:pPr>
              <w:jc w:val="both"/>
              <w:rPr>
                <w:sz w:val="24"/>
              </w:rPr>
            </w:pPr>
          </w:p>
          <w:p w:rsidR="00EE1EDF" w:rsidRDefault="00BB1DDD">
            <w:pPr>
              <w:jc w:val="both"/>
              <w:rPr>
                <w:sz w:val="24"/>
              </w:rPr>
            </w:pPr>
            <w:r>
              <w:rPr>
                <w:sz w:val="24"/>
              </w:rPr>
              <w:t>____________________________________________________</w:t>
            </w:r>
          </w:p>
        </w:tc>
      </w:tr>
      <w:tr w:rsidR="00EE1EDF">
        <w:tc>
          <w:tcPr>
            <w:tcW w:w="4669" w:type="dxa"/>
          </w:tcPr>
          <w:p w:rsidR="00EE1EDF" w:rsidRDefault="00EE1EDF">
            <w:pPr>
              <w:jc w:val="both"/>
              <w:rPr>
                <w:sz w:val="24"/>
              </w:rPr>
            </w:pPr>
          </w:p>
          <w:p w:rsidR="00EE1EDF" w:rsidRDefault="00BB1DDD">
            <w:pPr>
              <w:jc w:val="both"/>
              <w:rPr>
                <w:sz w:val="24"/>
              </w:rPr>
            </w:pPr>
            <w:r>
              <w:rPr>
                <w:sz w:val="24"/>
              </w:rPr>
              <w:t>Наименование местного бюджета</w:t>
            </w:r>
          </w:p>
          <w:p w:rsidR="00EE1EDF" w:rsidRDefault="00EE1EDF">
            <w:pPr>
              <w:jc w:val="both"/>
              <w:rPr>
                <w:sz w:val="24"/>
              </w:rPr>
            </w:pPr>
          </w:p>
        </w:tc>
        <w:tc>
          <w:tcPr>
            <w:tcW w:w="6779" w:type="dxa"/>
          </w:tcPr>
          <w:p w:rsidR="00EE1EDF" w:rsidRDefault="00EE1EDF">
            <w:pPr>
              <w:jc w:val="both"/>
              <w:rPr>
                <w:sz w:val="24"/>
              </w:rPr>
            </w:pPr>
          </w:p>
          <w:p w:rsidR="00EE1EDF" w:rsidRDefault="00BB1DDD">
            <w:pPr>
              <w:jc w:val="both"/>
              <w:rPr>
                <w:sz w:val="24"/>
              </w:rPr>
            </w:pPr>
            <w:r>
              <w:rPr>
                <w:sz w:val="24"/>
              </w:rPr>
              <w:t>____________________________________________________</w:t>
            </w:r>
          </w:p>
        </w:tc>
      </w:tr>
      <w:tr w:rsidR="00EE1EDF">
        <w:tc>
          <w:tcPr>
            <w:tcW w:w="4669" w:type="dxa"/>
          </w:tcPr>
          <w:p w:rsidR="00EE1EDF" w:rsidRDefault="00BB1DDD">
            <w:pPr>
              <w:jc w:val="both"/>
              <w:rPr>
                <w:sz w:val="24"/>
              </w:rPr>
            </w:pPr>
            <w:r>
              <w:rPr>
                <w:sz w:val="24"/>
              </w:rPr>
              <w:t xml:space="preserve">Наименование финансового органа муниципального образования             </w:t>
            </w:r>
          </w:p>
        </w:tc>
        <w:tc>
          <w:tcPr>
            <w:tcW w:w="6779" w:type="dxa"/>
          </w:tcPr>
          <w:p w:rsidR="00EE1EDF" w:rsidRDefault="00EE1EDF">
            <w:pPr>
              <w:jc w:val="both"/>
              <w:rPr>
                <w:sz w:val="24"/>
              </w:rPr>
            </w:pPr>
          </w:p>
          <w:p w:rsidR="00EE1EDF" w:rsidRDefault="00EE1EDF">
            <w:pPr>
              <w:jc w:val="both"/>
              <w:rPr>
                <w:sz w:val="24"/>
              </w:rPr>
            </w:pPr>
          </w:p>
          <w:p w:rsidR="00EE1EDF" w:rsidRDefault="00BB1DDD">
            <w:pPr>
              <w:jc w:val="both"/>
              <w:rPr>
                <w:sz w:val="24"/>
              </w:rPr>
            </w:pPr>
            <w:r>
              <w:rPr>
                <w:sz w:val="24"/>
              </w:rPr>
              <w:t>____________________________________________________</w:t>
            </w:r>
          </w:p>
        </w:tc>
      </w:tr>
      <w:tr w:rsidR="00EE1EDF">
        <w:tc>
          <w:tcPr>
            <w:tcW w:w="4669" w:type="dxa"/>
          </w:tcPr>
          <w:p w:rsidR="00EE1EDF" w:rsidRDefault="00BB1DDD">
            <w:pPr>
              <w:pStyle w:val="6"/>
              <w:spacing w:after="0" w:line="240" w:lineRule="auto"/>
              <w:jc w:val="left"/>
              <w:rPr>
                <w:sz w:val="24"/>
              </w:rPr>
            </w:pPr>
            <w:r>
              <w:rPr>
                <w:sz w:val="24"/>
              </w:rPr>
              <w:t>Наименование органа исполнительной власти - главного распорядителя средств бюджета субъекта Российской Федерации</w:t>
            </w:r>
          </w:p>
        </w:tc>
        <w:tc>
          <w:tcPr>
            <w:tcW w:w="6779" w:type="dxa"/>
          </w:tcPr>
          <w:p w:rsidR="00EE1EDF" w:rsidRDefault="00EE1EDF">
            <w:pPr>
              <w:jc w:val="both"/>
              <w:rPr>
                <w:sz w:val="24"/>
              </w:rPr>
            </w:pPr>
          </w:p>
          <w:p w:rsidR="00EE1EDF" w:rsidRDefault="00EE1EDF">
            <w:pPr>
              <w:jc w:val="both"/>
              <w:rPr>
                <w:sz w:val="24"/>
              </w:rPr>
            </w:pPr>
          </w:p>
          <w:p w:rsidR="00EE1EDF" w:rsidRDefault="00EE1EDF">
            <w:pPr>
              <w:jc w:val="both"/>
              <w:rPr>
                <w:sz w:val="24"/>
              </w:rPr>
            </w:pPr>
          </w:p>
          <w:p w:rsidR="00EE1EDF" w:rsidRDefault="00EE1EDF">
            <w:pPr>
              <w:jc w:val="both"/>
              <w:rPr>
                <w:sz w:val="24"/>
              </w:rPr>
            </w:pPr>
          </w:p>
          <w:p w:rsidR="00EE1EDF" w:rsidRDefault="00BB1DDD">
            <w:pPr>
              <w:jc w:val="both"/>
              <w:rPr>
                <w:sz w:val="24"/>
              </w:rPr>
            </w:pPr>
            <w:r>
              <w:rPr>
                <w:sz w:val="24"/>
              </w:rPr>
              <w:t>____________________________________________________</w:t>
            </w:r>
          </w:p>
        </w:tc>
      </w:tr>
      <w:tr w:rsidR="00EE1EDF">
        <w:trPr>
          <w:trHeight w:val="234"/>
        </w:trPr>
        <w:tc>
          <w:tcPr>
            <w:tcW w:w="4669" w:type="dxa"/>
          </w:tcPr>
          <w:p w:rsidR="00EE1EDF" w:rsidRDefault="00BB1DDD">
            <w:pPr>
              <w:jc w:val="both"/>
              <w:rPr>
                <w:sz w:val="24"/>
              </w:rPr>
            </w:pPr>
            <w:r>
              <w:rPr>
                <w:sz w:val="24"/>
              </w:rPr>
              <w:t>Наименование межбюджетных трансфертов в форме субсидии</w:t>
            </w:r>
          </w:p>
        </w:tc>
        <w:tc>
          <w:tcPr>
            <w:tcW w:w="6779" w:type="dxa"/>
          </w:tcPr>
          <w:p w:rsidR="00EE1EDF" w:rsidRDefault="00EE1EDF">
            <w:pPr>
              <w:jc w:val="both"/>
              <w:rPr>
                <w:sz w:val="24"/>
              </w:rPr>
            </w:pPr>
          </w:p>
          <w:p w:rsidR="00EE1EDF" w:rsidRDefault="00BB1DDD">
            <w:pPr>
              <w:jc w:val="both"/>
              <w:rPr>
                <w:sz w:val="24"/>
              </w:rPr>
            </w:pPr>
            <w:r>
              <w:rPr>
                <w:sz w:val="24"/>
              </w:rPr>
              <w:t>____________________________________________________</w:t>
            </w:r>
          </w:p>
        </w:tc>
      </w:tr>
      <w:tr w:rsidR="00EE1EDF">
        <w:tc>
          <w:tcPr>
            <w:tcW w:w="4669" w:type="dxa"/>
          </w:tcPr>
          <w:p w:rsidR="00EE1EDF" w:rsidRDefault="00EE1EDF">
            <w:pPr>
              <w:pStyle w:val="6"/>
              <w:spacing w:after="0" w:line="240" w:lineRule="auto"/>
              <w:jc w:val="both"/>
              <w:rPr>
                <w:sz w:val="24"/>
              </w:rPr>
            </w:pPr>
          </w:p>
          <w:p w:rsidR="00EE1EDF" w:rsidRDefault="00BB1DDD">
            <w:pPr>
              <w:pStyle w:val="6"/>
              <w:spacing w:after="0" w:line="240" w:lineRule="auto"/>
              <w:jc w:val="both"/>
              <w:rPr>
                <w:sz w:val="24"/>
              </w:rPr>
            </w:pPr>
            <w:r>
              <w:rPr>
                <w:sz w:val="24"/>
              </w:rPr>
              <w:t>Периодичность:</w:t>
            </w:r>
          </w:p>
        </w:tc>
        <w:tc>
          <w:tcPr>
            <w:tcW w:w="6779" w:type="dxa"/>
          </w:tcPr>
          <w:p w:rsidR="00EE1EDF" w:rsidRDefault="00EE1EDF">
            <w:pPr>
              <w:jc w:val="both"/>
              <w:rPr>
                <w:sz w:val="24"/>
              </w:rPr>
            </w:pPr>
          </w:p>
        </w:tc>
      </w:tr>
      <w:tr w:rsidR="00EE1EDF">
        <w:tc>
          <w:tcPr>
            <w:tcW w:w="11448" w:type="dxa"/>
            <w:gridSpan w:val="2"/>
          </w:tcPr>
          <w:p w:rsidR="00EE1EDF" w:rsidRDefault="00EE1EDF">
            <w:pPr>
              <w:pStyle w:val="6"/>
              <w:spacing w:after="0" w:line="240" w:lineRule="auto"/>
              <w:jc w:val="both"/>
              <w:rPr>
                <w:sz w:val="24"/>
              </w:rPr>
            </w:pPr>
          </w:p>
          <w:p w:rsidR="00EE1EDF" w:rsidRDefault="00BB1DDD">
            <w:pPr>
              <w:pStyle w:val="6"/>
              <w:spacing w:after="0" w:line="240" w:lineRule="auto"/>
              <w:jc w:val="both"/>
              <w:rPr>
                <w:sz w:val="24"/>
              </w:rPr>
            </w:pPr>
            <w:r>
              <w:rPr>
                <w:sz w:val="24"/>
              </w:rPr>
              <w:t>Единица измерения рубль (с точностью до второго десятичного знака после запятой)</w:t>
            </w:r>
          </w:p>
          <w:p w:rsidR="00EE1EDF" w:rsidRDefault="00EE1EDF">
            <w:pPr>
              <w:jc w:val="both"/>
              <w:rPr>
                <w:sz w:val="24"/>
              </w:rPr>
            </w:pPr>
          </w:p>
        </w:tc>
      </w:tr>
    </w:tbl>
    <w:p w:rsidR="00EE1EDF" w:rsidRDefault="00EE1EDF">
      <w:pPr>
        <w:jc w:val="center"/>
        <w:rPr>
          <w:sz w:val="24"/>
        </w:rPr>
      </w:pPr>
    </w:p>
    <w:p w:rsidR="00EE1EDF" w:rsidRDefault="00BB1DDD">
      <w:pPr>
        <w:jc w:val="both"/>
        <w:rPr>
          <w:sz w:val="24"/>
        </w:rPr>
      </w:pPr>
      <w:r>
        <w:rPr>
          <w:sz w:val="24"/>
        </w:rPr>
        <w:br/>
        <w:t>1. Движение денежных средств</w:t>
      </w:r>
    </w:p>
    <w:tbl>
      <w:tblPr>
        <w:tblW w:w="0" w:type="auto"/>
        <w:tblInd w:w="-1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51"/>
        <w:gridCol w:w="918"/>
        <w:gridCol w:w="1386"/>
        <w:gridCol w:w="1783"/>
        <w:gridCol w:w="1556"/>
        <w:gridCol w:w="1851"/>
      </w:tblGrid>
      <w:tr w:rsidR="00EE1EDF">
        <w:tc>
          <w:tcPr>
            <w:tcW w:w="3051" w:type="dxa"/>
            <w:vMerge w:val="restart"/>
            <w:tcBorders>
              <w:top w:val="single" w:sz="4" w:space="0" w:color="000000"/>
              <w:left w:val="single" w:sz="4" w:space="0" w:color="000000"/>
              <w:bottom w:val="single" w:sz="4" w:space="0" w:color="000000"/>
              <w:right w:val="single" w:sz="4" w:space="0" w:color="000000"/>
            </w:tcBorders>
          </w:tcPr>
          <w:p w:rsidR="00EE1EDF" w:rsidRDefault="00BB1DDD">
            <w:pPr>
              <w:jc w:val="center"/>
              <w:rPr>
                <w:sz w:val="24"/>
              </w:rPr>
            </w:pPr>
            <w:r>
              <w:rPr>
                <w:sz w:val="24"/>
              </w:rPr>
              <w:t>Наименование показателя</w:t>
            </w:r>
          </w:p>
        </w:tc>
        <w:tc>
          <w:tcPr>
            <w:tcW w:w="918" w:type="dxa"/>
            <w:vMerge w:val="restart"/>
            <w:tcBorders>
              <w:top w:val="single" w:sz="4" w:space="0" w:color="000000"/>
              <w:left w:val="single" w:sz="4" w:space="0" w:color="000000"/>
              <w:bottom w:val="single" w:sz="4" w:space="0" w:color="000000"/>
              <w:right w:val="single" w:sz="4" w:space="0" w:color="000000"/>
            </w:tcBorders>
          </w:tcPr>
          <w:p w:rsidR="00EE1EDF" w:rsidRDefault="00BB1DDD">
            <w:pPr>
              <w:jc w:val="center"/>
              <w:rPr>
                <w:sz w:val="24"/>
              </w:rPr>
            </w:pPr>
            <w:r>
              <w:rPr>
                <w:sz w:val="24"/>
              </w:rPr>
              <w:t>Код строки</w:t>
            </w:r>
          </w:p>
        </w:tc>
        <w:tc>
          <w:tcPr>
            <w:tcW w:w="6576" w:type="dxa"/>
            <w:gridSpan w:val="4"/>
            <w:tcBorders>
              <w:top w:val="single" w:sz="4" w:space="0" w:color="000000"/>
              <w:left w:val="single" w:sz="4" w:space="0" w:color="000000"/>
              <w:bottom w:val="single" w:sz="4" w:space="0" w:color="000000"/>
              <w:right w:val="single" w:sz="4" w:space="0" w:color="000000"/>
            </w:tcBorders>
          </w:tcPr>
          <w:p w:rsidR="00EE1EDF" w:rsidRDefault="00BB1DDD">
            <w:pPr>
              <w:jc w:val="center"/>
              <w:rPr>
                <w:sz w:val="24"/>
              </w:rPr>
            </w:pPr>
            <w:r>
              <w:rPr>
                <w:sz w:val="24"/>
              </w:rPr>
              <w:t xml:space="preserve">Средства местного бюджета </w:t>
            </w:r>
          </w:p>
        </w:tc>
      </w:tr>
      <w:tr w:rsidR="00EE1EDF">
        <w:tc>
          <w:tcPr>
            <w:tcW w:w="3051" w:type="dxa"/>
            <w:vMerge/>
            <w:tcBorders>
              <w:top w:val="single" w:sz="4" w:space="0" w:color="000000"/>
              <w:left w:val="single" w:sz="4" w:space="0" w:color="000000"/>
              <w:bottom w:val="single" w:sz="4" w:space="0" w:color="000000"/>
              <w:right w:val="single" w:sz="4" w:space="0" w:color="000000"/>
            </w:tcBorders>
          </w:tcPr>
          <w:p w:rsidR="00EE1EDF" w:rsidRDefault="00EE1EDF"/>
        </w:tc>
        <w:tc>
          <w:tcPr>
            <w:tcW w:w="918" w:type="dxa"/>
            <w:vMerge/>
            <w:tcBorders>
              <w:top w:val="single" w:sz="4" w:space="0" w:color="000000"/>
              <w:left w:val="single" w:sz="4" w:space="0" w:color="000000"/>
              <w:bottom w:val="single" w:sz="4" w:space="0" w:color="000000"/>
              <w:right w:val="single" w:sz="4" w:space="0" w:color="000000"/>
            </w:tcBorders>
          </w:tcPr>
          <w:p w:rsidR="00EE1EDF" w:rsidRDefault="00EE1EDF"/>
        </w:tc>
        <w:tc>
          <w:tcPr>
            <w:tcW w:w="3169" w:type="dxa"/>
            <w:gridSpan w:val="2"/>
            <w:tcBorders>
              <w:top w:val="single" w:sz="4" w:space="0" w:color="000000"/>
              <w:left w:val="single" w:sz="4" w:space="0" w:color="000000"/>
              <w:bottom w:val="single" w:sz="4" w:space="0" w:color="000000"/>
              <w:right w:val="single" w:sz="4" w:space="0" w:color="000000"/>
            </w:tcBorders>
          </w:tcPr>
          <w:p w:rsidR="00EE1EDF" w:rsidRDefault="00BB1DDD">
            <w:pPr>
              <w:jc w:val="center"/>
              <w:rPr>
                <w:sz w:val="24"/>
              </w:rPr>
            </w:pPr>
            <w:r>
              <w:rPr>
                <w:sz w:val="24"/>
              </w:rPr>
              <w:t>всего</w:t>
            </w:r>
          </w:p>
        </w:tc>
        <w:tc>
          <w:tcPr>
            <w:tcW w:w="3407" w:type="dxa"/>
            <w:gridSpan w:val="2"/>
            <w:tcBorders>
              <w:top w:val="single" w:sz="4" w:space="0" w:color="000000"/>
              <w:left w:val="single" w:sz="4" w:space="0" w:color="000000"/>
              <w:bottom w:val="single" w:sz="4" w:space="0" w:color="000000"/>
              <w:right w:val="single" w:sz="4" w:space="0" w:color="000000"/>
            </w:tcBorders>
          </w:tcPr>
          <w:p w:rsidR="00EE1EDF" w:rsidRDefault="00BB1DDD">
            <w:pPr>
              <w:jc w:val="center"/>
              <w:rPr>
                <w:sz w:val="24"/>
              </w:rPr>
            </w:pPr>
            <w:r>
              <w:rPr>
                <w:sz w:val="24"/>
              </w:rPr>
              <w:t>в том числе: средства межбюджетных трансфертов в форме субсидии из бюджета субъекта Российской Федерации</w:t>
            </w:r>
          </w:p>
        </w:tc>
      </w:tr>
      <w:tr w:rsidR="00EE1EDF">
        <w:tc>
          <w:tcPr>
            <w:tcW w:w="3051" w:type="dxa"/>
            <w:vMerge/>
            <w:tcBorders>
              <w:top w:val="single" w:sz="4" w:space="0" w:color="000000"/>
              <w:left w:val="single" w:sz="4" w:space="0" w:color="000000"/>
              <w:bottom w:val="single" w:sz="4" w:space="0" w:color="000000"/>
              <w:right w:val="single" w:sz="4" w:space="0" w:color="000000"/>
            </w:tcBorders>
          </w:tcPr>
          <w:p w:rsidR="00EE1EDF" w:rsidRDefault="00EE1EDF"/>
        </w:tc>
        <w:tc>
          <w:tcPr>
            <w:tcW w:w="918" w:type="dxa"/>
            <w:vMerge/>
            <w:tcBorders>
              <w:top w:val="single" w:sz="4" w:space="0" w:color="000000"/>
              <w:left w:val="single" w:sz="4" w:space="0" w:color="000000"/>
              <w:bottom w:val="single" w:sz="4" w:space="0" w:color="000000"/>
              <w:right w:val="single" w:sz="4" w:space="0" w:color="000000"/>
            </w:tcBorders>
          </w:tcPr>
          <w:p w:rsidR="00EE1EDF" w:rsidRDefault="00EE1EDF"/>
        </w:tc>
        <w:tc>
          <w:tcPr>
            <w:tcW w:w="1386" w:type="dxa"/>
            <w:tcBorders>
              <w:top w:val="single" w:sz="4" w:space="0" w:color="000000"/>
              <w:left w:val="single" w:sz="4" w:space="0" w:color="000000"/>
              <w:bottom w:val="single" w:sz="4" w:space="0" w:color="000000"/>
              <w:right w:val="single" w:sz="4" w:space="0" w:color="000000"/>
            </w:tcBorders>
          </w:tcPr>
          <w:p w:rsidR="00EE1EDF" w:rsidRDefault="00BB1DDD">
            <w:pPr>
              <w:jc w:val="center"/>
              <w:rPr>
                <w:sz w:val="24"/>
              </w:rPr>
            </w:pPr>
            <w:r>
              <w:rPr>
                <w:sz w:val="24"/>
              </w:rPr>
              <w:t>за отчетный период</w:t>
            </w:r>
          </w:p>
        </w:tc>
        <w:tc>
          <w:tcPr>
            <w:tcW w:w="1783" w:type="dxa"/>
            <w:tcBorders>
              <w:top w:val="single" w:sz="4" w:space="0" w:color="000000"/>
              <w:left w:val="single" w:sz="4" w:space="0" w:color="000000"/>
              <w:bottom w:val="single" w:sz="4" w:space="0" w:color="000000"/>
              <w:right w:val="single" w:sz="4" w:space="0" w:color="000000"/>
            </w:tcBorders>
          </w:tcPr>
          <w:p w:rsidR="00EE1EDF" w:rsidRDefault="00BB1DDD">
            <w:pPr>
              <w:jc w:val="center"/>
              <w:rPr>
                <w:sz w:val="24"/>
              </w:rPr>
            </w:pPr>
            <w:r>
              <w:rPr>
                <w:sz w:val="24"/>
              </w:rPr>
              <w:t xml:space="preserve">нарастающим итогом с начало года </w:t>
            </w:r>
          </w:p>
        </w:tc>
        <w:tc>
          <w:tcPr>
            <w:tcW w:w="1556" w:type="dxa"/>
            <w:tcBorders>
              <w:top w:val="single" w:sz="4" w:space="0" w:color="000000"/>
              <w:left w:val="single" w:sz="4" w:space="0" w:color="000000"/>
              <w:bottom w:val="single" w:sz="4" w:space="0" w:color="000000"/>
              <w:right w:val="single" w:sz="4" w:space="0" w:color="000000"/>
            </w:tcBorders>
          </w:tcPr>
          <w:p w:rsidR="00EE1EDF" w:rsidRDefault="00BB1DDD">
            <w:pPr>
              <w:jc w:val="center"/>
              <w:rPr>
                <w:sz w:val="24"/>
              </w:rPr>
            </w:pPr>
            <w:r>
              <w:rPr>
                <w:sz w:val="24"/>
              </w:rPr>
              <w:t>за отчетный период</w:t>
            </w:r>
          </w:p>
        </w:tc>
        <w:tc>
          <w:tcPr>
            <w:tcW w:w="1851" w:type="dxa"/>
            <w:tcBorders>
              <w:top w:val="single" w:sz="4" w:space="0" w:color="000000"/>
              <w:left w:val="single" w:sz="4" w:space="0" w:color="000000"/>
              <w:bottom w:val="single" w:sz="4" w:space="0" w:color="000000"/>
              <w:right w:val="single" w:sz="4" w:space="0" w:color="000000"/>
            </w:tcBorders>
          </w:tcPr>
          <w:p w:rsidR="00EE1EDF" w:rsidRDefault="00BB1DDD">
            <w:pPr>
              <w:jc w:val="center"/>
              <w:rPr>
                <w:sz w:val="24"/>
              </w:rPr>
            </w:pPr>
            <w:r>
              <w:rPr>
                <w:sz w:val="24"/>
              </w:rPr>
              <w:t xml:space="preserve">нарастающим итогом с начало года </w:t>
            </w:r>
          </w:p>
        </w:tc>
      </w:tr>
      <w:tr w:rsidR="00EE1EDF">
        <w:tc>
          <w:tcPr>
            <w:tcW w:w="3051" w:type="dxa"/>
            <w:tcBorders>
              <w:top w:val="single" w:sz="4" w:space="0" w:color="000000"/>
              <w:left w:val="single" w:sz="4" w:space="0" w:color="000000"/>
              <w:bottom w:val="single" w:sz="4" w:space="0" w:color="000000"/>
              <w:right w:val="single" w:sz="4" w:space="0" w:color="000000"/>
            </w:tcBorders>
          </w:tcPr>
          <w:p w:rsidR="00EE1EDF" w:rsidRDefault="00BB1DDD">
            <w:pPr>
              <w:jc w:val="center"/>
              <w:rPr>
                <w:sz w:val="24"/>
              </w:rPr>
            </w:pPr>
            <w:r>
              <w:rPr>
                <w:sz w:val="24"/>
              </w:rPr>
              <w:t>1</w:t>
            </w:r>
          </w:p>
        </w:tc>
        <w:tc>
          <w:tcPr>
            <w:tcW w:w="918" w:type="dxa"/>
            <w:tcBorders>
              <w:top w:val="single" w:sz="4" w:space="0" w:color="000000"/>
              <w:left w:val="single" w:sz="4" w:space="0" w:color="000000"/>
              <w:bottom w:val="single" w:sz="4" w:space="0" w:color="000000"/>
              <w:right w:val="single" w:sz="4" w:space="0" w:color="000000"/>
            </w:tcBorders>
          </w:tcPr>
          <w:p w:rsidR="00EE1EDF" w:rsidRDefault="00BB1DDD">
            <w:pPr>
              <w:jc w:val="center"/>
              <w:rPr>
                <w:sz w:val="24"/>
              </w:rPr>
            </w:pPr>
            <w:r>
              <w:rPr>
                <w:sz w:val="24"/>
              </w:rPr>
              <w:t>2</w:t>
            </w:r>
          </w:p>
        </w:tc>
        <w:tc>
          <w:tcPr>
            <w:tcW w:w="1386" w:type="dxa"/>
            <w:tcBorders>
              <w:top w:val="single" w:sz="4" w:space="0" w:color="000000"/>
              <w:left w:val="single" w:sz="4" w:space="0" w:color="000000"/>
              <w:bottom w:val="single" w:sz="4" w:space="0" w:color="000000"/>
              <w:right w:val="single" w:sz="4" w:space="0" w:color="000000"/>
            </w:tcBorders>
          </w:tcPr>
          <w:p w:rsidR="00EE1EDF" w:rsidRDefault="00BB1DDD">
            <w:pPr>
              <w:jc w:val="center"/>
              <w:rPr>
                <w:sz w:val="24"/>
              </w:rPr>
            </w:pPr>
            <w:r>
              <w:rPr>
                <w:sz w:val="24"/>
              </w:rPr>
              <w:t>3</w:t>
            </w:r>
          </w:p>
        </w:tc>
        <w:tc>
          <w:tcPr>
            <w:tcW w:w="1783" w:type="dxa"/>
            <w:tcBorders>
              <w:top w:val="single" w:sz="4" w:space="0" w:color="000000"/>
              <w:left w:val="single" w:sz="4" w:space="0" w:color="000000"/>
              <w:bottom w:val="single" w:sz="4" w:space="0" w:color="000000"/>
              <w:right w:val="single" w:sz="4" w:space="0" w:color="000000"/>
            </w:tcBorders>
          </w:tcPr>
          <w:p w:rsidR="00EE1EDF" w:rsidRDefault="00BB1DDD">
            <w:pPr>
              <w:jc w:val="center"/>
              <w:rPr>
                <w:sz w:val="24"/>
              </w:rPr>
            </w:pPr>
            <w:r>
              <w:rPr>
                <w:sz w:val="24"/>
              </w:rPr>
              <w:t>4</w:t>
            </w:r>
          </w:p>
        </w:tc>
        <w:tc>
          <w:tcPr>
            <w:tcW w:w="1556" w:type="dxa"/>
            <w:tcBorders>
              <w:top w:val="single" w:sz="4" w:space="0" w:color="000000"/>
              <w:left w:val="single" w:sz="4" w:space="0" w:color="000000"/>
              <w:bottom w:val="single" w:sz="4" w:space="0" w:color="000000"/>
              <w:right w:val="single" w:sz="4" w:space="0" w:color="000000"/>
            </w:tcBorders>
          </w:tcPr>
          <w:p w:rsidR="00EE1EDF" w:rsidRDefault="00BB1DDD">
            <w:pPr>
              <w:jc w:val="center"/>
              <w:rPr>
                <w:sz w:val="24"/>
              </w:rPr>
            </w:pPr>
            <w:r>
              <w:rPr>
                <w:sz w:val="24"/>
              </w:rPr>
              <w:t>5</w:t>
            </w:r>
          </w:p>
        </w:tc>
        <w:tc>
          <w:tcPr>
            <w:tcW w:w="1851" w:type="dxa"/>
            <w:tcBorders>
              <w:top w:val="single" w:sz="4" w:space="0" w:color="000000"/>
              <w:left w:val="single" w:sz="4" w:space="0" w:color="000000"/>
              <w:bottom w:val="single" w:sz="4" w:space="0" w:color="000000"/>
              <w:right w:val="single" w:sz="4" w:space="0" w:color="000000"/>
            </w:tcBorders>
          </w:tcPr>
          <w:p w:rsidR="00EE1EDF" w:rsidRDefault="00BB1DDD">
            <w:pPr>
              <w:jc w:val="center"/>
              <w:rPr>
                <w:sz w:val="24"/>
              </w:rPr>
            </w:pPr>
            <w:r>
              <w:rPr>
                <w:sz w:val="24"/>
              </w:rPr>
              <w:t>6</w:t>
            </w:r>
          </w:p>
        </w:tc>
      </w:tr>
      <w:tr w:rsidR="00EE1EDF">
        <w:tc>
          <w:tcPr>
            <w:tcW w:w="3051" w:type="dxa"/>
            <w:tcBorders>
              <w:top w:val="single" w:sz="4" w:space="0" w:color="000000"/>
              <w:left w:val="single" w:sz="4" w:space="0" w:color="000000"/>
              <w:bottom w:val="single" w:sz="4" w:space="0" w:color="000000"/>
              <w:right w:val="single" w:sz="4" w:space="0" w:color="000000"/>
            </w:tcBorders>
          </w:tcPr>
          <w:p w:rsidR="00EE1EDF" w:rsidRDefault="00BB1DDD">
            <w:pPr>
              <w:jc w:val="both"/>
            </w:pPr>
            <w:r>
              <w:t>Остаток средств на начало года, всего</w:t>
            </w:r>
          </w:p>
        </w:tc>
        <w:tc>
          <w:tcPr>
            <w:tcW w:w="918" w:type="dxa"/>
            <w:tcBorders>
              <w:top w:val="single" w:sz="4" w:space="0" w:color="000000"/>
              <w:left w:val="single" w:sz="4" w:space="0" w:color="000000"/>
              <w:bottom w:val="single" w:sz="4" w:space="0" w:color="000000"/>
              <w:right w:val="single" w:sz="4" w:space="0" w:color="000000"/>
            </w:tcBorders>
          </w:tcPr>
          <w:p w:rsidR="00EE1EDF" w:rsidRDefault="00BB1DDD">
            <w:pPr>
              <w:jc w:val="center"/>
            </w:pPr>
            <w:r>
              <w:t>010</w:t>
            </w:r>
          </w:p>
        </w:tc>
        <w:tc>
          <w:tcPr>
            <w:tcW w:w="1386" w:type="dxa"/>
            <w:tcBorders>
              <w:top w:val="single" w:sz="4" w:space="0" w:color="000000"/>
              <w:left w:val="single" w:sz="4" w:space="0" w:color="000000"/>
              <w:bottom w:val="single" w:sz="4" w:space="0" w:color="000000"/>
              <w:right w:val="single" w:sz="4" w:space="0" w:color="000000"/>
            </w:tcBorders>
          </w:tcPr>
          <w:p w:rsidR="00EE1EDF" w:rsidRDefault="00BB1DDD">
            <w:pPr>
              <w:ind w:left="-34"/>
              <w:jc w:val="center"/>
            </w:pPr>
            <w:r>
              <w:t>Х</w:t>
            </w:r>
          </w:p>
        </w:tc>
        <w:tc>
          <w:tcPr>
            <w:tcW w:w="1783" w:type="dxa"/>
            <w:tcBorders>
              <w:top w:val="single" w:sz="4" w:space="0" w:color="000000"/>
              <w:left w:val="single" w:sz="4" w:space="0" w:color="000000"/>
              <w:bottom w:val="single" w:sz="4" w:space="0" w:color="000000"/>
              <w:right w:val="single" w:sz="4" w:space="0" w:color="000000"/>
            </w:tcBorders>
          </w:tcPr>
          <w:p w:rsidR="00EE1EDF" w:rsidRDefault="00BB1DDD">
            <w:pPr>
              <w:jc w:val="center"/>
            </w:pPr>
            <w:r>
              <w:t>Х</w:t>
            </w:r>
          </w:p>
        </w:tc>
        <w:tc>
          <w:tcPr>
            <w:tcW w:w="1556"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c>
          <w:tcPr>
            <w:tcW w:w="1851"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r>
      <w:tr w:rsidR="00EE1EDF">
        <w:tc>
          <w:tcPr>
            <w:tcW w:w="3051" w:type="dxa"/>
            <w:tcBorders>
              <w:top w:val="single" w:sz="4" w:space="0" w:color="000000"/>
              <w:left w:val="single" w:sz="4" w:space="0" w:color="000000"/>
              <w:bottom w:val="single" w:sz="4" w:space="0" w:color="000000"/>
              <w:right w:val="single" w:sz="4" w:space="0" w:color="000000"/>
            </w:tcBorders>
          </w:tcPr>
          <w:p w:rsidR="00EE1EDF" w:rsidRDefault="00BB1DDD">
            <w:pPr>
              <w:jc w:val="both"/>
            </w:pPr>
            <w:r>
              <w:t>из них:</w:t>
            </w:r>
          </w:p>
          <w:p w:rsidR="00EE1EDF" w:rsidRDefault="00BB1DDD">
            <w:pPr>
              <w:jc w:val="both"/>
            </w:pPr>
            <w:r>
              <w:t>подлежит возврату в бюджет Поселения</w:t>
            </w:r>
          </w:p>
        </w:tc>
        <w:tc>
          <w:tcPr>
            <w:tcW w:w="918" w:type="dxa"/>
            <w:tcBorders>
              <w:top w:val="single" w:sz="4" w:space="0" w:color="000000"/>
              <w:left w:val="single" w:sz="4" w:space="0" w:color="000000"/>
              <w:bottom w:val="single" w:sz="4" w:space="0" w:color="000000"/>
              <w:right w:val="single" w:sz="4" w:space="0" w:color="000000"/>
            </w:tcBorders>
          </w:tcPr>
          <w:p w:rsidR="00EE1EDF" w:rsidRDefault="00BB1DDD">
            <w:pPr>
              <w:jc w:val="center"/>
            </w:pPr>
            <w:r>
              <w:t>011</w:t>
            </w:r>
          </w:p>
        </w:tc>
        <w:tc>
          <w:tcPr>
            <w:tcW w:w="1386" w:type="dxa"/>
            <w:tcBorders>
              <w:top w:val="single" w:sz="4" w:space="0" w:color="000000"/>
              <w:left w:val="single" w:sz="4" w:space="0" w:color="000000"/>
              <w:bottom w:val="single" w:sz="4" w:space="0" w:color="000000"/>
              <w:right w:val="single" w:sz="4" w:space="0" w:color="000000"/>
            </w:tcBorders>
          </w:tcPr>
          <w:p w:rsidR="00EE1EDF" w:rsidRDefault="00BB1DDD">
            <w:pPr>
              <w:ind w:left="-34"/>
              <w:jc w:val="center"/>
            </w:pPr>
            <w:r>
              <w:t>Х</w:t>
            </w:r>
          </w:p>
        </w:tc>
        <w:tc>
          <w:tcPr>
            <w:tcW w:w="1783" w:type="dxa"/>
            <w:tcBorders>
              <w:top w:val="single" w:sz="4" w:space="0" w:color="000000"/>
              <w:left w:val="single" w:sz="4" w:space="0" w:color="000000"/>
              <w:bottom w:val="single" w:sz="4" w:space="0" w:color="000000"/>
              <w:right w:val="single" w:sz="4" w:space="0" w:color="000000"/>
            </w:tcBorders>
          </w:tcPr>
          <w:p w:rsidR="00EE1EDF" w:rsidRDefault="00BB1DDD">
            <w:pPr>
              <w:jc w:val="center"/>
            </w:pPr>
            <w:r>
              <w:t>Х</w:t>
            </w:r>
          </w:p>
        </w:tc>
        <w:tc>
          <w:tcPr>
            <w:tcW w:w="1556"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c>
          <w:tcPr>
            <w:tcW w:w="1851"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r>
      <w:tr w:rsidR="00EE1EDF">
        <w:tc>
          <w:tcPr>
            <w:tcW w:w="3051" w:type="dxa"/>
            <w:tcBorders>
              <w:top w:val="single" w:sz="4" w:space="0" w:color="000000"/>
              <w:left w:val="single" w:sz="4" w:space="0" w:color="000000"/>
              <w:bottom w:val="single" w:sz="4" w:space="0" w:color="000000"/>
              <w:right w:val="single" w:sz="4" w:space="0" w:color="000000"/>
            </w:tcBorders>
          </w:tcPr>
          <w:p w:rsidR="00EE1EDF" w:rsidRDefault="00BB1DDD">
            <w:pPr>
              <w:jc w:val="both"/>
            </w:pPr>
            <w:r>
              <w:t>Объем межбюджетных трансфертов в форме субсидии, предоставленный Району из бюджета Поселения</w:t>
            </w:r>
          </w:p>
        </w:tc>
        <w:tc>
          <w:tcPr>
            <w:tcW w:w="918" w:type="dxa"/>
            <w:tcBorders>
              <w:top w:val="single" w:sz="4" w:space="0" w:color="000000"/>
              <w:left w:val="single" w:sz="4" w:space="0" w:color="000000"/>
              <w:bottom w:val="single" w:sz="4" w:space="0" w:color="000000"/>
              <w:right w:val="single" w:sz="4" w:space="0" w:color="000000"/>
            </w:tcBorders>
          </w:tcPr>
          <w:p w:rsidR="00EE1EDF" w:rsidRDefault="00BB1DDD">
            <w:pPr>
              <w:jc w:val="center"/>
            </w:pPr>
            <w:r>
              <w:t>020</w:t>
            </w:r>
          </w:p>
        </w:tc>
        <w:tc>
          <w:tcPr>
            <w:tcW w:w="1386"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c>
          <w:tcPr>
            <w:tcW w:w="1783"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c>
          <w:tcPr>
            <w:tcW w:w="1556"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c>
          <w:tcPr>
            <w:tcW w:w="1851"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r>
      <w:tr w:rsidR="00EE1EDF">
        <w:tc>
          <w:tcPr>
            <w:tcW w:w="3051" w:type="dxa"/>
            <w:tcBorders>
              <w:top w:val="single" w:sz="4" w:space="0" w:color="000000"/>
              <w:left w:val="single" w:sz="4" w:space="0" w:color="000000"/>
              <w:bottom w:val="single" w:sz="4" w:space="0" w:color="000000"/>
              <w:right w:val="single" w:sz="4" w:space="0" w:color="000000"/>
            </w:tcBorders>
          </w:tcPr>
          <w:p w:rsidR="00EE1EDF" w:rsidRDefault="00BB1DDD">
            <w:pPr>
              <w:jc w:val="both"/>
            </w:pPr>
            <w:r>
              <w:t xml:space="preserve">Предусмотрено в бюджете (сводной бюджетной росписью) Района расходов, в </w:t>
            </w:r>
            <w:proofErr w:type="gramStart"/>
            <w:r>
              <w:t>целях</w:t>
            </w:r>
            <w:proofErr w:type="gramEnd"/>
            <w:r>
              <w:t xml:space="preserve"> осуществления которых предоставлены межбюджетные трансферты в форме субсидии</w:t>
            </w:r>
          </w:p>
        </w:tc>
        <w:tc>
          <w:tcPr>
            <w:tcW w:w="918" w:type="dxa"/>
            <w:tcBorders>
              <w:top w:val="single" w:sz="4" w:space="0" w:color="000000"/>
              <w:left w:val="single" w:sz="4" w:space="0" w:color="000000"/>
              <w:bottom w:val="single" w:sz="4" w:space="0" w:color="000000"/>
              <w:right w:val="single" w:sz="4" w:space="0" w:color="000000"/>
            </w:tcBorders>
          </w:tcPr>
          <w:p w:rsidR="00EE1EDF" w:rsidRDefault="00BB1DDD">
            <w:pPr>
              <w:jc w:val="center"/>
            </w:pPr>
            <w:r>
              <w:t>030</w:t>
            </w:r>
          </w:p>
        </w:tc>
        <w:tc>
          <w:tcPr>
            <w:tcW w:w="1386"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c>
          <w:tcPr>
            <w:tcW w:w="1783"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c>
          <w:tcPr>
            <w:tcW w:w="1556" w:type="dxa"/>
            <w:tcBorders>
              <w:top w:val="single" w:sz="4" w:space="0" w:color="000000"/>
              <w:left w:val="single" w:sz="4" w:space="0" w:color="000000"/>
              <w:bottom w:val="single" w:sz="4" w:space="0" w:color="000000"/>
              <w:right w:val="single" w:sz="4" w:space="0" w:color="000000"/>
            </w:tcBorders>
          </w:tcPr>
          <w:p w:rsidR="00EE1EDF" w:rsidRDefault="00BB1DDD">
            <w:pPr>
              <w:ind w:left="-34"/>
              <w:jc w:val="center"/>
            </w:pPr>
            <w:r>
              <w:t>Х</w:t>
            </w:r>
          </w:p>
        </w:tc>
        <w:tc>
          <w:tcPr>
            <w:tcW w:w="1851" w:type="dxa"/>
            <w:tcBorders>
              <w:top w:val="single" w:sz="4" w:space="0" w:color="000000"/>
              <w:left w:val="single" w:sz="4" w:space="0" w:color="000000"/>
              <w:bottom w:val="single" w:sz="4" w:space="0" w:color="000000"/>
              <w:right w:val="single" w:sz="4" w:space="0" w:color="000000"/>
            </w:tcBorders>
          </w:tcPr>
          <w:p w:rsidR="00EE1EDF" w:rsidRDefault="00BB1DDD">
            <w:pPr>
              <w:jc w:val="center"/>
            </w:pPr>
            <w:r>
              <w:t>Х</w:t>
            </w:r>
          </w:p>
        </w:tc>
      </w:tr>
      <w:tr w:rsidR="00EE1EDF">
        <w:tc>
          <w:tcPr>
            <w:tcW w:w="3051" w:type="dxa"/>
            <w:tcBorders>
              <w:top w:val="single" w:sz="4" w:space="0" w:color="000000"/>
              <w:left w:val="single" w:sz="4" w:space="0" w:color="000000"/>
              <w:bottom w:val="single" w:sz="4" w:space="0" w:color="000000"/>
              <w:right w:val="single" w:sz="4" w:space="0" w:color="000000"/>
            </w:tcBorders>
          </w:tcPr>
          <w:p w:rsidR="00EE1EDF" w:rsidRDefault="00BB1DDD">
            <w:pPr>
              <w:jc w:val="both"/>
            </w:pPr>
            <w:r>
              <w:t xml:space="preserve">Поступило средств межбюджетных трансфертов в форме субсидии в бюджет Района из бюджета Поселения </w:t>
            </w:r>
          </w:p>
        </w:tc>
        <w:tc>
          <w:tcPr>
            <w:tcW w:w="918" w:type="dxa"/>
            <w:tcBorders>
              <w:top w:val="single" w:sz="4" w:space="0" w:color="000000"/>
              <w:left w:val="single" w:sz="4" w:space="0" w:color="000000"/>
              <w:bottom w:val="single" w:sz="4" w:space="0" w:color="000000"/>
              <w:right w:val="single" w:sz="4" w:space="0" w:color="000000"/>
            </w:tcBorders>
          </w:tcPr>
          <w:p w:rsidR="00EE1EDF" w:rsidRDefault="00BB1DDD">
            <w:pPr>
              <w:jc w:val="center"/>
            </w:pPr>
            <w:r>
              <w:t>040</w:t>
            </w:r>
          </w:p>
        </w:tc>
        <w:tc>
          <w:tcPr>
            <w:tcW w:w="1386" w:type="dxa"/>
            <w:tcBorders>
              <w:top w:val="single" w:sz="4" w:space="0" w:color="000000"/>
              <w:left w:val="single" w:sz="4" w:space="0" w:color="000000"/>
              <w:bottom w:val="single" w:sz="4" w:space="0" w:color="000000"/>
              <w:right w:val="single" w:sz="4" w:space="0" w:color="000000"/>
            </w:tcBorders>
          </w:tcPr>
          <w:p w:rsidR="00EE1EDF" w:rsidRDefault="00BB1DDD">
            <w:pPr>
              <w:ind w:left="-34"/>
              <w:jc w:val="center"/>
            </w:pPr>
            <w:r>
              <w:t>Х</w:t>
            </w:r>
          </w:p>
        </w:tc>
        <w:tc>
          <w:tcPr>
            <w:tcW w:w="1783" w:type="dxa"/>
            <w:tcBorders>
              <w:top w:val="single" w:sz="4" w:space="0" w:color="000000"/>
              <w:left w:val="single" w:sz="4" w:space="0" w:color="000000"/>
              <w:bottom w:val="single" w:sz="4" w:space="0" w:color="000000"/>
              <w:right w:val="single" w:sz="4" w:space="0" w:color="000000"/>
            </w:tcBorders>
          </w:tcPr>
          <w:p w:rsidR="00EE1EDF" w:rsidRDefault="00BB1DDD">
            <w:pPr>
              <w:jc w:val="center"/>
            </w:pPr>
            <w:r>
              <w:t>Х</w:t>
            </w:r>
          </w:p>
        </w:tc>
        <w:tc>
          <w:tcPr>
            <w:tcW w:w="1556"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c>
          <w:tcPr>
            <w:tcW w:w="1851"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r>
      <w:tr w:rsidR="00EE1EDF">
        <w:tc>
          <w:tcPr>
            <w:tcW w:w="3051" w:type="dxa"/>
            <w:tcBorders>
              <w:top w:val="single" w:sz="4" w:space="0" w:color="000000"/>
              <w:left w:val="single" w:sz="4" w:space="0" w:color="000000"/>
              <w:bottom w:val="single" w:sz="4" w:space="0" w:color="000000"/>
              <w:right w:val="single" w:sz="4" w:space="0" w:color="000000"/>
            </w:tcBorders>
          </w:tcPr>
          <w:p w:rsidR="00EE1EDF" w:rsidRDefault="00BB1DDD">
            <w:pPr>
              <w:jc w:val="both"/>
            </w:pPr>
            <w:r>
              <w:t>Израсходовано средств поселения (кассовый расход)</w:t>
            </w:r>
          </w:p>
        </w:tc>
        <w:tc>
          <w:tcPr>
            <w:tcW w:w="918" w:type="dxa"/>
            <w:tcBorders>
              <w:top w:val="single" w:sz="4" w:space="0" w:color="000000"/>
              <w:left w:val="single" w:sz="4" w:space="0" w:color="000000"/>
              <w:bottom w:val="single" w:sz="4" w:space="0" w:color="000000"/>
              <w:right w:val="single" w:sz="4" w:space="0" w:color="000000"/>
            </w:tcBorders>
          </w:tcPr>
          <w:p w:rsidR="00EE1EDF" w:rsidRDefault="00BB1DDD">
            <w:pPr>
              <w:jc w:val="center"/>
            </w:pPr>
            <w:r>
              <w:t>050</w:t>
            </w:r>
          </w:p>
        </w:tc>
        <w:tc>
          <w:tcPr>
            <w:tcW w:w="1386"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c>
          <w:tcPr>
            <w:tcW w:w="1783"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c>
          <w:tcPr>
            <w:tcW w:w="1556"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c>
          <w:tcPr>
            <w:tcW w:w="1851"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r>
      <w:tr w:rsidR="00EE1EDF">
        <w:tc>
          <w:tcPr>
            <w:tcW w:w="3051" w:type="dxa"/>
            <w:tcBorders>
              <w:top w:val="single" w:sz="4" w:space="0" w:color="000000"/>
              <w:left w:val="single" w:sz="4" w:space="0" w:color="000000"/>
              <w:bottom w:val="single" w:sz="4" w:space="0" w:color="000000"/>
              <w:right w:val="single" w:sz="4" w:space="0" w:color="000000"/>
            </w:tcBorders>
          </w:tcPr>
          <w:p w:rsidR="00EE1EDF" w:rsidRDefault="00BB1DDD">
            <w:pPr>
              <w:jc w:val="both"/>
            </w:pPr>
            <w:r>
              <w:t>Восстановлено средств межбюджетных трансфертов в форме субсидии в местный бюджет, всего</w:t>
            </w:r>
          </w:p>
        </w:tc>
        <w:tc>
          <w:tcPr>
            <w:tcW w:w="918" w:type="dxa"/>
            <w:tcBorders>
              <w:top w:val="single" w:sz="4" w:space="0" w:color="000000"/>
              <w:left w:val="single" w:sz="4" w:space="0" w:color="000000"/>
              <w:bottom w:val="single" w:sz="4" w:space="0" w:color="000000"/>
              <w:right w:val="single" w:sz="4" w:space="0" w:color="000000"/>
            </w:tcBorders>
          </w:tcPr>
          <w:p w:rsidR="00EE1EDF" w:rsidRDefault="00BB1DDD">
            <w:pPr>
              <w:jc w:val="center"/>
            </w:pPr>
            <w:r>
              <w:t>060</w:t>
            </w:r>
          </w:p>
        </w:tc>
        <w:tc>
          <w:tcPr>
            <w:tcW w:w="1386" w:type="dxa"/>
            <w:tcBorders>
              <w:top w:val="single" w:sz="4" w:space="0" w:color="000000"/>
              <w:left w:val="single" w:sz="4" w:space="0" w:color="000000"/>
              <w:bottom w:val="single" w:sz="4" w:space="0" w:color="000000"/>
              <w:right w:val="single" w:sz="4" w:space="0" w:color="000000"/>
            </w:tcBorders>
          </w:tcPr>
          <w:p w:rsidR="00EE1EDF" w:rsidRDefault="00BB1DDD">
            <w:pPr>
              <w:ind w:left="-34"/>
              <w:jc w:val="center"/>
            </w:pPr>
            <w:r>
              <w:t>Х</w:t>
            </w:r>
          </w:p>
        </w:tc>
        <w:tc>
          <w:tcPr>
            <w:tcW w:w="1783" w:type="dxa"/>
            <w:tcBorders>
              <w:top w:val="single" w:sz="4" w:space="0" w:color="000000"/>
              <w:left w:val="single" w:sz="4" w:space="0" w:color="000000"/>
              <w:bottom w:val="single" w:sz="4" w:space="0" w:color="000000"/>
              <w:right w:val="single" w:sz="4" w:space="0" w:color="000000"/>
            </w:tcBorders>
          </w:tcPr>
          <w:p w:rsidR="00EE1EDF" w:rsidRDefault="00BB1DDD">
            <w:pPr>
              <w:jc w:val="center"/>
            </w:pPr>
            <w:r>
              <w:t>Х</w:t>
            </w:r>
          </w:p>
        </w:tc>
        <w:tc>
          <w:tcPr>
            <w:tcW w:w="1556"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c>
          <w:tcPr>
            <w:tcW w:w="1851"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r>
      <w:tr w:rsidR="00EE1EDF">
        <w:tc>
          <w:tcPr>
            <w:tcW w:w="3051" w:type="dxa"/>
            <w:tcBorders>
              <w:top w:val="single" w:sz="4" w:space="0" w:color="000000"/>
              <w:left w:val="single" w:sz="4" w:space="0" w:color="000000"/>
              <w:bottom w:val="single" w:sz="4" w:space="0" w:color="000000"/>
              <w:right w:val="single" w:sz="4" w:space="0" w:color="000000"/>
            </w:tcBorders>
          </w:tcPr>
          <w:p w:rsidR="00EE1EDF" w:rsidRDefault="00BB1DDD">
            <w:pPr>
              <w:jc w:val="both"/>
            </w:pPr>
            <w:r>
              <w:t>в том числе:</w:t>
            </w:r>
          </w:p>
          <w:p w:rsidR="00EE1EDF" w:rsidRDefault="00BB1DDD">
            <w:pPr>
              <w:jc w:val="both"/>
            </w:pPr>
            <w:proofErr w:type="gramStart"/>
            <w:r>
              <w:t>использованных</w:t>
            </w:r>
            <w:proofErr w:type="gramEnd"/>
            <w:r>
              <w:t xml:space="preserve"> не по целевому назначению в текущем году</w:t>
            </w:r>
          </w:p>
        </w:tc>
        <w:tc>
          <w:tcPr>
            <w:tcW w:w="918" w:type="dxa"/>
            <w:tcBorders>
              <w:top w:val="single" w:sz="4" w:space="0" w:color="000000"/>
              <w:left w:val="single" w:sz="4" w:space="0" w:color="000000"/>
              <w:bottom w:val="single" w:sz="4" w:space="0" w:color="000000"/>
              <w:right w:val="single" w:sz="4" w:space="0" w:color="000000"/>
            </w:tcBorders>
          </w:tcPr>
          <w:p w:rsidR="00EE1EDF" w:rsidRDefault="00BB1DDD">
            <w:pPr>
              <w:jc w:val="center"/>
            </w:pPr>
            <w:r>
              <w:t>061</w:t>
            </w:r>
          </w:p>
        </w:tc>
        <w:tc>
          <w:tcPr>
            <w:tcW w:w="1386" w:type="dxa"/>
            <w:tcBorders>
              <w:top w:val="single" w:sz="4" w:space="0" w:color="000000"/>
              <w:left w:val="single" w:sz="4" w:space="0" w:color="000000"/>
              <w:bottom w:val="single" w:sz="4" w:space="0" w:color="000000"/>
              <w:right w:val="single" w:sz="4" w:space="0" w:color="000000"/>
            </w:tcBorders>
          </w:tcPr>
          <w:p w:rsidR="00EE1EDF" w:rsidRDefault="00BB1DDD">
            <w:pPr>
              <w:tabs>
                <w:tab w:val="left" w:pos="958"/>
              </w:tabs>
              <w:jc w:val="center"/>
              <w:rPr>
                <w:rFonts w:ascii="Arial" w:hAnsi="Arial"/>
                <w:sz w:val="24"/>
              </w:rPr>
            </w:pPr>
            <w:r>
              <w:t>Х</w:t>
            </w:r>
          </w:p>
        </w:tc>
        <w:tc>
          <w:tcPr>
            <w:tcW w:w="1783" w:type="dxa"/>
            <w:tcBorders>
              <w:top w:val="single" w:sz="4" w:space="0" w:color="000000"/>
              <w:left w:val="single" w:sz="4" w:space="0" w:color="000000"/>
              <w:bottom w:val="single" w:sz="4" w:space="0" w:color="000000"/>
              <w:right w:val="single" w:sz="4" w:space="0" w:color="000000"/>
            </w:tcBorders>
          </w:tcPr>
          <w:p w:rsidR="00EE1EDF" w:rsidRDefault="00BB1DDD">
            <w:pPr>
              <w:tabs>
                <w:tab w:val="left" w:pos="958"/>
              </w:tabs>
              <w:ind w:firstLine="20"/>
              <w:jc w:val="center"/>
              <w:rPr>
                <w:rFonts w:ascii="Arial" w:hAnsi="Arial"/>
                <w:sz w:val="24"/>
              </w:rPr>
            </w:pPr>
            <w:r>
              <w:t>Х</w:t>
            </w:r>
          </w:p>
        </w:tc>
        <w:tc>
          <w:tcPr>
            <w:tcW w:w="1556"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c>
          <w:tcPr>
            <w:tcW w:w="1851"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r>
      <w:tr w:rsidR="00EE1EDF">
        <w:tc>
          <w:tcPr>
            <w:tcW w:w="3051" w:type="dxa"/>
            <w:tcBorders>
              <w:top w:val="single" w:sz="4" w:space="0" w:color="000000"/>
              <w:left w:val="single" w:sz="4" w:space="0" w:color="000000"/>
              <w:bottom w:val="single" w:sz="4" w:space="0" w:color="000000"/>
              <w:right w:val="single" w:sz="4" w:space="0" w:color="000000"/>
            </w:tcBorders>
          </w:tcPr>
          <w:p w:rsidR="00EE1EDF" w:rsidRDefault="00BB1DDD">
            <w:pPr>
              <w:tabs>
                <w:tab w:val="left" w:pos="1275"/>
              </w:tabs>
              <w:jc w:val="both"/>
            </w:pPr>
            <w:proofErr w:type="gramStart"/>
            <w:r>
              <w:t>использованных</w:t>
            </w:r>
            <w:proofErr w:type="gramEnd"/>
            <w:r>
              <w:t xml:space="preserve"> не по целевому назначению в предшествующие годы</w:t>
            </w:r>
          </w:p>
        </w:tc>
        <w:tc>
          <w:tcPr>
            <w:tcW w:w="918" w:type="dxa"/>
            <w:tcBorders>
              <w:top w:val="single" w:sz="4" w:space="0" w:color="000000"/>
              <w:left w:val="single" w:sz="4" w:space="0" w:color="000000"/>
              <w:bottom w:val="single" w:sz="4" w:space="0" w:color="000000"/>
              <w:right w:val="single" w:sz="4" w:space="0" w:color="000000"/>
            </w:tcBorders>
          </w:tcPr>
          <w:p w:rsidR="00EE1EDF" w:rsidRDefault="00BB1DDD">
            <w:pPr>
              <w:jc w:val="center"/>
            </w:pPr>
            <w:r>
              <w:t>062</w:t>
            </w:r>
          </w:p>
        </w:tc>
        <w:tc>
          <w:tcPr>
            <w:tcW w:w="1386" w:type="dxa"/>
            <w:tcBorders>
              <w:top w:val="single" w:sz="4" w:space="0" w:color="000000"/>
              <w:left w:val="single" w:sz="4" w:space="0" w:color="000000"/>
              <w:bottom w:val="single" w:sz="4" w:space="0" w:color="000000"/>
              <w:right w:val="single" w:sz="4" w:space="0" w:color="000000"/>
            </w:tcBorders>
          </w:tcPr>
          <w:p w:rsidR="00EE1EDF" w:rsidRDefault="00BB1DDD">
            <w:pPr>
              <w:tabs>
                <w:tab w:val="left" w:pos="958"/>
              </w:tabs>
              <w:jc w:val="center"/>
              <w:rPr>
                <w:rFonts w:ascii="Arial" w:hAnsi="Arial"/>
                <w:sz w:val="24"/>
              </w:rPr>
            </w:pPr>
            <w:r>
              <w:t>Х</w:t>
            </w:r>
          </w:p>
        </w:tc>
        <w:tc>
          <w:tcPr>
            <w:tcW w:w="1783" w:type="dxa"/>
            <w:tcBorders>
              <w:top w:val="single" w:sz="4" w:space="0" w:color="000000"/>
              <w:left w:val="single" w:sz="4" w:space="0" w:color="000000"/>
              <w:bottom w:val="single" w:sz="4" w:space="0" w:color="000000"/>
              <w:right w:val="single" w:sz="4" w:space="0" w:color="000000"/>
            </w:tcBorders>
          </w:tcPr>
          <w:p w:rsidR="00EE1EDF" w:rsidRDefault="00BB1DDD">
            <w:pPr>
              <w:tabs>
                <w:tab w:val="left" w:pos="958"/>
              </w:tabs>
              <w:ind w:firstLine="20"/>
              <w:jc w:val="center"/>
              <w:rPr>
                <w:rFonts w:ascii="Arial" w:hAnsi="Arial"/>
                <w:sz w:val="24"/>
              </w:rPr>
            </w:pPr>
            <w:r>
              <w:t>Х</w:t>
            </w:r>
          </w:p>
        </w:tc>
        <w:tc>
          <w:tcPr>
            <w:tcW w:w="1556"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c>
          <w:tcPr>
            <w:tcW w:w="1851"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r>
      <w:tr w:rsidR="00EE1EDF">
        <w:tc>
          <w:tcPr>
            <w:tcW w:w="3051" w:type="dxa"/>
            <w:tcBorders>
              <w:top w:val="single" w:sz="4" w:space="0" w:color="000000"/>
              <w:left w:val="single" w:sz="4" w:space="0" w:color="000000"/>
              <w:bottom w:val="single" w:sz="4" w:space="0" w:color="000000"/>
              <w:right w:val="single" w:sz="4" w:space="0" w:color="000000"/>
            </w:tcBorders>
          </w:tcPr>
          <w:p w:rsidR="00EE1EDF" w:rsidRDefault="00BB1DDD">
            <w:pPr>
              <w:jc w:val="both"/>
            </w:pPr>
            <w:r>
              <w:t>использованных в предшествующие годы</w:t>
            </w:r>
          </w:p>
        </w:tc>
        <w:tc>
          <w:tcPr>
            <w:tcW w:w="918" w:type="dxa"/>
            <w:tcBorders>
              <w:top w:val="single" w:sz="4" w:space="0" w:color="000000"/>
              <w:left w:val="single" w:sz="4" w:space="0" w:color="000000"/>
              <w:bottom w:val="single" w:sz="4" w:space="0" w:color="000000"/>
              <w:right w:val="single" w:sz="4" w:space="0" w:color="000000"/>
            </w:tcBorders>
          </w:tcPr>
          <w:p w:rsidR="00EE1EDF" w:rsidRDefault="00BB1DDD">
            <w:pPr>
              <w:jc w:val="center"/>
            </w:pPr>
            <w:r>
              <w:t>063</w:t>
            </w:r>
          </w:p>
        </w:tc>
        <w:tc>
          <w:tcPr>
            <w:tcW w:w="1386" w:type="dxa"/>
            <w:tcBorders>
              <w:top w:val="single" w:sz="4" w:space="0" w:color="000000"/>
              <w:left w:val="single" w:sz="4" w:space="0" w:color="000000"/>
              <w:bottom w:val="single" w:sz="4" w:space="0" w:color="000000"/>
              <w:right w:val="single" w:sz="4" w:space="0" w:color="000000"/>
            </w:tcBorders>
          </w:tcPr>
          <w:p w:rsidR="00EE1EDF" w:rsidRDefault="00BB1DDD">
            <w:pPr>
              <w:tabs>
                <w:tab w:val="left" w:pos="958"/>
              </w:tabs>
              <w:jc w:val="center"/>
              <w:rPr>
                <w:rFonts w:ascii="Arial" w:hAnsi="Arial"/>
                <w:sz w:val="24"/>
              </w:rPr>
            </w:pPr>
            <w:r>
              <w:t>Х</w:t>
            </w:r>
          </w:p>
        </w:tc>
        <w:tc>
          <w:tcPr>
            <w:tcW w:w="1783" w:type="dxa"/>
            <w:tcBorders>
              <w:top w:val="single" w:sz="4" w:space="0" w:color="000000"/>
              <w:left w:val="single" w:sz="4" w:space="0" w:color="000000"/>
              <w:bottom w:val="single" w:sz="4" w:space="0" w:color="000000"/>
              <w:right w:val="single" w:sz="4" w:space="0" w:color="000000"/>
            </w:tcBorders>
          </w:tcPr>
          <w:p w:rsidR="00EE1EDF" w:rsidRDefault="00BB1DDD">
            <w:pPr>
              <w:tabs>
                <w:tab w:val="left" w:pos="958"/>
              </w:tabs>
              <w:ind w:firstLine="20"/>
              <w:jc w:val="center"/>
              <w:rPr>
                <w:rFonts w:ascii="Arial" w:hAnsi="Arial"/>
                <w:sz w:val="24"/>
              </w:rPr>
            </w:pPr>
            <w:r>
              <w:t>Х</w:t>
            </w:r>
          </w:p>
        </w:tc>
        <w:tc>
          <w:tcPr>
            <w:tcW w:w="1556"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c>
          <w:tcPr>
            <w:tcW w:w="1851"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r>
      <w:tr w:rsidR="00EE1EDF">
        <w:tc>
          <w:tcPr>
            <w:tcW w:w="3051" w:type="dxa"/>
            <w:tcBorders>
              <w:top w:val="single" w:sz="4" w:space="0" w:color="000000"/>
              <w:left w:val="single" w:sz="4" w:space="0" w:color="000000"/>
              <w:bottom w:val="single" w:sz="4" w:space="0" w:color="000000"/>
              <w:right w:val="single" w:sz="4" w:space="0" w:color="000000"/>
            </w:tcBorders>
          </w:tcPr>
          <w:p w:rsidR="00EE1EDF" w:rsidRDefault="00BB1DDD">
            <w:pPr>
              <w:jc w:val="both"/>
            </w:pPr>
            <w:r>
              <w:t>Возвращено в бюджет Поселения средств межбюджетных трансфертов в форме субсидии, восстановленных в бюджет Поселения, всего</w:t>
            </w:r>
          </w:p>
        </w:tc>
        <w:tc>
          <w:tcPr>
            <w:tcW w:w="918" w:type="dxa"/>
            <w:tcBorders>
              <w:top w:val="single" w:sz="4" w:space="0" w:color="000000"/>
              <w:left w:val="single" w:sz="4" w:space="0" w:color="000000"/>
              <w:bottom w:val="single" w:sz="4" w:space="0" w:color="000000"/>
              <w:right w:val="single" w:sz="4" w:space="0" w:color="000000"/>
            </w:tcBorders>
          </w:tcPr>
          <w:p w:rsidR="00EE1EDF" w:rsidRDefault="00BB1DDD">
            <w:pPr>
              <w:jc w:val="center"/>
            </w:pPr>
            <w:r>
              <w:t>070</w:t>
            </w:r>
          </w:p>
        </w:tc>
        <w:tc>
          <w:tcPr>
            <w:tcW w:w="1386" w:type="dxa"/>
            <w:tcBorders>
              <w:top w:val="single" w:sz="4" w:space="0" w:color="000000"/>
              <w:left w:val="single" w:sz="4" w:space="0" w:color="000000"/>
              <w:bottom w:val="single" w:sz="4" w:space="0" w:color="000000"/>
              <w:right w:val="single" w:sz="4" w:space="0" w:color="000000"/>
            </w:tcBorders>
          </w:tcPr>
          <w:p w:rsidR="00EE1EDF" w:rsidRDefault="00BB1DDD">
            <w:pPr>
              <w:tabs>
                <w:tab w:val="left" w:pos="958"/>
              </w:tabs>
              <w:jc w:val="center"/>
              <w:rPr>
                <w:rFonts w:ascii="Arial" w:hAnsi="Arial"/>
                <w:sz w:val="24"/>
              </w:rPr>
            </w:pPr>
            <w:r>
              <w:t>Х</w:t>
            </w:r>
          </w:p>
        </w:tc>
        <w:tc>
          <w:tcPr>
            <w:tcW w:w="1783" w:type="dxa"/>
            <w:tcBorders>
              <w:top w:val="single" w:sz="4" w:space="0" w:color="000000"/>
              <w:left w:val="single" w:sz="4" w:space="0" w:color="000000"/>
              <w:bottom w:val="single" w:sz="4" w:space="0" w:color="000000"/>
              <w:right w:val="single" w:sz="4" w:space="0" w:color="000000"/>
            </w:tcBorders>
          </w:tcPr>
          <w:p w:rsidR="00EE1EDF" w:rsidRDefault="00BB1DDD">
            <w:pPr>
              <w:tabs>
                <w:tab w:val="left" w:pos="958"/>
              </w:tabs>
              <w:ind w:firstLine="20"/>
              <w:jc w:val="center"/>
              <w:rPr>
                <w:rFonts w:ascii="Arial" w:hAnsi="Arial"/>
                <w:sz w:val="24"/>
              </w:rPr>
            </w:pPr>
            <w:r>
              <w:t>Х</w:t>
            </w:r>
          </w:p>
        </w:tc>
        <w:tc>
          <w:tcPr>
            <w:tcW w:w="1556"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c>
          <w:tcPr>
            <w:tcW w:w="1851"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r>
      <w:tr w:rsidR="00EE1EDF">
        <w:tc>
          <w:tcPr>
            <w:tcW w:w="3051" w:type="dxa"/>
            <w:tcBorders>
              <w:top w:val="single" w:sz="4" w:space="0" w:color="000000"/>
              <w:left w:val="single" w:sz="4" w:space="0" w:color="000000"/>
              <w:bottom w:val="single" w:sz="4" w:space="0" w:color="000000"/>
              <w:right w:val="single" w:sz="4" w:space="0" w:color="000000"/>
            </w:tcBorders>
          </w:tcPr>
          <w:p w:rsidR="00EE1EDF" w:rsidRDefault="00BB1DDD">
            <w:pPr>
              <w:jc w:val="both"/>
            </w:pPr>
            <w:r>
              <w:t>в том числе</w:t>
            </w:r>
          </w:p>
          <w:p w:rsidR="00EE1EDF" w:rsidRDefault="00BB1DDD">
            <w:pPr>
              <w:jc w:val="both"/>
            </w:pPr>
            <w:r>
              <w:t>остаток средств межбюджетных трансфертов в форме субсидии на начало года</w:t>
            </w:r>
          </w:p>
        </w:tc>
        <w:tc>
          <w:tcPr>
            <w:tcW w:w="918" w:type="dxa"/>
            <w:tcBorders>
              <w:top w:val="single" w:sz="4" w:space="0" w:color="000000"/>
              <w:left w:val="single" w:sz="4" w:space="0" w:color="000000"/>
              <w:bottom w:val="single" w:sz="4" w:space="0" w:color="000000"/>
              <w:right w:val="single" w:sz="4" w:space="0" w:color="000000"/>
            </w:tcBorders>
          </w:tcPr>
          <w:p w:rsidR="00EE1EDF" w:rsidRDefault="00BB1DDD">
            <w:pPr>
              <w:jc w:val="center"/>
            </w:pPr>
            <w:r>
              <w:t>071</w:t>
            </w:r>
          </w:p>
        </w:tc>
        <w:tc>
          <w:tcPr>
            <w:tcW w:w="1386" w:type="dxa"/>
            <w:tcBorders>
              <w:top w:val="single" w:sz="4" w:space="0" w:color="000000"/>
              <w:left w:val="single" w:sz="4" w:space="0" w:color="000000"/>
              <w:bottom w:val="single" w:sz="4" w:space="0" w:color="000000"/>
              <w:right w:val="single" w:sz="4" w:space="0" w:color="000000"/>
            </w:tcBorders>
          </w:tcPr>
          <w:p w:rsidR="00EE1EDF" w:rsidRDefault="00BB1DDD">
            <w:pPr>
              <w:tabs>
                <w:tab w:val="left" w:pos="958"/>
              </w:tabs>
              <w:jc w:val="center"/>
              <w:rPr>
                <w:rFonts w:ascii="Arial" w:hAnsi="Arial"/>
                <w:sz w:val="24"/>
              </w:rPr>
            </w:pPr>
            <w:r>
              <w:t>Х</w:t>
            </w:r>
          </w:p>
        </w:tc>
        <w:tc>
          <w:tcPr>
            <w:tcW w:w="1783" w:type="dxa"/>
            <w:tcBorders>
              <w:top w:val="single" w:sz="4" w:space="0" w:color="000000"/>
              <w:left w:val="single" w:sz="4" w:space="0" w:color="000000"/>
              <w:bottom w:val="single" w:sz="4" w:space="0" w:color="000000"/>
              <w:right w:val="single" w:sz="4" w:space="0" w:color="000000"/>
            </w:tcBorders>
          </w:tcPr>
          <w:p w:rsidR="00EE1EDF" w:rsidRDefault="00BB1DDD">
            <w:pPr>
              <w:tabs>
                <w:tab w:val="left" w:pos="958"/>
              </w:tabs>
              <w:ind w:firstLine="20"/>
              <w:jc w:val="center"/>
              <w:rPr>
                <w:rFonts w:ascii="Arial" w:hAnsi="Arial"/>
                <w:sz w:val="24"/>
              </w:rPr>
            </w:pPr>
            <w:r>
              <w:t>Х</w:t>
            </w:r>
          </w:p>
        </w:tc>
        <w:tc>
          <w:tcPr>
            <w:tcW w:w="1556"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c>
          <w:tcPr>
            <w:tcW w:w="1851"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r>
      <w:tr w:rsidR="00EE1EDF">
        <w:tc>
          <w:tcPr>
            <w:tcW w:w="3051" w:type="dxa"/>
            <w:tcBorders>
              <w:top w:val="single" w:sz="4" w:space="0" w:color="000000"/>
              <w:left w:val="single" w:sz="4" w:space="0" w:color="000000"/>
              <w:bottom w:val="single" w:sz="4" w:space="0" w:color="000000"/>
              <w:right w:val="single" w:sz="4" w:space="0" w:color="000000"/>
            </w:tcBorders>
          </w:tcPr>
          <w:p w:rsidR="00EE1EDF" w:rsidRDefault="00BB1DDD">
            <w:pPr>
              <w:jc w:val="both"/>
            </w:pPr>
            <w:proofErr w:type="gramStart"/>
            <w:r>
              <w:t>использованных</w:t>
            </w:r>
            <w:proofErr w:type="gramEnd"/>
            <w:r>
              <w:t xml:space="preserve"> не по целевому назначению</w:t>
            </w:r>
          </w:p>
        </w:tc>
        <w:tc>
          <w:tcPr>
            <w:tcW w:w="918" w:type="dxa"/>
            <w:tcBorders>
              <w:top w:val="single" w:sz="4" w:space="0" w:color="000000"/>
              <w:left w:val="single" w:sz="4" w:space="0" w:color="000000"/>
              <w:bottom w:val="single" w:sz="4" w:space="0" w:color="000000"/>
              <w:right w:val="single" w:sz="4" w:space="0" w:color="000000"/>
            </w:tcBorders>
          </w:tcPr>
          <w:p w:rsidR="00EE1EDF" w:rsidRDefault="00BB1DDD">
            <w:pPr>
              <w:jc w:val="center"/>
            </w:pPr>
            <w:r>
              <w:t>072</w:t>
            </w:r>
          </w:p>
        </w:tc>
        <w:tc>
          <w:tcPr>
            <w:tcW w:w="1386" w:type="dxa"/>
            <w:tcBorders>
              <w:top w:val="single" w:sz="4" w:space="0" w:color="000000"/>
              <w:left w:val="single" w:sz="4" w:space="0" w:color="000000"/>
              <w:bottom w:val="single" w:sz="4" w:space="0" w:color="000000"/>
              <w:right w:val="single" w:sz="4" w:space="0" w:color="000000"/>
            </w:tcBorders>
          </w:tcPr>
          <w:p w:rsidR="00EE1EDF" w:rsidRDefault="00BB1DDD">
            <w:pPr>
              <w:tabs>
                <w:tab w:val="left" w:pos="958"/>
              </w:tabs>
              <w:jc w:val="center"/>
              <w:rPr>
                <w:rFonts w:ascii="Arial" w:hAnsi="Arial"/>
                <w:sz w:val="24"/>
              </w:rPr>
            </w:pPr>
            <w:r>
              <w:t>Х</w:t>
            </w:r>
          </w:p>
        </w:tc>
        <w:tc>
          <w:tcPr>
            <w:tcW w:w="1783" w:type="dxa"/>
            <w:tcBorders>
              <w:top w:val="single" w:sz="4" w:space="0" w:color="000000"/>
              <w:left w:val="single" w:sz="4" w:space="0" w:color="000000"/>
              <w:bottom w:val="single" w:sz="4" w:space="0" w:color="000000"/>
              <w:right w:val="single" w:sz="4" w:space="0" w:color="000000"/>
            </w:tcBorders>
          </w:tcPr>
          <w:p w:rsidR="00EE1EDF" w:rsidRDefault="00BB1DDD">
            <w:pPr>
              <w:tabs>
                <w:tab w:val="left" w:pos="958"/>
              </w:tabs>
              <w:ind w:firstLine="20"/>
              <w:jc w:val="center"/>
              <w:rPr>
                <w:rFonts w:ascii="Arial" w:hAnsi="Arial"/>
                <w:sz w:val="24"/>
              </w:rPr>
            </w:pPr>
            <w:r>
              <w:t>Х</w:t>
            </w:r>
          </w:p>
        </w:tc>
        <w:tc>
          <w:tcPr>
            <w:tcW w:w="1556"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c>
          <w:tcPr>
            <w:tcW w:w="1851"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r>
      <w:tr w:rsidR="00EE1EDF">
        <w:tc>
          <w:tcPr>
            <w:tcW w:w="3051" w:type="dxa"/>
            <w:tcBorders>
              <w:top w:val="single" w:sz="4" w:space="0" w:color="000000"/>
              <w:left w:val="single" w:sz="4" w:space="0" w:color="000000"/>
              <w:bottom w:val="single" w:sz="4" w:space="0" w:color="000000"/>
              <w:right w:val="single" w:sz="4" w:space="0" w:color="000000"/>
            </w:tcBorders>
          </w:tcPr>
          <w:p w:rsidR="00EE1EDF" w:rsidRDefault="00BB1DDD">
            <w:pPr>
              <w:ind w:left="257"/>
            </w:pPr>
            <w:r>
              <w:t>использованных в предшествующие годы</w:t>
            </w:r>
          </w:p>
        </w:tc>
        <w:tc>
          <w:tcPr>
            <w:tcW w:w="918" w:type="dxa"/>
            <w:tcBorders>
              <w:top w:val="single" w:sz="4" w:space="0" w:color="000000"/>
              <w:left w:val="single" w:sz="4" w:space="0" w:color="000000"/>
              <w:bottom w:val="single" w:sz="4" w:space="0" w:color="000000"/>
              <w:right w:val="single" w:sz="4" w:space="0" w:color="000000"/>
            </w:tcBorders>
          </w:tcPr>
          <w:p w:rsidR="00EE1EDF" w:rsidRDefault="00BB1DDD">
            <w:pPr>
              <w:jc w:val="center"/>
            </w:pPr>
            <w:r>
              <w:t>073</w:t>
            </w:r>
          </w:p>
        </w:tc>
        <w:tc>
          <w:tcPr>
            <w:tcW w:w="1386" w:type="dxa"/>
            <w:tcBorders>
              <w:top w:val="single" w:sz="4" w:space="0" w:color="000000"/>
              <w:left w:val="single" w:sz="4" w:space="0" w:color="000000"/>
              <w:bottom w:val="single" w:sz="4" w:space="0" w:color="000000"/>
              <w:right w:val="single" w:sz="4" w:space="0" w:color="000000"/>
            </w:tcBorders>
          </w:tcPr>
          <w:p w:rsidR="00EE1EDF" w:rsidRDefault="00BB1DDD">
            <w:pPr>
              <w:tabs>
                <w:tab w:val="left" w:pos="958"/>
              </w:tabs>
              <w:jc w:val="center"/>
              <w:rPr>
                <w:rFonts w:ascii="Arial" w:hAnsi="Arial"/>
                <w:sz w:val="24"/>
              </w:rPr>
            </w:pPr>
            <w:r>
              <w:t>Х</w:t>
            </w:r>
          </w:p>
        </w:tc>
        <w:tc>
          <w:tcPr>
            <w:tcW w:w="1783" w:type="dxa"/>
            <w:tcBorders>
              <w:top w:val="single" w:sz="4" w:space="0" w:color="000000"/>
              <w:left w:val="single" w:sz="4" w:space="0" w:color="000000"/>
              <w:bottom w:val="single" w:sz="4" w:space="0" w:color="000000"/>
              <w:right w:val="single" w:sz="4" w:space="0" w:color="000000"/>
            </w:tcBorders>
          </w:tcPr>
          <w:p w:rsidR="00EE1EDF" w:rsidRDefault="00BB1DDD">
            <w:pPr>
              <w:tabs>
                <w:tab w:val="left" w:pos="958"/>
              </w:tabs>
              <w:ind w:firstLine="20"/>
              <w:jc w:val="center"/>
              <w:rPr>
                <w:rFonts w:ascii="Arial" w:hAnsi="Arial"/>
                <w:sz w:val="24"/>
              </w:rPr>
            </w:pPr>
            <w:r>
              <w:t>Х</w:t>
            </w:r>
          </w:p>
        </w:tc>
        <w:tc>
          <w:tcPr>
            <w:tcW w:w="1556"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c>
          <w:tcPr>
            <w:tcW w:w="1851"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r>
      <w:tr w:rsidR="00EE1EDF">
        <w:tc>
          <w:tcPr>
            <w:tcW w:w="3051" w:type="dxa"/>
            <w:tcBorders>
              <w:top w:val="single" w:sz="4" w:space="0" w:color="000000"/>
              <w:left w:val="single" w:sz="4" w:space="0" w:color="000000"/>
              <w:bottom w:val="single" w:sz="4" w:space="0" w:color="000000"/>
              <w:right w:val="single" w:sz="4" w:space="0" w:color="000000"/>
            </w:tcBorders>
          </w:tcPr>
          <w:p w:rsidR="00EE1EDF" w:rsidRDefault="00BB1DDD">
            <w:pPr>
              <w:jc w:val="both"/>
            </w:pPr>
            <w:r>
              <w:t>Остаток средств межбюджетных трансфертов в форме субсидии на конец отчётного периода (года), всего</w:t>
            </w:r>
          </w:p>
        </w:tc>
        <w:tc>
          <w:tcPr>
            <w:tcW w:w="918" w:type="dxa"/>
            <w:tcBorders>
              <w:top w:val="single" w:sz="4" w:space="0" w:color="000000"/>
              <w:left w:val="single" w:sz="4" w:space="0" w:color="000000"/>
              <w:bottom w:val="single" w:sz="4" w:space="0" w:color="000000"/>
              <w:right w:val="single" w:sz="4" w:space="0" w:color="000000"/>
            </w:tcBorders>
          </w:tcPr>
          <w:p w:rsidR="00EE1EDF" w:rsidRDefault="00BB1DDD">
            <w:pPr>
              <w:jc w:val="center"/>
            </w:pPr>
            <w:r>
              <w:t>080</w:t>
            </w:r>
          </w:p>
        </w:tc>
        <w:tc>
          <w:tcPr>
            <w:tcW w:w="1386" w:type="dxa"/>
            <w:tcBorders>
              <w:top w:val="single" w:sz="4" w:space="0" w:color="000000"/>
              <w:left w:val="single" w:sz="4" w:space="0" w:color="000000"/>
              <w:bottom w:val="single" w:sz="4" w:space="0" w:color="000000"/>
              <w:right w:val="single" w:sz="4" w:space="0" w:color="000000"/>
            </w:tcBorders>
          </w:tcPr>
          <w:p w:rsidR="00EE1EDF" w:rsidRDefault="00BB1DDD">
            <w:pPr>
              <w:tabs>
                <w:tab w:val="left" w:pos="958"/>
              </w:tabs>
              <w:jc w:val="center"/>
              <w:rPr>
                <w:rFonts w:ascii="Arial" w:hAnsi="Arial"/>
                <w:sz w:val="24"/>
              </w:rPr>
            </w:pPr>
            <w:r>
              <w:t>Х</w:t>
            </w:r>
          </w:p>
        </w:tc>
        <w:tc>
          <w:tcPr>
            <w:tcW w:w="1783" w:type="dxa"/>
            <w:tcBorders>
              <w:top w:val="single" w:sz="4" w:space="0" w:color="000000"/>
              <w:left w:val="single" w:sz="4" w:space="0" w:color="000000"/>
              <w:bottom w:val="single" w:sz="4" w:space="0" w:color="000000"/>
              <w:right w:val="single" w:sz="4" w:space="0" w:color="000000"/>
            </w:tcBorders>
          </w:tcPr>
          <w:p w:rsidR="00EE1EDF" w:rsidRDefault="00BB1DDD">
            <w:pPr>
              <w:tabs>
                <w:tab w:val="left" w:pos="958"/>
              </w:tabs>
              <w:ind w:firstLine="20"/>
              <w:jc w:val="center"/>
              <w:rPr>
                <w:rFonts w:ascii="Arial" w:hAnsi="Arial"/>
                <w:sz w:val="24"/>
              </w:rPr>
            </w:pPr>
            <w:r>
              <w:t>Х</w:t>
            </w:r>
          </w:p>
        </w:tc>
        <w:tc>
          <w:tcPr>
            <w:tcW w:w="1556"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c>
          <w:tcPr>
            <w:tcW w:w="1851"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r>
      <w:tr w:rsidR="00EE1EDF">
        <w:tc>
          <w:tcPr>
            <w:tcW w:w="3051" w:type="dxa"/>
            <w:tcBorders>
              <w:top w:val="single" w:sz="4" w:space="0" w:color="000000"/>
              <w:left w:val="single" w:sz="4" w:space="0" w:color="000000"/>
              <w:bottom w:val="single" w:sz="4" w:space="0" w:color="000000"/>
              <w:right w:val="single" w:sz="4" w:space="0" w:color="000000"/>
            </w:tcBorders>
          </w:tcPr>
          <w:p w:rsidR="00EE1EDF" w:rsidRDefault="00BB1DDD">
            <w:pPr>
              <w:jc w:val="both"/>
            </w:pPr>
            <w:r>
              <w:t>из них</w:t>
            </w:r>
          </w:p>
          <w:p w:rsidR="00EE1EDF" w:rsidRDefault="00BB1DDD">
            <w:pPr>
              <w:jc w:val="both"/>
            </w:pPr>
            <w:r>
              <w:t>подлежит возврату в бюджет Поселения</w:t>
            </w:r>
          </w:p>
        </w:tc>
        <w:tc>
          <w:tcPr>
            <w:tcW w:w="918" w:type="dxa"/>
            <w:tcBorders>
              <w:top w:val="single" w:sz="4" w:space="0" w:color="000000"/>
              <w:left w:val="single" w:sz="4" w:space="0" w:color="000000"/>
              <w:bottom w:val="single" w:sz="4" w:space="0" w:color="000000"/>
              <w:right w:val="single" w:sz="4" w:space="0" w:color="000000"/>
            </w:tcBorders>
          </w:tcPr>
          <w:p w:rsidR="00EE1EDF" w:rsidRDefault="00BB1DDD">
            <w:pPr>
              <w:jc w:val="center"/>
            </w:pPr>
            <w:r>
              <w:t>081</w:t>
            </w:r>
          </w:p>
        </w:tc>
        <w:tc>
          <w:tcPr>
            <w:tcW w:w="1386" w:type="dxa"/>
            <w:tcBorders>
              <w:top w:val="single" w:sz="4" w:space="0" w:color="000000"/>
              <w:left w:val="single" w:sz="4" w:space="0" w:color="000000"/>
              <w:bottom w:val="single" w:sz="4" w:space="0" w:color="000000"/>
              <w:right w:val="single" w:sz="4" w:space="0" w:color="000000"/>
            </w:tcBorders>
          </w:tcPr>
          <w:p w:rsidR="00EE1EDF" w:rsidRDefault="00BB1DDD">
            <w:pPr>
              <w:tabs>
                <w:tab w:val="left" w:pos="958"/>
              </w:tabs>
              <w:jc w:val="center"/>
              <w:rPr>
                <w:rFonts w:ascii="Arial" w:hAnsi="Arial"/>
                <w:sz w:val="24"/>
              </w:rPr>
            </w:pPr>
            <w:r>
              <w:t>Х</w:t>
            </w:r>
          </w:p>
        </w:tc>
        <w:tc>
          <w:tcPr>
            <w:tcW w:w="1783" w:type="dxa"/>
            <w:tcBorders>
              <w:top w:val="single" w:sz="4" w:space="0" w:color="000000"/>
              <w:left w:val="single" w:sz="4" w:space="0" w:color="000000"/>
              <w:bottom w:val="single" w:sz="4" w:space="0" w:color="000000"/>
              <w:right w:val="single" w:sz="4" w:space="0" w:color="000000"/>
            </w:tcBorders>
          </w:tcPr>
          <w:p w:rsidR="00EE1EDF" w:rsidRDefault="00BB1DDD">
            <w:pPr>
              <w:tabs>
                <w:tab w:val="left" w:pos="958"/>
              </w:tabs>
              <w:ind w:firstLine="20"/>
              <w:jc w:val="center"/>
              <w:rPr>
                <w:rFonts w:ascii="Arial" w:hAnsi="Arial"/>
                <w:sz w:val="24"/>
              </w:rPr>
            </w:pPr>
            <w:r>
              <w:t>Х</w:t>
            </w:r>
          </w:p>
        </w:tc>
        <w:tc>
          <w:tcPr>
            <w:tcW w:w="1556"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c>
          <w:tcPr>
            <w:tcW w:w="1851" w:type="dxa"/>
            <w:tcBorders>
              <w:top w:val="single" w:sz="4" w:space="0" w:color="000000"/>
              <w:left w:val="single" w:sz="4" w:space="0" w:color="000000"/>
              <w:bottom w:val="single" w:sz="4" w:space="0" w:color="000000"/>
              <w:right w:val="single" w:sz="4" w:space="0" w:color="000000"/>
            </w:tcBorders>
          </w:tcPr>
          <w:p w:rsidR="00EE1EDF" w:rsidRDefault="00EE1EDF">
            <w:pPr>
              <w:jc w:val="center"/>
            </w:pPr>
          </w:p>
        </w:tc>
      </w:tr>
    </w:tbl>
    <w:p w:rsidR="00EE1EDF" w:rsidRDefault="00EE1EDF">
      <w:pPr>
        <w:ind w:left="426" w:right="318"/>
        <w:jc w:val="both"/>
        <w:rPr>
          <w:sz w:val="24"/>
        </w:rPr>
      </w:pPr>
    </w:p>
    <w:p w:rsidR="00EE1EDF" w:rsidRDefault="00BB1DDD">
      <w:pPr>
        <w:ind w:left="426" w:right="318"/>
        <w:jc w:val="both"/>
        <w:rPr>
          <w:sz w:val="24"/>
        </w:rPr>
      </w:pPr>
      <w:r>
        <w:rPr>
          <w:sz w:val="24"/>
        </w:rPr>
        <w:t>2. Сведения о направлении расходов местного бюджета, финансирование которого осуществляется из бюджета Поселения</w:t>
      </w:r>
    </w:p>
    <w:tbl>
      <w:tblPr>
        <w:tblW w:w="0" w:type="auto"/>
        <w:tblLayout w:type="fixed"/>
        <w:tblCellMar>
          <w:left w:w="10" w:type="dxa"/>
          <w:right w:w="10" w:type="dxa"/>
        </w:tblCellMar>
        <w:tblLook w:val="04A0"/>
      </w:tblPr>
      <w:tblGrid>
        <w:gridCol w:w="1711"/>
        <w:gridCol w:w="1985"/>
        <w:gridCol w:w="1984"/>
        <w:gridCol w:w="851"/>
        <w:gridCol w:w="1843"/>
        <w:gridCol w:w="1240"/>
        <w:gridCol w:w="1459"/>
      </w:tblGrid>
      <w:tr w:rsidR="00EE1EDF">
        <w:trPr>
          <w:trHeight w:hRule="exact" w:val="293"/>
        </w:trPr>
        <w:tc>
          <w:tcPr>
            <w:tcW w:w="3696" w:type="dxa"/>
            <w:gridSpan w:val="2"/>
            <w:tcBorders>
              <w:top w:val="single" w:sz="4" w:space="0" w:color="000000"/>
              <w:left w:val="single" w:sz="4" w:space="0" w:color="000000"/>
              <w:bottom w:val="single" w:sz="4" w:space="0" w:color="000000"/>
            </w:tcBorders>
            <w:shd w:val="clear" w:color="auto" w:fill="FFFFFF"/>
            <w:tcMar>
              <w:left w:w="10" w:type="dxa"/>
              <w:right w:w="10" w:type="dxa"/>
            </w:tcMar>
          </w:tcPr>
          <w:p w:rsidR="00EE1EDF" w:rsidRDefault="00BB1DDD">
            <w:pPr>
              <w:jc w:val="center"/>
            </w:pPr>
            <w:r>
              <w:t>Направление расходов</w:t>
            </w:r>
          </w:p>
        </w:tc>
        <w:tc>
          <w:tcPr>
            <w:tcW w:w="1984" w:type="dxa"/>
            <w:vMerge w:val="restart"/>
            <w:tcBorders>
              <w:top w:val="single" w:sz="4" w:space="0" w:color="000000"/>
              <w:left w:val="single" w:sz="4" w:space="0" w:color="000000"/>
              <w:bottom w:val="single" w:sz="4" w:space="0" w:color="000000"/>
            </w:tcBorders>
            <w:shd w:val="clear" w:color="auto" w:fill="FFFFFF"/>
            <w:tcMar>
              <w:left w:w="10" w:type="dxa"/>
              <w:right w:w="10" w:type="dxa"/>
            </w:tcMar>
          </w:tcPr>
          <w:p w:rsidR="00EE1EDF" w:rsidRDefault="00BB1DDD">
            <w:pPr>
              <w:jc w:val="center"/>
            </w:pPr>
            <w:r>
              <w:t>Наименование мероприятия</w:t>
            </w:r>
          </w:p>
        </w:tc>
        <w:tc>
          <w:tcPr>
            <w:tcW w:w="851" w:type="dxa"/>
            <w:vMerge w:val="restart"/>
            <w:tcBorders>
              <w:top w:val="single" w:sz="4" w:space="0" w:color="000000"/>
              <w:left w:val="single" w:sz="4" w:space="0" w:color="000000"/>
              <w:bottom w:val="single" w:sz="4" w:space="0" w:color="000000"/>
            </w:tcBorders>
            <w:shd w:val="clear" w:color="auto" w:fill="FFFFFF"/>
            <w:tcMar>
              <w:left w:w="10" w:type="dxa"/>
              <w:right w:w="10" w:type="dxa"/>
            </w:tcMar>
          </w:tcPr>
          <w:p w:rsidR="00EE1EDF" w:rsidRDefault="00BB1DDD">
            <w:pPr>
              <w:jc w:val="center"/>
            </w:pPr>
            <w:r>
              <w:t>Код строки</w:t>
            </w:r>
          </w:p>
        </w:tc>
        <w:tc>
          <w:tcPr>
            <w:tcW w:w="1843" w:type="dxa"/>
            <w:vMerge w:val="restart"/>
            <w:tcBorders>
              <w:top w:val="single" w:sz="4" w:space="0" w:color="000000"/>
              <w:left w:val="single" w:sz="4" w:space="0" w:color="000000"/>
              <w:bottom w:val="single" w:sz="4" w:space="0" w:color="000000"/>
            </w:tcBorders>
            <w:shd w:val="clear" w:color="auto" w:fill="FFFFFF"/>
            <w:tcMar>
              <w:left w:w="10" w:type="dxa"/>
              <w:right w:w="10" w:type="dxa"/>
            </w:tcMar>
          </w:tcPr>
          <w:p w:rsidR="00EE1EDF" w:rsidRDefault="00BB1DDD">
            <w:pPr>
              <w:jc w:val="center"/>
            </w:pPr>
            <w:r>
              <w:t xml:space="preserve">Предусмотрено бюджетных ассигнований в </w:t>
            </w:r>
            <w:r>
              <w:lastRenderedPageBreak/>
              <w:t>бюджете Района</w:t>
            </w:r>
          </w:p>
        </w:tc>
        <w:tc>
          <w:tcPr>
            <w:tcW w:w="269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E1EDF" w:rsidRDefault="00BB1DDD">
            <w:pPr>
              <w:jc w:val="center"/>
            </w:pPr>
            <w:r>
              <w:lastRenderedPageBreak/>
              <w:t>Кассовые расходы поселения</w:t>
            </w:r>
          </w:p>
        </w:tc>
      </w:tr>
      <w:tr w:rsidR="00EE1EDF">
        <w:trPr>
          <w:trHeight w:hRule="exact" w:val="538"/>
        </w:trPr>
        <w:tc>
          <w:tcPr>
            <w:tcW w:w="1711" w:type="dxa"/>
            <w:vMerge w:val="restart"/>
            <w:tcBorders>
              <w:top w:val="single" w:sz="4" w:space="0" w:color="000000"/>
              <w:left w:val="single" w:sz="4" w:space="0" w:color="000000"/>
              <w:bottom w:val="single" w:sz="4" w:space="0" w:color="000000"/>
            </w:tcBorders>
            <w:shd w:val="clear" w:color="auto" w:fill="FFFFFF"/>
            <w:tcMar>
              <w:left w:w="10" w:type="dxa"/>
              <w:right w:w="10" w:type="dxa"/>
            </w:tcMar>
          </w:tcPr>
          <w:p w:rsidR="00EE1EDF" w:rsidRDefault="00BB1DDD">
            <w:pPr>
              <w:jc w:val="center"/>
            </w:pPr>
            <w:r>
              <w:t>код по БК</w:t>
            </w:r>
          </w:p>
        </w:tc>
        <w:tc>
          <w:tcPr>
            <w:tcW w:w="1985" w:type="dxa"/>
            <w:vMerge w:val="restart"/>
            <w:tcBorders>
              <w:top w:val="single" w:sz="4" w:space="0" w:color="000000"/>
              <w:left w:val="single" w:sz="4" w:space="0" w:color="000000"/>
              <w:bottom w:val="single" w:sz="4" w:space="0" w:color="000000"/>
            </w:tcBorders>
            <w:shd w:val="clear" w:color="auto" w:fill="FFFFFF"/>
            <w:tcMar>
              <w:left w:w="10" w:type="dxa"/>
              <w:right w:w="10" w:type="dxa"/>
            </w:tcMar>
          </w:tcPr>
          <w:p w:rsidR="00EE1EDF" w:rsidRDefault="00BB1DDD">
            <w:pPr>
              <w:jc w:val="center"/>
            </w:pPr>
            <w:r>
              <w:t>наименование</w:t>
            </w:r>
          </w:p>
        </w:tc>
        <w:tc>
          <w:tcPr>
            <w:tcW w:w="1984" w:type="dxa"/>
            <w:vMerge/>
            <w:tcBorders>
              <w:top w:val="single" w:sz="4" w:space="0" w:color="000000"/>
              <w:left w:val="single" w:sz="4" w:space="0" w:color="000000"/>
              <w:bottom w:val="single" w:sz="4" w:space="0" w:color="000000"/>
            </w:tcBorders>
            <w:shd w:val="clear" w:color="auto" w:fill="FFFFFF"/>
            <w:tcMar>
              <w:left w:w="10" w:type="dxa"/>
              <w:right w:w="10" w:type="dxa"/>
            </w:tcMar>
          </w:tcPr>
          <w:p w:rsidR="00EE1EDF" w:rsidRDefault="00EE1EDF"/>
        </w:tc>
        <w:tc>
          <w:tcPr>
            <w:tcW w:w="851" w:type="dxa"/>
            <w:vMerge/>
            <w:tcBorders>
              <w:top w:val="single" w:sz="4" w:space="0" w:color="000000"/>
              <w:left w:val="single" w:sz="4" w:space="0" w:color="000000"/>
              <w:bottom w:val="single" w:sz="4" w:space="0" w:color="000000"/>
            </w:tcBorders>
            <w:shd w:val="clear" w:color="auto" w:fill="FFFFFF"/>
            <w:tcMar>
              <w:left w:w="10" w:type="dxa"/>
              <w:right w:w="10" w:type="dxa"/>
            </w:tcMar>
          </w:tcPr>
          <w:p w:rsidR="00EE1EDF" w:rsidRDefault="00EE1EDF"/>
        </w:tc>
        <w:tc>
          <w:tcPr>
            <w:tcW w:w="1843" w:type="dxa"/>
            <w:vMerge/>
            <w:tcBorders>
              <w:top w:val="single" w:sz="4" w:space="0" w:color="000000"/>
              <w:left w:val="single" w:sz="4" w:space="0" w:color="000000"/>
              <w:bottom w:val="single" w:sz="4" w:space="0" w:color="000000"/>
            </w:tcBorders>
            <w:shd w:val="clear" w:color="auto" w:fill="FFFFFF"/>
            <w:tcMar>
              <w:left w:w="10" w:type="dxa"/>
              <w:right w:w="10" w:type="dxa"/>
            </w:tcMar>
          </w:tcPr>
          <w:p w:rsidR="00EE1EDF" w:rsidRDefault="00EE1EDF"/>
        </w:tc>
        <w:tc>
          <w:tcPr>
            <w:tcW w:w="2699" w:type="dxa"/>
            <w:gridSpan w:val="2"/>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E1EDF" w:rsidRDefault="00EE1EDF"/>
        </w:tc>
      </w:tr>
      <w:tr w:rsidR="00EE1EDF">
        <w:trPr>
          <w:trHeight w:hRule="exact" w:val="872"/>
        </w:trPr>
        <w:tc>
          <w:tcPr>
            <w:tcW w:w="1711" w:type="dxa"/>
            <w:vMerge/>
            <w:tcBorders>
              <w:top w:val="single" w:sz="4" w:space="0" w:color="000000"/>
              <w:left w:val="single" w:sz="4" w:space="0" w:color="000000"/>
              <w:bottom w:val="single" w:sz="4" w:space="0" w:color="000000"/>
            </w:tcBorders>
            <w:shd w:val="clear" w:color="auto" w:fill="FFFFFF"/>
            <w:tcMar>
              <w:left w:w="10" w:type="dxa"/>
              <w:right w:w="10" w:type="dxa"/>
            </w:tcMar>
          </w:tcPr>
          <w:p w:rsidR="00EE1EDF" w:rsidRDefault="00EE1EDF"/>
        </w:tc>
        <w:tc>
          <w:tcPr>
            <w:tcW w:w="1985" w:type="dxa"/>
            <w:vMerge/>
            <w:tcBorders>
              <w:top w:val="single" w:sz="4" w:space="0" w:color="000000"/>
              <w:left w:val="single" w:sz="4" w:space="0" w:color="000000"/>
              <w:bottom w:val="single" w:sz="4" w:space="0" w:color="000000"/>
            </w:tcBorders>
            <w:shd w:val="clear" w:color="auto" w:fill="FFFFFF"/>
            <w:tcMar>
              <w:left w:w="10" w:type="dxa"/>
              <w:right w:w="10" w:type="dxa"/>
            </w:tcMar>
          </w:tcPr>
          <w:p w:rsidR="00EE1EDF" w:rsidRDefault="00EE1EDF"/>
        </w:tc>
        <w:tc>
          <w:tcPr>
            <w:tcW w:w="1984" w:type="dxa"/>
            <w:vMerge/>
            <w:tcBorders>
              <w:top w:val="single" w:sz="4" w:space="0" w:color="000000"/>
              <w:left w:val="single" w:sz="4" w:space="0" w:color="000000"/>
              <w:bottom w:val="single" w:sz="4" w:space="0" w:color="000000"/>
            </w:tcBorders>
            <w:shd w:val="clear" w:color="auto" w:fill="FFFFFF"/>
            <w:tcMar>
              <w:left w:w="10" w:type="dxa"/>
              <w:right w:w="10" w:type="dxa"/>
            </w:tcMar>
          </w:tcPr>
          <w:p w:rsidR="00EE1EDF" w:rsidRDefault="00EE1EDF"/>
        </w:tc>
        <w:tc>
          <w:tcPr>
            <w:tcW w:w="851" w:type="dxa"/>
            <w:vMerge/>
            <w:tcBorders>
              <w:top w:val="single" w:sz="4" w:space="0" w:color="000000"/>
              <w:left w:val="single" w:sz="4" w:space="0" w:color="000000"/>
              <w:bottom w:val="single" w:sz="4" w:space="0" w:color="000000"/>
            </w:tcBorders>
            <w:shd w:val="clear" w:color="auto" w:fill="FFFFFF"/>
            <w:tcMar>
              <w:left w:w="10" w:type="dxa"/>
              <w:right w:w="10" w:type="dxa"/>
            </w:tcMar>
          </w:tcPr>
          <w:p w:rsidR="00EE1EDF" w:rsidRDefault="00EE1EDF"/>
        </w:tc>
        <w:tc>
          <w:tcPr>
            <w:tcW w:w="1843" w:type="dxa"/>
            <w:vMerge/>
            <w:tcBorders>
              <w:top w:val="single" w:sz="4" w:space="0" w:color="000000"/>
              <w:left w:val="single" w:sz="4" w:space="0" w:color="000000"/>
              <w:bottom w:val="single" w:sz="4" w:space="0" w:color="000000"/>
            </w:tcBorders>
            <w:shd w:val="clear" w:color="auto" w:fill="FFFFFF"/>
            <w:tcMar>
              <w:left w:w="10" w:type="dxa"/>
              <w:right w:w="10" w:type="dxa"/>
            </w:tcMar>
          </w:tcPr>
          <w:p w:rsidR="00EE1EDF" w:rsidRDefault="00EE1EDF"/>
        </w:tc>
        <w:tc>
          <w:tcPr>
            <w:tcW w:w="1240" w:type="dxa"/>
            <w:tcBorders>
              <w:top w:val="single" w:sz="4" w:space="0" w:color="000000"/>
              <w:left w:val="single" w:sz="4" w:space="0" w:color="000000"/>
              <w:bottom w:val="single" w:sz="4" w:space="0" w:color="000000"/>
            </w:tcBorders>
            <w:shd w:val="clear" w:color="auto" w:fill="FFFFFF"/>
            <w:tcMar>
              <w:left w:w="10" w:type="dxa"/>
              <w:right w:w="10" w:type="dxa"/>
            </w:tcMar>
          </w:tcPr>
          <w:p w:rsidR="00EE1EDF" w:rsidRDefault="00BB1DDD">
            <w:pPr>
              <w:jc w:val="center"/>
            </w:pPr>
            <w:r>
              <w:t>за отчётный  период</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E1EDF" w:rsidRDefault="00BB1DDD">
            <w:pPr>
              <w:jc w:val="center"/>
            </w:pPr>
            <w:r>
              <w:t>нарастающим итогом с начало года</w:t>
            </w:r>
          </w:p>
        </w:tc>
      </w:tr>
      <w:tr w:rsidR="00EE1EDF">
        <w:trPr>
          <w:trHeight w:val="266"/>
        </w:trPr>
        <w:tc>
          <w:tcPr>
            <w:tcW w:w="1711" w:type="dxa"/>
            <w:tcMar>
              <w:left w:w="10" w:type="dxa"/>
              <w:right w:w="10" w:type="dxa"/>
            </w:tcMar>
          </w:tcPr>
          <w:p w:rsidR="00EE1EDF" w:rsidRDefault="00BB1DDD">
            <w:pPr>
              <w:jc w:val="center"/>
            </w:pPr>
            <w:r>
              <w:lastRenderedPageBreak/>
              <w:t>1</w:t>
            </w:r>
          </w:p>
        </w:tc>
        <w:tc>
          <w:tcPr>
            <w:tcW w:w="1985" w:type="dxa"/>
            <w:shd w:val="clear" w:color="auto" w:fill="auto"/>
            <w:tcMar>
              <w:left w:w="10" w:type="dxa"/>
              <w:right w:w="10" w:type="dxa"/>
            </w:tcMar>
          </w:tcPr>
          <w:p w:rsidR="00EE1EDF" w:rsidRDefault="00BB1DDD">
            <w:pPr>
              <w:jc w:val="center"/>
            </w:pPr>
            <w:r>
              <w:t>2</w:t>
            </w:r>
          </w:p>
        </w:tc>
        <w:tc>
          <w:tcPr>
            <w:tcW w:w="1984" w:type="dxa"/>
            <w:shd w:val="clear" w:color="auto" w:fill="auto"/>
            <w:tcMar>
              <w:left w:w="10" w:type="dxa"/>
              <w:right w:w="10" w:type="dxa"/>
            </w:tcMar>
          </w:tcPr>
          <w:p w:rsidR="00EE1EDF" w:rsidRDefault="00BB1DDD">
            <w:pPr>
              <w:jc w:val="center"/>
            </w:pPr>
            <w:r>
              <w:t>3</w:t>
            </w:r>
          </w:p>
        </w:tc>
        <w:tc>
          <w:tcPr>
            <w:tcW w:w="851" w:type="dxa"/>
            <w:shd w:val="clear" w:color="auto" w:fill="auto"/>
            <w:tcMar>
              <w:left w:w="10" w:type="dxa"/>
              <w:right w:w="10" w:type="dxa"/>
            </w:tcMar>
          </w:tcPr>
          <w:p w:rsidR="00EE1EDF" w:rsidRDefault="00BB1DDD">
            <w:pPr>
              <w:jc w:val="center"/>
            </w:pPr>
            <w:r>
              <w:t>4</w:t>
            </w:r>
          </w:p>
        </w:tc>
        <w:tc>
          <w:tcPr>
            <w:tcW w:w="1843" w:type="dxa"/>
            <w:shd w:val="clear" w:color="auto" w:fill="auto"/>
            <w:tcMar>
              <w:left w:w="10" w:type="dxa"/>
              <w:right w:w="10" w:type="dxa"/>
            </w:tcMar>
          </w:tcPr>
          <w:p w:rsidR="00EE1EDF" w:rsidRDefault="00BB1DDD">
            <w:pPr>
              <w:jc w:val="center"/>
            </w:pPr>
            <w:r>
              <w:t>5</w:t>
            </w:r>
          </w:p>
        </w:tc>
        <w:tc>
          <w:tcPr>
            <w:tcW w:w="1240" w:type="dxa"/>
            <w:shd w:val="clear" w:color="auto" w:fill="auto"/>
            <w:tcMar>
              <w:left w:w="10" w:type="dxa"/>
              <w:right w:w="10" w:type="dxa"/>
            </w:tcMar>
          </w:tcPr>
          <w:p w:rsidR="00EE1EDF" w:rsidRDefault="00BB1DDD">
            <w:pPr>
              <w:jc w:val="center"/>
            </w:pPr>
            <w:r>
              <w:t>6</w:t>
            </w:r>
          </w:p>
        </w:tc>
        <w:tc>
          <w:tcPr>
            <w:tcW w:w="1459" w:type="dxa"/>
            <w:shd w:val="clear" w:color="auto" w:fill="auto"/>
            <w:tcMar>
              <w:left w:w="10" w:type="dxa"/>
              <w:right w:w="10" w:type="dxa"/>
            </w:tcMar>
          </w:tcPr>
          <w:p w:rsidR="00EE1EDF" w:rsidRDefault="00BB1DDD">
            <w:pPr>
              <w:jc w:val="center"/>
            </w:pPr>
            <w:r>
              <w:t>7</w:t>
            </w:r>
          </w:p>
        </w:tc>
      </w:tr>
      <w:tr w:rsidR="00EE1EDF">
        <w:trPr>
          <w:trHeight w:val="266"/>
        </w:trPr>
        <w:tc>
          <w:tcPr>
            <w:tcW w:w="1711" w:type="dxa"/>
            <w:tcMar>
              <w:left w:w="10" w:type="dxa"/>
              <w:right w:w="10" w:type="dxa"/>
            </w:tcMar>
          </w:tcPr>
          <w:p w:rsidR="00EE1EDF" w:rsidRDefault="00EE1EDF">
            <w:pPr>
              <w:jc w:val="center"/>
            </w:pPr>
          </w:p>
        </w:tc>
        <w:tc>
          <w:tcPr>
            <w:tcW w:w="1985" w:type="dxa"/>
            <w:shd w:val="clear" w:color="auto" w:fill="auto"/>
            <w:tcMar>
              <w:left w:w="10" w:type="dxa"/>
              <w:right w:w="10" w:type="dxa"/>
            </w:tcMar>
          </w:tcPr>
          <w:p w:rsidR="00EE1EDF" w:rsidRDefault="00EE1EDF">
            <w:pPr>
              <w:jc w:val="center"/>
            </w:pPr>
          </w:p>
        </w:tc>
        <w:tc>
          <w:tcPr>
            <w:tcW w:w="1984" w:type="dxa"/>
            <w:shd w:val="clear" w:color="auto" w:fill="auto"/>
            <w:tcMar>
              <w:left w:w="10" w:type="dxa"/>
              <w:right w:w="10" w:type="dxa"/>
            </w:tcMar>
          </w:tcPr>
          <w:p w:rsidR="00EE1EDF" w:rsidRDefault="00EE1EDF">
            <w:pPr>
              <w:jc w:val="center"/>
            </w:pPr>
          </w:p>
        </w:tc>
        <w:tc>
          <w:tcPr>
            <w:tcW w:w="851" w:type="dxa"/>
            <w:shd w:val="clear" w:color="auto" w:fill="auto"/>
            <w:tcMar>
              <w:left w:w="10" w:type="dxa"/>
              <w:right w:w="10" w:type="dxa"/>
            </w:tcMar>
          </w:tcPr>
          <w:p w:rsidR="00EE1EDF" w:rsidRDefault="00EE1EDF">
            <w:pPr>
              <w:jc w:val="center"/>
            </w:pPr>
          </w:p>
        </w:tc>
        <w:tc>
          <w:tcPr>
            <w:tcW w:w="1843" w:type="dxa"/>
            <w:shd w:val="clear" w:color="auto" w:fill="auto"/>
            <w:tcMar>
              <w:left w:w="10" w:type="dxa"/>
              <w:right w:w="10" w:type="dxa"/>
            </w:tcMar>
          </w:tcPr>
          <w:p w:rsidR="00EE1EDF" w:rsidRDefault="00EE1EDF">
            <w:pPr>
              <w:jc w:val="center"/>
            </w:pPr>
          </w:p>
        </w:tc>
        <w:tc>
          <w:tcPr>
            <w:tcW w:w="1240" w:type="dxa"/>
            <w:shd w:val="clear" w:color="auto" w:fill="auto"/>
            <w:tcMar>
              <w:left w:w="10" w:type="dxa"/>
              <w:right w:w="10" w:type="dxa"/>
            </w:tcMar>
          </w:tcPr>
          <w:p w:rsidR="00EE1EDF" w:rsidRDefault="00EE1EDF">
            <w:pPr>
              <w:jc w:val="center"/>
            </w:pPr>
          </w:p>
        </w:tc>
        <w:tc>
          <w:tcPr>
            <w:tcW w:w="1459" w:type="dxa"/>
            <w:shd w:val="clear" w:color="auto" w:fill="auto"/>
            <w:tcMar>
              <w:left w:w="10" w:type="dxa"/>
              <w:right w:w="10" w:type="dxa"/>
            </w:tcMar>
          </w:tcPr>
          <w:p w:rsidR="00EE1EDF" w:rsidRDefault="00EE1EDF">
            <w:pPr>
              <w:jc w:val="center"/>
            </w:pPr>
          </w:p>
        </w:tc>
      </w:tr>
    </w:tbl>
    <w:p w:rsidR="00EE1EDF" w:rsidRDefault="00EE1EDF">
      <w:pPr>
        <w:ind w:firstLine="720"/>
        <w:jc w:val="both"/>
        <w:rPr>
          <w:sz w:val="28"/>
        </w:rPr>
      </w:pPr>
    </w:p>
    <w:p w:rsidR="00EE1EDF" w:rsidRDefault="00EE1EDF">
      <w:pPr>
        <w:rPr>
          <w:sz w:val="24"/>
        </w:rPr>
      </w:pPr>
    </w:p>
    <w:p w:rsidR="00EE1EDF" w:rsidRDefault="00BB1DDD">
      <w:pPr>
        <w:rPr>
          <w:sz w:val="24"/>
        </w:rPr>
      </w:pPr>
      <w:r>
        <w:rPr>
          <w:sz w:val="24"/>
        </w:rPr>
        <w:t>Руководитель                 __________________________  _______________    ____________________</w:t>
      </w:r>
    </w:p>
    <w:p w:rsidR="00EE1EDF" w:rsidRDefault="00BB1DDD">
      <w:pPr>
        <w:rPr>
          <w:sz w:val="24"/>
        </w:rPr>
      </w:pPr>
      <w:r>
        <w:rPr>
          <w:sz w:val="24"/>
        </w:rPr>
        <w:t>(уполномоченное лицо)                (должность)                         (подпись)         (расшифровка подписи)</w:t>
      </w:r>
    </w:p>
    <w:p w:rsidR="00EE1EDF" w:rsidRDefault="00EE1EDF">
      <w:pPr>
        <w:ind w:firstLine="720"/>
        <w:jc w:val="both"/>
        <w:rPr>
          <w:sz w:val="24"/>
        </w:rPr>
      </w:pPr>
    </w:p>
    <w:p w:rsidR="00EE1EDF" w:rsidRDefault="00EE1EDF">
      <w:pPr>
        <w:rPr>
          <w:sz w:val="24"/>
        </w:rPr>
      </w:pPr>
    </w:p>
    <w:p w:rsidR="00EE1EDF" w:rsidRDefault="00BB1DDD">
      <w:pPr>
        <w:ind w:left="-426"/>
        <w:rPr>
          <w:sz w:val="24"/>
        </w:rPr>
      </w:pPr>
      <w:r>
        <w:rPr>
          <w:sz w:val="24"/>
        </w:rPr>
        <w:t xml:space="preserve">Исполнитель    _____________         _____________       ___________________     _____________________                                </w:t>
      </w:r>
    </w:p>
    <w:p w:rsidR="00EE1EDF" w:rsidRDefault="00BB1DDD">
      <w:pPr>
        <w:ind w:left="-426"/>
        <w:rPr>
          <w:sz w:val="24"/>
        </w:rPr>
      </w:pPr>
      <w:r>
        <w:rPr>
          <w:sz w:val="24"/>
        </w:rPr>
        <w:t xml:space="preserve">                            (должность)                (подпись)              (фамилия, инициалы)    (телефон с кодом города)</w:t>
      </w:r>
    </w:p>
    <w:p w:rsidR="00EE1EDF" w:rsidRDefault="00EE1EDF">
      <w:pPr>
        <w:ind w:firstLine="720"/>
        <w:jc w:val="both"/>
        <w:rPr>
          <w:sz w:val="24"/>
        </w:rPr>
      </w:pPr>
    </w:p>
    <w:p w:rsidR="00EE1EDF" w:rsidRDefault="00BB1DDD">
      <w:pPr>
        <w:rPr>
          <w:sz w:val="24"/>
        </w:rPr>
      </w:pPr>
      <w:r>
        <w:rPr>
          <w:sz w:val="24"/>
        </w:rPr>
        <w:t>«___»_________________20 __ г.</w:t>
      </w:r>
    </w:p>
    <w:p w:rsidR="00EE1EDF" w:rsidRDefault="00EE1EDF">
      <w:pPr>
        <w:rPr>
          <w:b/>
          <w:sz w:val="24"/>
        </w:rPr>
      </w:pPr>
    </w:p>
    <w:p w:rsidR="00EE1EDF" w:rsidRDefault="00EE1EDF">
      <w:pPr>
        <w:rPr>
          <w:b/>
          <w:sz w:val="24"/>
        </w:rPr>
      </w:pPr>
    </w:p>
    <w:p w:rsidR="00EE1EDF" w:rsidRDefault="00EE1EDF">
      <w:pPr>
        <w:pStyle w:val="a9"/>
        <w:jc w:val="right"/>
        <w:rPr>
          <w:b/>
          <w:sz w:val="28"/>
        </w:rPr>
      </w:pPr>
    </w:p>
    <w:p w:rsidR="00EE1EDF" w:rsidRDefault="00BB1DDD">
      <w:r>
        <w:rPr>
          <w:sz w:val="28"/>
        </w:rPr>
        <w:t xml:space="preserve">    </w:t>
      </w:r>
    </w:p>
    <w:sectPr w:rsidR="00EE1EDF" w:rsidSect="00EE1EDF">
      <w:type w:val="continuous"/>
      <w:pgSz w:w="11909" w:h="16834"/>
      <w:pgMar w:top="284" w:right="569"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1EDF"/>
    <w:rsid w:val="000B2CEA"/>
    <w:rsid w:val="00BB1DDD"/>
    <w:rsid w:val="00CC5323"/>
    <w:rsid w:val="00EE1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E1EDF"/>
    <w:pPr>
      <w:widowControl w:val="0"/>
    </w:pPr>
    <w:rPr>
      <w:rFonts w:ascii="Times New Roman" w:hAnsi="Times New Roman"/>
    </w:rPr>
  </w:style>
  <w:style w:type="paragraph" w:styleId="10">
    <w:name w:val="heading 1"/>
    <w:basedOn w:val="a"/>
    <w:next w:val="a"/>
    <w:link w:val="11"/>
    <w:uiPriority w:val="9"/>
    <w:qFormat/>
    <w:rsid w:val="00EE1EDF"/>
    <w:pPr>
      <w:spacing w:before="108" w:after="108"/>
      <w:jc w:val="center"/>
      <w:outlineLvl w:val="0"/>
    </w:pPr>
    <w:rPr>
      <w:rFonts w:ascii="Arial" w:hAnsi="Arial"/>
      <w:b/>
      <w:color w:val="26282F"/>
      <w:sz w:val="24"/>
    </w:rPr>
  </w:style>
  <w:style w:type="paragraph" w:styleId="2">
    <w:name w:val="heading 2"/>
    <w:next w:val="a"/>
    <w:link w:val="20"/>
    <w:uiPriority w:val="9"/>
    <w:qFormat/>
    <w:rsid w:val="00EE1EDF"/>
    <w:pPr>
      <w:spacing w:before="120" w:after="120"/>
      <w:outlineLvl w:val="1"/>
    </w:pPr>
    <w:rPr>
      <w:rFonts w:ascii="XO Thames" w:hAnsi="XO Thames"/>
      <w:b/>
      <w:color w:val="00A0FF"/>
      <w:sz w:val="26"/>
    </w:rPr>
  </w:style>
  <w:style w:type="paragraph" w:styleId="3">
    <w:name w:val="heading 3"/>
    <w:next w:val="a"/>
    <w:link w:val="30"/>
    <w:uiPriority w:val="9"/>
    <w:qFormat/>
    <w:rsid w:val="00EE1EDF"/>
    <w:pPr>
      <w:outlineLvl w:val="2"/>
    </w:pPr>
    <w:rPr>
      <w:rFonts w:ascii="XO Thames" w:hAnsi="XO Thames"/>
      <w:b/>
      <w:i/>
    </w:rPr>
  </w:style>
  <w:style w:type="paragraph" w:styleId="4">
    <w:name w:val="heading 4"/>
    <w:next w:val="a"/>
    <w:link w:val="40"/>
    <w:uiPriority w:val="9"/>
    <w:qFormat/>
    <w:rsid w:val="00EE1EDF"/>
    <w:pPr>
      <w:spacing w:before="120" w:after="120"/>
      <w:outlineLvl w:val="3"/>
    </w:pPr>
    <w:rPr>
      <w:rFonts w:ascii="XO Thames" w:hAnsi="XO Thames"/>
      <w:b/>
      <w:color w:val="595959"/>
      <w:sz w:val="26"/>
    </w:rPr>
  </w:style>
  <w:style w:type="paragraph" w:styleId="5">
    <w:name w:val="heading 5"/>
    <w:next w:val="a"/>
    <w:link w:val="50"/>
    <w:uiPriority w:val="9"/>
    <w:qFormat/>
    <w:rsid w:val="00EE1EDF"/>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E1EDF"/>
    <w:rPr>
      <w:rFonts w:ascii="Times New Roman" w:hAnsi="Times New Roman"/>
    </w:rPr>
  </w:style>
  <w:style w:type="paragraph" w:customStyle="1" w:styleId="a3">
    <w:name w:val="Прижатый влево"/>
    <w:basedOn w:val="a"/>
    <w:next w:val="a"/>
    <w:link w:val="a4"/>
    <w:rsid w:val="00EE1EDF"/>
    <w:pPr>
      <w:widowControl/>
    </w:pPr>
    <w:rPr>
      <w:rFonts w:ascii="Arial" w:hAnsi="Arial"/>
      <w:sz w:val="24"/>
    </w:rPr>
  </w:style>
  <w:style w:type="character" w:customStyle="1" w:styleId="a4">
    <w:name w:val="Прижатый влево"/>
    <w:basedOn w:val="1"/>
    <w:link w:val="a3"/>
    <w:rsid w:val="00EE1EDF"/>
    <w:rPr>
      <w:rFonts w:ascii="Arial" w:hAnsi="Arial"/>
      <w:sz w:val="24"/>
    </w:rPr>
  </w:style>
  <w:style w:type="paragraph" w:styleId="21">
    <w:name w:val="toc 2"/>
    <w:next w:val="a"/>
    <w:link w:val="22"/>
    <w:uiPriority w:val="39"/>
    <w:rsid w:val="00EE1EDF"/>
    <w:pPr>
      <w:ind w:left="200"/>
    </w:pPr>
  </w:style>
  <w:style w:type="character" w:customStyle="1" w:styleId="22">
    <w:name w:val="Оглавление 2 Знак"/>
    <w:link w:val="21"/>
    <w:rsid w:val="00EE1EDF"/>
  </w:style>
  <w:style w:type="paragraph" w:customStyle="1" w:styleId="6">
    <w:name w:val="Основной текст (6)"/>
    <w:basedOn w:val="a"/>
    <w:link w:val="60"/>
    <w:rsid w:val="00EE1EDF"/>
    <w:pPr>
      <w:spacing w:after="360" w:line="0" w:lineRule="atLeast"/>
      <w:jc w:val="right"/>
    </w:pPr>
    <w:rPr>
      <w:sz w:val="16"/>
    </w:rPr>
  </w:style>
  <w:style w:type="character" w:customStyle="1" w:styleId="60">
    <w:name w:val="Основной текст (6)"/>
    <w:basedOn w:val="1"/>
    <w:link w:val="6"/>
    <w:rsid w:val="00EE1EDF"/>
    <w:rPr>
      <w:sz w:val="16"/>
    </w:rPr>
  </w:style>
  <w:style w:type="paragraph" w:styleId="41">
    <w:name w:val="toc 4"/>
    <w:next w:val="a"/>
    <w:link w:val="42"/>
    <w:uiPriority w:val="39"/>
    <w:rsid w:val="00EE1EDF"/>
    <w:pPr>
      <w:ind w:left="600"/>
    </w:pPr>
  </w:style>
  <w:style w:type="character" w:customStyle="1" w:styleId="42">
    <w:name w:val="Оглавление 4 Знак"/>
    <w:link w:val="41"/>
    <w:rsid w:val="00EE1EDF"/>
  </w:style>
  <w:style w:type="paragraph" w:customStyle="1" w:styleId="23">
    <w:name w:val="Основной текст (2)"/>
    <w:basedOn w:val="a"/>
    <w:link w:val="24"/>
    <w:rsid w:val="00EE1EDF"/>
    <w:pPr>
      <w:spacing w:before="540" w:line="307" w:lineRule="exact"/>
      <w:jc w:val="both"/>
    </w:pPr>
    <w:rPr>
      <w:sz w:val="26"/>
    </w:rPr>
  </w:style>
  <w:style w:type="character" w:customStyle="1" w:styleId="24">
    <w:name w:val="Основной текст (2)"/>
    <w:basedOn w:val="1"/>
    <w:link w:val="23"/>
    <w:rsid w:val="00EE1EDF"/>
    <w:rPr>
      <w:sz w:val="26"/>
    </w:rPr>
  </w:style>
  <w:style w:type="paragraph" w:styleId="61">
    <w:name w:val="toc 6"/>
    <w:next w:val="a"/>
    <w:link w:val="62"/>
    <w:uiPriority w:val="39"/>
    <w:rsid w:val="00EE1EDF"/>
    <w:pPr>
      <w:ind w:left="1000"/>
    </w:pPr>
  </w:style>
  <w:style w:type="character" w:customStyle="1" w:styleId="62">
    <w:name w:val="Оглавление 6 Знак"/>
    <w:link w:val="61"/>
    <w:rsid w:val="00EE1EDF"/>
  </w:style>
  <w:style w:type="paragraph" w:styleId="7">
    <w:name w:val="toc 7"/>
    <w:next w:val="a"/>
    <w:link w:val="70"/>
    <w:uiPriority w:val="39"/>
    <w:rsid w:val="00EE1EDF"/>
    <w:pPr>
      <w:ind w:left="1200"/>
    </w:pPr>
  </w:style>
  <w:style w:type="character" w:customStyle="1" w:styleId="70">
    <w:name w:val="Оглавление 7 Знак"/>
    <w:link w:val="7"/>
    <w:rsid w:val="00EE1EDF"/>
  </w:style>
  <w:style w:type="paragraph" w:styleId="a5">
    <w:name w:val="footer"/>
    <w:basedOn w:val="a"/>
    <w:link w:val="a6"/>
    <w:rsid w:val="00EE1EDF"/>
    <w:pPr>
      <w:tabs>
        <w:tab w:val="center" w:pos="4677"/>
        <w:tab w:val="right" w:pos="9355"/>
      </w:tabs>
    </w:pPr>
  </w:style>
  <w:style w:type="character" w:customStyle="1" w:styleId="a6">
    <w:name w:val="Нижний колонтитул Знак"/>
    <w:basedOn w:val="1"/>
    <w:link w:val="a5"/>
    <w:rsid w:val="00EE1EDF"/>
  </w:style>
  <w:style w:type="character" w:customStyle="1" w:styleId="30">
    <w:name w:val="Заголовок 3 Знак"/>
    <w:link w:val="3"/>
    <w:rsid w:val="00EE1EDF"/>
    <w:rPr>
      <w:rFonts w:ascii="XO Thames" w:hAnsi="XO Thames"/>
      <w:b/>
      <w:i/>
      <w:color w:val="000000"/>
    </w:rPr>
  </w:style>
  <w:style w:type="paragraph" w:styleId="a7">
    <w:name w:val="header"/>
    <w:basedOn w:val="a"/>
    <w:link w:val="a8"/>
    <w:rsid w:val="00EE1EDF"/>
    <w:pPr>
      <w:tabs>
        <w:tab w:val="center" w:pos="4677"/>
        <w:tab w:val="right" w:pos="9355"/>
      </w:tabs>
    </w:pPr>
  </w:style>
  <w:style w:type="character" w:customStyle="1" w:styleId="a8">
    <w:name w:val="Верхний колонтитул Знак"/>
    <w:basedOn w:val="1"/>
    <w:link w:val="a7"/>
    <w:rsid w:val="00EE1EDF"/>
  </w:style>
  <w:style w:type="paragraph" w:styleId="a9">
    <w:name w:val="No Spacing"/>
    <w:link w:val="aa"/>
    <w:rsid w:val="00EE1EDF"/>
    <w:pPr>
      <w:widowControl w:val="0"/>
    </w:pPr>
    <w:rPr>
      <w:rFonts w:ascii="Times New Roman" w:hAnsi="Times New Roman"/>
    </w:rPr>
  </w:style>
  <w:style w:type="character" w:customStyle="1" w:styleId="aa">
    <w:name w:val="Без интервала Знак"/>
    <w:link w:val="a9"/>
    <w:rsid w:val="00EE1EDF"/>
    <w:rPr>
      <w:rFonts w:ascii="Times New Roman" w:hAnsi="Times New Roman"/>
    </w:rPr>
  </w:style>
  <w:style w:type="paragraph" w:customStyle="1" w:styleId="ConsPlusNonformat">
    <w:name w:val="ConsPlusNonformat"/>
    <w:link w:val="ConsPlusNonformat0"/>
    <w:rsid w:val="00EE1EDF"/>
    <w:pPr>
      <w:widowControl w:val="0"/>
    </w:pPr>
    <w:rPr>
      <w:rFonts w:ascii="Courier New" w:hAnsi="Courier New"/>
    </w:rPr>
  </w:style>
  <w:style w:type="character" w:customStyle="1" w:styleId="ConsPlusNonformat0">
    <w:name w:val="ConsPlusNonformat"/>
    <w:link w:val="ConsPlusNonformat"/>
    <w:rsid w:val="00EE1EDF"/>
    <w:rPr>
      <w:rFonts w:ascii="Courier New" w:hAnsi="Courier New"/>
    </w:rPr>
  </w:style>
  <w:style w:type="paragraph" w:styleId="ab">
    <w:name w:val="List Paragraph"/>
    <w:basedOn w:val="a"/>
    <w:link w:val="ac"/>
    <w:rsid w:val="00EE1EDF"/>
    <w:pPr>
      <w:ind w:left="720"/>
      <w:contextualSpacing/>
    </w:pPr>
  </w:style>
  <w:style w:type="character" w:customStyle="1" w:styleId="ac">
    <w:name w:val="Абзац списка Знак"/>
    <w:basedOn w:val="1"/>
    <w:link w:val="ab"/>
    <w:rsid w:val="00EE1EDF"/>
  </w:style>
  <w:style w:type="paragraph" w:styleId="31">
    <w:name w:val="toc 3"/>
    <w:next w:val="a"/>
    <w:link w:val="32"/>
    <w:uiPriority w:val="39"/>
    <w:rsid w:val="00EE1EDF"/>
    <w:pPr>
      <w:ind w:left="400"/>
    </w:pPr>
  </w:style>
  <w:style w:type="character" w:customStyle="1" w:styleId="32">
    <w:name w:val="Оглавление 3 Знак"/>
    <w:link w:val="31"/>
    <w:rsid w:val="00EE1EDF"/>
  </w:style>
  <w:style w:type="paragraph" w:customStyle="1" w:styleId="12">
    <w:name w:val="Основной шрифт абзаца1"/>
    <w:link w:val="ad"/>
    <w:rsid w:val="00EE1EDF"/>
  </w:style>
  <w:style w:type="paragraph" w:customStyle="1" w:styleId="ad">
    <w:name w:val="Цветовое выделение"/>
    <w:link w:val="ae"/>
    <w:rsid w:val="00EE1EDF"/>
    <w:rPr>
      <w:b/>
      <w:color w:val="26282F"/>
    </w:rPr>
  </w:style>
  <w:style w:type="character" w:customStyle="1" w:styleId="ae">
    <w:name w:val="Цветовое выделение"/>
    <w:link w:val="ad"/>
    <w:rsid w:val="00EE1EDF"/>
    <w:rPr>
      <w:b/>
      <w:color w:val="26282F"/>
    </w:rPr>
  </w:style>
  <w:style w:type="paragraph" w:customStyle="1" w:styleId="af">
    <w:name w:val="Нормальный (таблица)"/>
    <w:basedOn w:val="a"/>
    <w:next w:val="a"/>
    <w:link w:val="af0"/>
    <w:rsid w:val="00EE1EDF"/>
    <w:pPr>
      <w:jc w:val="both"/>
    </w:pPr>
    <w:rPr>
      <w:rFonts w:ascii="Arial" w:hAnsi="Arial"/>
      <w:sz w:val="24"/>
    </w:rPr>
  </w:style>
  <w:style w:type="character" w:customStyle="1" w:styleId="af0">
    <w:name w:val="Нормальный (таблица)"/>
    <w:basedOn w:val="1"/>
    <w:link w:val="af"/>
    <w:rsid w:val="00EE1EDF"/>
    <w:rPr>
      <w:rFonts w:ascii="Arial" w:hAnsi="Arial"/>
      <w:sz w:val="24"/>
    </w:rPr>
  </w:style>
  <w:style w:type="character" w:customStyle="1" w:styleId="50">
    <w:name w:val="Заголовок 5 Знак"/>
    <w:link w:val="5"/>
    <w:rsid w:val="00EE1EDF"/>
    <w:rPr>
      <w:rFonts w:ascii="XO Thames" w:hAnsi="XO Thames"/>
      <w:b/>
      <w:color w:val="000000"/>
      <w:sz w:val="22"/>
    </w:rPr>
  </w:style>
  <w:style w:type="character" w:customStyle="1" w:styleId="11">
    <w:name w:val="Заголовок 1 Знак"/>
    <w:basedOn w:val="1"/>
    <w:link w:val="10"/>
    <w:rsid w:val="00EE1EDF"/>
    <w:rPr>
      <w:rFonts w:ascii="Arial" w:hAnsi="Arial"/>
      <w:b/>
      <w:color w:val="26282F"/>
      <w:sz w:val="24"/>
    </w:rPr>
  </w:style>
  <w:style w:type="paragraph" w:customStyle="1" w:styleId="25">
    <w:name w:val="Основной текст2"/>
    <w:link w:val="26"/>
    <w:rsid w:val="00EE1EDF"/>
    <w:rPr>
      <w:rFonts w:ascii="Times New Roman" w:hAnsi="Times New Roman"/>
      <w:sz w:val="26"/>
    </w:rPr>
  </w:style>
  <w:style w:type="character" w:customStyle="1" w:styleId="26">
    <w:name w:val="Основной текст2"/>
    <w:link w:val="25"/>
    <w:rsid w:val="00EE1EDF"/>
    <w:rPr>
      <w:rFonts w:ascii="Times New Roman" w:hAnsi="Times New Roman"/>
      <w:sz w:val="26"/>
      <w:u w:val="none"/>
    </w:rPr>
  </w:style>
  <w:style w:type="paragraph" w:customStyle="1" w:styleId="13">
    <w:name w:val="Гиперссылка1"/>
    <w:link w:val="af1"/>
    <w:rsid w:val="00EE1EDF"/>
    <w:rPr>
      <w:color w:val="0000FF"/>
      <w:u w:val="single"/>
    </w:rPr>
  </w:style>
  <w:style w:type="character" w:styleId="af1">
    <w:name w:val="Hyperlink"/>
    <w:link w:val="13"/>
    <w:rsid w:val="00EE1EDF"/>
    <w:rPr>
      <w:color w:val="0000FF"/>
      <w:u w:val="single"/>
    </w:rPr>
  </w:style>
  <w:style w:type="paragraph" w:customStyle="1" w:styleId="Footnote">
    <w:name w:val="Footnote"/>
    <w:link w:val="Footnote0"/>
    <w:rsid w:val="00EE1EDF"/>
    <w:rPr>
      <w:rFonts w:ascii="XO Thames" w:hAnsi="XO Thames"/>
      <w:sz w:val="22"/>
    </w:rPr>
  </w:style>
  <w:style w:type="character" w:customStyle="1" w:styleId="Footnote0">
    <w:name w:val="Footnote"/>
    <w:link w:val="Footnote"/>
    <w:rsid w:val="00EE1EDF"/>
    <w:rPr>
      <w:rFonts w:ascii="XO Thames" w:hAnsi="XO Thames"/>
      <w:sz w:val="22"/>
    </w:rPr>
  </w:style>
  <w:style w:type="paragraph" w:styleId="14">
    <w:name w:val="toc 1"/>
    <w:next w:val="a"/>
    <w:link w:val="15"/>
    <w:uiPriority w:val="39"/>
    <w:rsid w:val="00EE1EDF"/>
    <w:rPr>
      <w:rFonts w:ascii="XO Thames" w:hAnsi="XO Thames"/>
      <w:b/>
    </w:rPr>
  </w:style>
  <w:style w:type="character" w:customStyle="1" w:styleId="15">
    <w:name w:val="Оглавление 1 Знак"/>
    <w:link w:val="14"/>
    <w:rsid w:val="00EE1EDF"/>
    <w:rPr>
      <w:rFonts w:ascii="XO Thames" w:hAnsi="XO Thames"/>
      <w:b/>
    </w:rPr>
  </w:style>
  <w:style w:type="paragraph" w:customStyle="1" w:styleId="ConsPlusNormal">
    <w:name w:val="ConsPlusNormal"/>
    <w:link w:val="ConsPlusNormal0"/>
    <w:rsid w:val="00EE1EDF"/>
    <w:pPr>
      <w:widowControl w:val="0"/>
    </w:pPr>
    <w:rPr>
      <w:sz w:val="22"/>
    </w:rPr>
  </w:style>
  <w:style w:type="character" w:customStyle="1" w:styleId="ConsPlusNormal0">
    <w:name w:val="ConsPlusNormal"/>
    <w:link w:val="ConsPlusNormal"/>
    <w:rsid w:val="00EE1EDF"/>
    <w:rPr>
      <w:sz w:val="22"/>
    </w:rPr>
  </w:style>
  <w:style w:type="paragraph" w:customStyle="1" w:styleId="HeaderandFooter">
    <w:name w:val="Header and Footer"/>
    <w:link w:val="HeaderandFooter0"/>
    <w:rsid w:val="00EE1EDF"/>
    <w:pPr>
      <w:spacing w:line="360" w:lineRule="auto"/>
    </w:pPr>
    <w:rPr>
      <w:rFonts w:ascii="XO Thames" w:hAnsi="XO Thames"/>
    </w:rPr>
  </w:style>
  <w:style w:type="character" w:customStyle="1" w:styleId="HeaderandFooter0">
    <w:name w:val="Header and Footer"/>
    <w:link w:val="HeaderandFooter"/>
    <w:rsid w:val="00EE1EDF"/>
    <w:rPr>
      <w:rFonts w:ascii="XO Thames" w:hAnsi="XO Thames"/>
      <w:sz w:val="20"/>
    </w:rPr>
  </w:style>
  <w:style w:type="paragraph" w:styleId="27">
    <w:name w:val="Body Text 2"/>
    <w:basedOn w:val="a"/>
    <w:link w:val="28"/>
    <w:rsid w:val="00EE1EDF"/>
    <w:pPr>
      <w:widowControl/>
      <w:jc w:val="both"/>
    </w:pPr>
    <w:rPr>
      <w:sz w:val="24"/>
    </w:rPr>
  </w:style>
  <w:style w:type="character" w:customStyle="1" w:styleId="28">
    <w:name w:val="Основной текст 2 Знак"/>
    <w:basedOn w:val="1"/>
    <w:link w:val="27"/>
    <w:rsid w:val="00EE1EDF"/>
    <w:rPr>
      <w:sz w:val="24"/>
    </w:rPr>
  </w:style>
  <w:style w:type="paragraph" w:styleId="9">
    <w:name w:val="toc 9"/>
    <w:next w:val="a"/>
    <w:link w:val="90"/>
    <w:uiPriority w:val="39"/>
    <w:rsid w:val="00EE1EDF"/>
    <w:pPr>
      <w:ind w:left="1600"/>
    </w:pPr>
  </w:style>
  <w:style w:type="character" w:customStyle="1" w:styleId="90">
    <w:name w:val="Оглавление 9 Знак"/>
    <w:link w:val="9"/>
    <w:rsid w:val="00EE1EDF"/>
  </w:style>
  <w:style w:type="paragraph" w:styleId="8">
    <w:name w:val="toc 8"/>
    <w:next w:val="a"/>
    <w:link w:val="80"/>
    <w:uiPriority w:val="39"/>
    <w:rsid w:val="00EE1EDF"/>
    <w:pPr>
      <w:ind w:left="1400"/>
    </w:pPr>
  </w:style>
  <w:style w:type="character" w:customStyle="1" w:styleId="80">
    <w:name w:val="Оглавление 8 Знак"/>
    <w:link w:val="8"/>
    <w:rsid w:val="00EE1EDF"/>
  </w:style>
  <w:style w:type="paragraph" w:styleId="51">
    <w:name w:val="toc 5"/>
    <w:next w:val="a"/>
    <w:link w:val="52"/>
    <w:uiPriority w:val="39"/>
    <w:rsid w:val="00EE1EDF"/>
    <w:pPr>
      <w:ind w:left="800"/>
    </w:pPr>
  </w:style>
  <w:style w:type="character" w:customStyle="1" w:styleId="52">
    <w:name w:val="Оглавление 5 Знак"/>
    <w:link w:val="51"/>
    <w:rsid w:val="00EE1EDF"/>
  </w:style>
  <w:style w:type="paragraph" w:styleId="af2">
    <w:name w:val="Subtitle"/>
    <w:next w:val="a"/>
    <w:link w:val="af3"/>
    <w:uiPriority w:val="11"/>
    <w:qFormat/>
    <w:rsid w:val="00EE1EDF"/>
    <w:rPr>
      <w:rFonts w:ascii="XO Thames" w:hAnsi="XO Thames"/>
      <w:i/>
      <w:color w:val="616161"/>
      <w:sz w:val="24"/>
    </w:rPr>
  </w:style>
  <w:style w:type="character" w:customStyle="1" w:styleId="af3">
    <w:name w:val="Подзаголовок Знак"/>
    <w:link w:val="af2"/>
    <w:rsid w:val="00EE1EDF"/>
    <w:rPr>
      <w:rFonts w:ascii="XO Thames" w:hAnsi="XO Thames"/>
      <w:i/>
      <w:color w:val="616161"/>
      <w:sz w:val="24"/>
    </w:rPr>
  </w:style>
  <w:style w:type="paragraph" w:customStyle="1" w:styleId="toc10">
    <w:name w:val="toc 10"/>
    <w:next w:val="a"/>
    <w:link w:val="toc100"/>
    <w:uiPriority w:val="39"/>
    <w:rsid w:val="00EE1EDF"/>
    <w:pPr>
      <w:ind w:left="1800"/>
    </w:pPr>
  </w:style>
  <w:style w:type="character" w:customStyle="1" w:styleId="toc100">
    <w:name w:val="toc 10"/>
    <w:link w:val="toc10"/>
    <w:rsid w:val="00EE1EDF"/>
  </w:style>
  <w:style w:type="paragraph" w:styleId="af4">
    <w:name w:val="Title"/>
    <w:basedOn w:val="a"/>
    <w:link w:val="af5"/>
    <w:uiPriority w:val="10"/>
    <w:qFormat/>
    <w:rsid w:val="00EE1EDF"/>
    <w:pPr>
      <w:widowControl/>
      <w:jc w:val="center"/>
    </w:pPr>
    <w:rPr>
      <w:b/>
      <w:sz w:val="28"/>
    </w:rPr>
  </w:style>
  <w:style w:type="character" w:customStyle="1" w:styleId="af5">
    <w:name w:val="Название Знак"/>
    <w:basedOn w:val="1"/>
    <w:link w:val="af4"/>
    <w:rsid w:val="00EE1EDF"/>
    <w:rPr>
      <w:b/>
      <w:sz w:val="28"/>
    </w:rPr>
  </w:style>
  <w:style w:type="character" w:customStyle="1" w:styleId="40">
    <w:name w:val="Заголовок 4 Знак"/>
    <w:link w:val="4"/>
    <w:rsid w:val="00EE1EDF"/>
    <w:rPr>
      <w:rFonts w:ascii="XO Thames" w:hAnsi="XO Thames"/>
      <w:b/>
      <w:color w:val="595959"/>
      <w:sz w:val="26"/>
    </w:rPr>
  </w:style>
  <w:style w:type="paragraph" w:styleId="af6">
    <w:name w:val="Balloon Text"/>
    <w:basedOn w:val="a"/>
    <w:link w:val="af7"/>
    <w:rsid w:val="00EE1EDF"/>
    <w:rPr>
      <w:rFonts w:ascii="Tahoma" w:hAnsi="Tahoma"/>
      <w:sz w:val="16"/>
    </w:rPr>
  </w:style>
  <w:style w:type="character" w:customStyle="1" w:styleId="af7">
    <w:name w:val="Текст выноски Знак"/>
    <w:basedOn w:val="1"/>
    <w:link w:val="af6"/>
    <w:rsid w:val="00EE1EDF"/>
    <w:rPr>
      <w:rFonts w:ascii="Tahoma" w:hAnsi="Tahoma"/>
      <w:sz w:val="16"/>
    </w:rPr>
  </w:style>
  <w:style w:type="character" w:customStyle="1" w:styleId="20">
    <w:name w:val="Заголовок 2 Знак"/>
    <w:link w:val="2"/>
    <w:rsid w:val="00EE1EDF"/>
    <w:rPr>
      <w:rFonts w:ascii="XO Thames" w:hAnsi="XO Thames"/>
      <w:b/>
      <w:color w:val="00A0FF"/>
      <w:sz w:val="26"/>
    </w:rPr>
  </w:style>
  <w:style w:type="table" w:styleId="af8">
    <w:name w:val="Table Grid"/>
    <w:basedOn w:val="a1"/>
    <w:rsid w:val="00EE1EDF"/>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1"/>
    <w:rsid w:val="00EE1EDF"/>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752DD-E225-4655-80FC-853AF670E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2905</Words>
  <Characters>16562</Characters>
  <Application>Microsoft Office Word</Application>
  <DocSecurity>0</DocSecurity>
  <Lines>138</Lines>
  <Paragraphs>38</Paragraphs>
  <ScaleCrop>false</ScaleCrop>
  <Company/>
  <LinksUpToDate>false</LinksUpToDate>
  <CharactersWithSpaces>19429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2022-09-23T07:20:00Z</cp:lastPrinted>
  <dcterms:created xsi:type="dcterms:W3CDTF">2022-09-23T07:10:00Z</dcterms:created>
  <dcterms:modified xsi:type="dcterms:W3CDTF">2022-09-23T07:21:00Z</dcterms:modified>
</cp:coreProperties>
</file>