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Решения№ 40-99</w:t>
      </w:r>
      <w:r>
        <w:rPr>
          <w:b w:val="1"/>
          <w:color w:val="000000"/>
          <w:sz w:val="28"/>
        </w:rPr>
        <w:tab/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color w:val="000000"/>
          <w:sz w:val="28"/>
        </w:rPr>
        <w:t xml:space="preserve">                                         15 августа 2024г.</w:t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</w:p>
    <w:p w14:paraId="09000000">
      <w:pPr>
        <w:rPr>
          <w:b w:val="1"/>
          <w:sz w:val="28"/>
        </w:rPr>
      </w:pPr>
    </w:p>
    <w:p w14:paraId="0A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0B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</w:p>
    <w:p w14:paraId="0D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142.5 Бюджетного кодекса Российской  Федерации:</w:t>
      </w:r>
    </w:p>
    <w:p w14:paraId="0E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0F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1.Предоставить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году бюджету Дергачевского муниципального района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трансферт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поддержку мер по обеспечению сбалансированности бюджета Дергачевского муниципального района</w:t>
      </w:r>
      <w:r>
        <w:t xml:space="preserve"> </w:t>
      </w:r>
      <w:r>
        <w:rPr>
          <w:rFonts w:ascii="Times New Roman" w:hAnsi="Times New Roman"/>
          <w:sz w:val="28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747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8"/>
        </w:rPr>
        <w:tab/>
      </w:r>
    </w:p>
    <w:p w14:paraId="10000000">
      <w:pPr>
        <w:pStyle w:val="Style_1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2.Перечисление </w:t>
      </w:r>
      <w:r>
        <w:rPr>
          <w:rFonts w:ascii="Times New Roman" w:hAnsi="Times New Roman"/>
          <w:sz w:val="28"/>
        </w:rPr>
        <w:t xml:space="preserve">иного </w:t>
      </w:r>
      <w:r>
        <w:rPr>
          <w:rFonts w:ascii="Times New Roman" w:hAnsi="Times New Roman"/>
          <w:sz w:val="28"/>
        </w:rPr>
        <w:t xml:space="preserve">межбюджетного трансферта осуществлять со счета открытого </w:t>
      </w:r>
      <w:r>
        <w:rPr>
          <w:rFonts w:ascii="Times New Roman" w:hAnsi="Times New Roman"/>
          <w:sz w:val="28"/>
        </w:rPr>
        <w:t>в Отделение Саратов</w:t>
      </w:r>
      <w:r>
        <w:rPr>
          <w:rFonts w:ascii="Times New Roman" w:hAnsi="Times New Roman"/>
          <w:sz w:val="28"/>
        </w:rPr>
        <w:t xml:space="preserve"> для обслуживания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3.Внести изменения в решение Совета депутатов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№ 33-77 от 26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г.  «О бюджете</w:t>
      </w:r>
    </w:p>
    <w:p w14:paraId="12000000">
      <w:pPr>
        <w:ind/>
        <w:jc w:val="both"/>
        <w:rPr>
          <w:b w:val="1"/>
          <w:sz w:val="28"/>
        </w:rPr>
      </w:pPr>
      <w:r>
        <w:rPr>
          <w:sz w:val="28"/>
        </w:rPr>
        <w:t>Дергачевского му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</w:t>
      </w:r>
      <w:r>
        <w:rPr>
          <w:sz w:val="28"/>
        </w:rPr>
        <w:t xml:space="preserve"> пе</w:t>
      </w:r>
      <w:r>
        <w:rPr>
          <w:sz w:val="28"/>
        </w:rPr>
        <w:t>риод 2025-2026</w:t>
      </w:r>
      <w:r>
        <w:rPr>
          <w:sz w:val="28"/>
        </w:rPr>
        <w:t xml:space="preserve"> гг.»</w:t>
      </w:r>
      <w:r>
        <w:rPr>
          <w:b w:val="1"/>
          <w:sz w:val="28"/>
        </w:rPr>
        <w:t xml:space="preserve">  </w:t>
      </w:r>
    </w:p>
    <w:p w14:paraId="13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4.Внести изменения по расходам в разрезе кодов бюджетной классификации и по кварталам: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9"/>
        <w:gridCol w:w="1212"/>
        <w:gridCol w:w="992"/>
        <w:gridCol w:w="1246"/>
        <w:gridCol w:w="1166"/>
        <w:gridCol w:w="1206"/>
      </w:tblGrid>
      <w:tr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</w:t>
            </w:r>
            <w:r>
              <w:rPr>
                <w:rFonts w:ascii="Times New Roman" w:hAnsi="Times New Roman"/>
                <w:b w:val="1"/>
                <w:sz w:val="24"/>
              </w:rPr>
              <w:t>бюджетной</w:t>
            </w:r>
          </w:p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</w:t>
            </w:r>
          </w:p>
        </w:tc>
        <w:tc>
          <w:tcPr>
            <w:tcW w:type="dxa" w:w="1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4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</w:t>
            </w:r>
          </w:p>
        </w:tc>
      </w:tr>
      <w:tr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кв.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кв.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кв.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кв.</w:t>
            </w:r>
          </w:p>
        </w:tc>
      </w:tr>
      <w:tr>
        <w:trPr>
          <w:trHeight w:hRule="atLeast" w:val="330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050.1403.5040021200.540.251.115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747500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747500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050.05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.6190005100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244.</w:t>
            </w:r>
            <w:r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747500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747500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2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2F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5.Настоящее решение вступает в силу с момента его принятия. </w:t>
      </w:r>
    </w:p>
    <w:p w14:paraId="30000000">
      <w:pPr>
        <w:pStyle w:val="Style_1"/>
        <w:rPr>
          <w:rFonts w:ascii="Times New Roman" w:hAnsi="Times New Roman"/>
          <w:b w:val="1"/>
          <w:sz w:val="28"/>
        </w:rPr>
      </w:pPr>
    </w:p>
    <w:p w14:paraId="31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3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И.О.Главы</w:t>
      </w:r>
      <w:r>
        <w:rPr>
          <w:b w:val="1"/>
          <w:sz w:val="28"/>
        </w:rPr>
        <w:t xml:space="preserve"> Дергачевского</w:t>
      </w:r>
    </w:p>
    <w:p w14:paraId="3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Ф.М. Полещук</w:t>
      </w:r>
    </w:p>
    <w:p w14:paraId="34000000">
      <w:pPr>
        <w:ind/>
        <w:jc w:val="both"/>
        <w:rPr>
          <w:b w:val="1"/>
          <w:sz w:val="28"/>
        </w:rPr>
      </w:pPr>
    </w:p>
    <w:p w14:paraId="35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ody Text Indent 2"/>
    <w:basedOn w:val="Style_3"/>
    <w:link w:val="Style_10_ch"/>
    <w:pPr>
      <w:ind w:firstLine="0" w:left="-720"/>
    </w:pPr>
  </w:style>
  <w:style w:styleId="Style_10_ch" w:type="character">
    <w:name w:val="Body Text Indent 2"/>
    <w:basedOn w:val="Style_3_ch"/>
    <w:link w:val="Style_10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1" w:type="paragraph">
    <w:name w:val="Основной текст с отступом1"/>
    <w:basedOn w:val="Style_3"/>
    <w:link w:val="Style_11_ch"/>
    <w:pPr>
      <w:ind w:firstLine="540"/>
      <w:jc w:val="both"/>
    </w:pPr>
    <w:rPr>
      <w:rFonts w:ascii="Arial" w:hAnsi="Arial"/>
      <w:sz w:val="28"/>
    </w:rPr>
  </w:style>
  <w:style w:styleId="Style_11_ch" w:type="character">
    <w:name w:val="Основной текст с отступом1"/>
    <w:basedOn w:val="Style_3_ch"/>
    <w:link w:val="Style_11"/>
    <w:rPr>
      <w:rFonts w:ascii="Arial" w:hAnsi="Arial"/>
      <w:sz w:val="28"/>
    </w:rPr>
  </w:style>
  <w:style w:styleId="Style_12" w:type="paragraph">
    <w:name w:val="Body Text"/>
    <w:basedOn w:val="Style_3"/>
    <w:link w:val="Style_12_ch"/>
    <w:pPr>
      <w:spacing w:after="12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ConsPlusNormal"/>
    <w:link w:val="Style_15_ch"/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1"/>
    <w:basedOn w:val="Style_3"/>
    <w:next w:val="Style_3"/>
    <w:link w:val="Style_16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6_ch" w:type="character">
    <w:name w:val="heading 1"/>
    <w:basedOn w:val="Style_3_ch"/>
    <w:link w:val="Style_16"/>
    <w:rPr>
      <w:rFonts w:ascii="Arial" w:hAnsi="Arial"/>
      <w:b w:val="1"/>
      <w:color w:val="26282F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Гипертекстовая ссылка"/>
    <w:basedOn w:val="Style_19"/>
    <w:link w:val="Style_18_ch"/>
    <w:rPr>
      <w:rFonts w:ascii="Times New Roman" w:hAnsi="Times New Roman"/>
      <w:color w:val="106BBE"/>
    </w:rPr>
  </w:style>
  <w:style w:styleId="Style_18_ch" w:type="character">
    <w:name w:val="Гипертекстовая ссылка"/>
    <w:basedOn w:val="Style_19_ch"/>
    <w:link w:val="Style_18"/>
    <w:rPr>
      <w:rFonts w:ascii="Times New Roman" w:hAnsi="Times New Roman"/>
      <w:color w:val="106BB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basedOn w:val="Style_20"/>
    <w:link w:val="Style_21_ch"/>
    <w:rPr>
      <w:color w:val="0000FF"/>
      <w:u w:val="single"/>
    </w:rPr>
  </w:style>
  <w:style w:styleId="Style_21_ch" w:type="character">
    <w:name w:val="Hyperlink"/>
    <w:basedOn w:val="Style_20_ch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Normal (Web)"/>
    <w:basedOn w:val="Style_3"/>
    <w:link w:val="Style_27_ch"/>
    <w:pPr>
      <w:spacing w:afterAutospacing="on" w:beforeAutospacing="on"/>
      <w:ind/>
    </w:pPr>
  </w:style>
  <w:style w:styleId="Style_27_ch" w:type="character">
    <w:name w:val="Normal (Web)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19" w:type="paragraph">
    <w:name w:val="Цветовое выделение"/>
    <w:link w:val="Style_19_ch"/>
    <w:rPr>
      <w:b w:val="1"/>
      <w:color w:val="26282F"/>
    </w:rPr>
  </w:style>
  <w:style w:styleId="Style_19_ch" w:type="character">
    <w:name w:val="Цветовое выделение"/>
    <w:link w:val="Style_19"/>
    <w:rPr>
      <w:b w:val="1"/>
      <w:color w:val="26282F"/>
    </w:rPr>
  </w:style>
  <w:style w:styleId="Style_29" w:type="paragraph">
    <w:name w:val="Default"/>
    <w:link w:val="Style_29_ch"/>
    <w:rPr>
      <w:rFonts w:ascii="Times New Roman" w:hAnsi="Times New Roman"/>
      <w:color w:val="000000"/>
      <w:sz w:val="24"/>
    </w:rPr>
  </w:style>
  <w:style w:styleId="Style_29_ch" w:type="character">
    <w:name w:val="Default"/>
    <w:link w:val="Style_29"/>
    <w:rPr>
      <w:rFonts w:ascii="Times New Roman" w:hAnsi="Times New Roman"/>
      <w:color w:val="000000"/>
      <w:sz w:val="24"/>
    </w:rPr>
  </w:style>
  <w:style w:styleId="Style_30" w:type="paragraph">
    <w:name w:val="Subtitle"/>
    <w:next w:val="Style_3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3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basedOn w:val="Style_3"/>
    <w:link w:val="Style_32_ch"/>
    <w:uiPriority w:val="10"/>
    <w:qFormat/>
    <w:pPr>
      <w:ind/>
      <w:jc w:val="center"/>
    </w:pPr>
    <w:rPr>
      <w:b w:val="1"/>
      <w:sz w:val="28"/>
    </w:rPr>
  </w:style>
  <w:style w:styleId="Style_32_ch" w:type="character">
    <w:name w:val="Title"/>
    <w:basedOn w:val="Style_3_ch"/>
    <w:link w:val="Style_32"/>
    <w:rPr>
      <w:b w:val="1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2024-08-16T06:17:41Z</dcterms:modified>
</cp:coreProperties>
</file>