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pPr>
      <w:r>
        <w:t xml:space="preserve"> Совет</w:t>
      </w:r>
    </w:p>
    <w:p w14:paraId="02000000">
      <w:pPr>
        <w:pStyle w:val="Style_1"/>
      </w:pPr>
      <w:r>
        <w:t>Дергачевского муниципального образования Дер</w:t>
      </w:r>
      <w:r>
        <w:t>гачевского муниципального района</w:t>
      </w:r>
    </w:p>
    <w:p w14:paraId="03000000">
      <w:pPr>
        <w:pStyle w:val="Style_1"/>
      </w:pPr>
    </w:p>
    <w:p w14:paraId="04000000">
      <w:pPr>
        <w:pStyle w:val="Style_1"/>
      </w:pPr>
      <w:r>
        <w:t>РЕШЕНИЕ  № 48-113</w:t>
      </w:r>
    </w:p>
    <w:p w14:paraId="05000000">
      <w:pPr>
        <w:pStyle w:val="Style_1"/>
      </w:pPr>
      <w:r>
        <w:t>от 28.01.2025 г.</w:t>
      </w:r>
    </w:p>
    <w:p w14:paraId="06000000">
      <w:pPr>
        <w:pStyle w:val="Style_1"/>
        <w:ind/>
        <w:jc w:val="left"/>
      </w:pPr>
    </w:p>
    <w:p w14:paraId="07000000">
      <w:pPr>
        <w:pStyle w:val="Style_1"/>
        <w:ind/>
        <w:jc w:val="left"/>
        <w:rPr>
          <w:sz w:val="21"/>
        </w:rPr>
      </w:pPr>
    </w:p>
    <w:p w14:paraId="08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О </w:t>
      </w:r>
      <w:r>
        <w:rPr>
          <w:rFonts w:ascii="Times New Roman" w:hAnsi="Times New Roman"/>
          <w:b w:val="1"/>
          <w:sz w:val="28"/>
        </w:rPr>
        <w:t>передаче</w:t>
      </w:r>
      <w:r>
        <w:rPr>
          <w:rFonts w:ascii="Times New Roman" w:hAnsi="Times New Roman"/>
          <w:b w:val="1"/>
          <w:sz w:val="28"/>
        </w:rPr>
        <w:t xml:space="preserve"> </w:t>
      </w:r>
      <w:r>
        <w:rPr>
          <w:rFonts w:ascii="Times New Roman" w:hAnsi="Times New Roman"/>
          <w:b w:val="1"/>
          <w:sz w:val="28"/>
        </w:rPr>
        <w:t xml:space="preserve">Дергачевскому  муниципальному району </w:t>
      </w:r>
    </w:p>
    <w:p w14:paraId="09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 части полномочи</w:t>
      </w:r>
      <w:r>
        <w:rPr>
          <w:rFonts w:ascii="Times New Roman" w:hAnsi="Times New Roman"/>
          <w:b w:val="1"/>
          <w:sz w:val="28"/>
        </w:rPr>
        <w:t>я и  заключении Соглашения</w:t>
      </w:r>
    </w:p>
    <w:p w14:paraId="0A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по  решению вопроса местного значения, отнесенного</w:t>
      </w:r>
      <w:r>
        <w:rPr>
          <w:rFonts w:ascii="Times New Roman" w:hAnsi="Times New Roman"/>
          <w:b w:val="1"/>
          <w:sz w:val="28"/>
        </w:rPr>
        <w:t xml:space="preserve"> к компетенции</w:t>
      </w:r>
    </w:p>
    <w:p w14:paraId="0B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Дергачевского</w:t>
      </w:r>
      <w:r>
        <w:rPr>
          <w:rFonts w:ascii="Times New Roman" w:hAnsi="Times New Roman"/>
          <w:b w:val="1"/>
          <w:sz w:val="28"/>
        </w:rPr>
        <w:t xml:space="preserve"> </w:t>
      </w:r>
      <w:r>
        <w:rPr>
          <w:rFonts w:ascii="Times New Roman" w:hAnsi="Times New Roman"/>
          <w:b w:val="1"/>
          <w:sz w:val="28"/>
        </w:rPr>
        <w:t>муниципального образования</w:t>
      </w:r>
    </w:p>
    <w:p w14:paraId="0C000000">
      <w:pPr>
        <w:spacing w:afterAutospacing="on" w:beforeAutospacing="on" w:line="240" w:lineRule="auto"/>
        <w:ind/>
        <w:contextualSpacing w:val="1"/>
        <w:rPr>
          <w:rFonts w:ascii="Times New Roman" w:hAnsi="Times New Roman"/>
          <w:b w:val="1"/>
          <w:sz w:val="28"/>
        </w:rPr>
      </w:pPr>
      <w:r>
        <w:rPr>
          <w:rFonts w:ascii="Times New Roman" w:hAnsi="Times New Roman"/>
          <w:b w:val="1"/>
          <w:sz w:val="28"/>
        </w:rPr>
        <w:t xml:space="preserve"> </w:t>
      </w:r>
    </w:p>
    <w:p w14:paraId="0D000000">
      <w:pPr>
        <w:spacing w:afterAutospacing="on" w:beforeAutospacing="on" w:line="240" w:lineRule="auto"/>
        <w:ind/>
        <w:contextualSpacing w:val="1"/>
        <w:jc w:val="both"/>
        <w:rPr>
          <w:rFonts w:ascii="Times New Roman" w:hAnsi="Times New Roman"/>
          <w:b w:val="1"/>
          <w:sz w:val="28"/>
        </w:rPr>
      </w:pPr>
      <w:r>
        <w:rPr>
          <w:rFonts w:ascii="Times New Roman" w:hAnsi="Times New Roman"/>
          <w:sz w:val="28"/>
        </w:rPr>
        <w:t xml:space="preserve">     В целях рационального распределения полном</w:t>
      </w:r>
      <w:r>
        <w:rPr>
          <w:rFonts w:ascii="Times New Roman" w:hAnsi="Times New Roman"/>
          <w:sz w:val="28"/>
        </w:rPr>
        <w:t>очий,</w:t>
      </w:r>
      <w:r>
        <w:rPr>
          <w:rFonts w:ascii="Times New Roman" w:hAnsi="Times New Roman"/>
          <w:sz w:val="28"/>
        </w:rPr>
        <w:t xml:space="preserve"> в соответствии с Бюджетным кодексом Российской Федерации, Федера</w:t>
      </w:r>
      <w:r>
        <w:rPr>
          <w:rFonts w:ascii="Times New Roman" w:hAnsi="Times New Roman"/>
          <w:sz w:val="28"/>
        </w:rPr>
        <w:t>льным законом</w:t>
      </w:r>
      <w:r>
        <w:rPr>
          <w:rFonts w:ascii="Times New Roman" w:hAnsi="Times New Roman"/>
          <w:sz w:val="28"/>
        </w:rPr>
        <w:t xml:space="preserve"> от 06.10.2003 г. № 131-ФЗ «Об общих принципах организации местного самоуправления в Российской Федерации», Уставом Дергачевского муниципального </w:t>
      </w:r>
      <w:r>
        <w:rPr>
          <w:rFonts w:ascii="Times New Roman" w:hAnsi="Times New Roman"/>
          <w:sz w:val="28"/>
        </w:rPr>
        <w:t>образования Дергачевского муниципального района</w:t>
      </w:r>
      <w:r>
        <w:rPr>
          <w:rFonts w:ascii="Times New Roman" w:hAnsi="Times New Roman"/>
          <w:sz w:val="28"/>
        </w:rPr>
        <w:t xml:space="preserve"> Саратовской области </w:t>
      </w:r>
    </w:p>
    <w:p w14:paraId="0E000000">
      <w:pPr>
        <w:spacing w:after="0" w:line="240" w:lineRule="auto"/>
        <w:ind/>
        <w:contextualSpacing w:val="1"/>
        <w:jc w:val="center"/>
        <w:rPr>
          <w:rFonts w:ascii="Times New Roman" w:hAnsi="Times New Roman"/>
          <w:b w:val="1"/>
          <w:sz w:val="28"/>
        </w:rPr>
      </w:pPr>
      <w:r>
        <w:rPr>
          <w:rFonts w:ascii="Times New Roman" w:hAnsi="Times New Roman"/>
          <w:b w:val="1"/>
          <w:sz w:val="28"/>
        </w:rPr>
        <w:t>Совет решил:</w:t>
      </w:r>
    </w:p>
    <w:p w14:paraId="0F000000">
      <w:pPr>
        <w:pStyle w:val="Style_2"/>
        <w:numPr>
          <w:ilvl w:val="0"/>
          <w:numId w:val="1"/>
        </w:numPr>
        <w:spacing w:after="0" w:line="240" w:lineRule="auto"/>
        <w:ind w:firstLine="0" w:left="0"/>
        <w:jc w:val="both"/>
        <w:rPr>
          <w:rFonts w:ascii="Times New Roman" w:hAnsi="Times New Roman"/>
          <w:sz w:val="28"/>
        </w:rPr>
      </w:pPr>
      <w:r>
        <w:rPr>
          <w:rFonts w:ascii="Times New Roman" w:hAnsi="Times New Roman"/>
          <w:sz w:val="28"/>
        </w:rPr>
        <w:t>Передать</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с 1 января 2025 года Дергачевскому  муниципальному</w:t>
      </w:r>
      <w:r>
        <w:rPr>
          <w:rFonts w:ascii="Times New Roman" w:hAnsi="Times New Roman"/>
          <w:sz w:val="28"/>
        </w:rPr>
        <w:t xml:space="preserve"> </w:t>
      </w:r>
      <w:r>
        <w:rPr>
          <w:rFonts w:ascii="Times New Roman" w:hAnsi="Times New Roman"/>
          <w:sz w:val="28"/>
        </w:rPr>
        <w:t>району</w:t>
      </w:r>
      <w:r>
        <w:rPr>
          <w:rFonts w:ascii="Times New Roman" w:hAnsi="Times New Roman"/>
          <w:sz w:val="28"/>
        </w:rPr>
        <w:t xml:space="preserve"> Саратовской области </w:t>
      </w:r>
      <w:r>
        <w:rPr>
          <w:rFonts w:ascii="Times New Roman" w:hAnsi="Times New Roman"/>
          <w:sz w:val="28"/>
        </w:rPr>
        <w:t xml:space="preserve"> к исполнению части полномочия по решению вопроса местного значения согласно п.п.1 п.1 ст.14 «формирование, исполнение бюджета поселения и контроль за  исполнением данного бюджета»,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xml:space="preserve"> Дергачевского муниципального  рай</w:t>
      </w:r>
      <w:r>
        <w:rPr>
          <w:rFonts w:ascii="Times New Roman" w:hAnsi="Times New Roman"/>
          <w:sz w:val="28"/>
        </w:rPr>
        <w:t>она</w:t>
      </w:r>
      <w:r>
        <w:rPr>
          <w:rFonts w:ascii="Times New Roman" w:hAnsi="Times New Roman"/>
          <w:sz w:val="28"/>
        </w:rPr>
        <w:t xml:space="preserve"> .</w:t>
      </w:r>
    </w:p>
    <w:p w14:paraId="10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 xml:space="preserve"> Заключить Соглашение о передаче </w:t>
      </w:r>
      <w:r>
        <w:rPr>
          <w:rFonts w:ascii="Times New Roman" w:hAnsi="Times New Roman"/>
          <w:sz w:val="28"/>
        </w:rPr>
        <w:t xml:space="preserve"> части полномочия по вопросу местного значения согласно п.1, находящегося  в компетенции </w:t>
      </w:r>
      <w:r>
        <w:rPr>
          <w:rFonts w:ascii="Times New Roman" w:hAnsi="Times New Roman"/>
          <w:sz w:val="28"/>
        </w:rPr>
        <w:t>Дергачевского муниципального образования</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Дергачевскому муниципальному району на срок с 1 января 20</w:t>
      </w:r>
      <w:r>
        <w:rPr>
          <w:rFonts w:ascii="Times New Roman" w:hAnsi="Times New Roman"/>
          <w:sz w:val="28"/>
        </w:rPr>
        <w:t>25</w:t>
      </w:r>
      <w:r>
        <w:rPr>
          <w:rFonts w:ascii="Times New Roman" w:hAnsi="Times New Roman"/>
          <w:sz w:val="28"/>
        </w:rPr>
        <w:t xml:space="preserve"> года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11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w:t>
      </w:r>
      <w:r>
        <w:rPr>
          <w:rFonts w:ascii="Times New Roman" w:hAnsi="Times New Roman"/>
          <w:sz w:val="28"/>
        </w:rPr>
        <w:t>ередать</w:t>
      </w:r>
      <w:r>
        <w:rPr>
          <w:rFonts w:ascii="Times New Roman" w:hAnsi="Times New Roman"/>
          <w:sz w:val="28"/>
        </w:rPr>
        <w:t xml:space="preserve"> финансовые средства в виде межбюджетных  трансфертов из бюджет</w:t>
      </w:r>
      <w:r>
        <w:rPr>
          <w:rFonts w:ascii="Times New Roman" w:hAnsi="Times New Roman"/>
          <w:sz w:val="28"/>
        </w:rPr>
        <w:t>а Дергачевского муниципального образования</w:t>
      </w:r>
      <w:r>
        <w:rPr>
          <w:rFonts w:ascii="Times New Roman" w:hAnsi="Times New Roman"/>
          <w:sz w:val="28"/>
        </w:rPr>
        <w:t xml:space="preserve">   </w:t>
      </w:r>
      <w:r>
        <w:rPr>
          <w:rFonts w:ascii="Times New Roman" w:hAnsi="Times New Roman"/>
          <w:sz w:val="28"/>
        </w:rPr>
        <w:t xml:space="preserve"> для осуществления части полномочий согласно пункту 1 в общем размере 298</w:t>
      </w:r>
      <w:r>
        <w:rPr>
          <w:rFonts w:ascii="Times New Roman" w:hAnsi="Times New Roman"/>
          <w:sz w:val="28"/>
        </w:rPr>
        <w:t>,3</w:t>
      </w:r>
      <w:r>
        <w:rPr>
          <w:rFonts w:ascii="Times New Roman" w:hAnsi="Times New Roman"/>
          <w:sz w:val="28"/>
        </w:rPr>
        <w:t xml:space="preserve"> </w:t>
      </w:r>
      <w:r>
        <w:rPr>
          <w:rFonts w:ascii="Times New Roman" w:hAnsi="Times New Roman"/>
          <w:sz w:val="28"/>
        </w:rPr>
        <w:t>тыс</w:t>
      </w:r>
      <w:r>
        <w:rPr>
          <w:rFonts w:ascii="Times New Roman" w:hAnsi="Times New Roman"/>
          <w:sz w:val="28"/>
        </w:rPr>
        <w:t>.р</w:t>
      </w:r>
      <w:r>
        <w:rPr>
          <w:rFonts w:ascii="Times New Roman" w:hAnsi="Times New Roman"/>
          <w:sz w:val="28"/>
        </w:rPr>
        <w:t>уб.</w:t>
      </w:r>
    </w:p>
    <w:p w14:paraId="12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В случае нарушения сроков перечисления межбюдж</w:t>
      </w:r>
      <w:r>
        <w:rPr>
          <w:rFonts w:ascii="Times New Roman" w:hAnsi="Times New Roman"/>
          <w:sz w:val="28"/>
        </w:rPr>
        <w:t xml:space="preserve">етных трансфертов муниципальным образованием, </w:t>
      </w:r>
      <w:r>
        <w:rPr>
          <w:rFonts w:ascii="Times New Roman" w:hAnsi="Times New Roman"/>
          <w:sz w:val="28"/>
        </w:rPr>
        <w:t xml:space="preserve"> начисляется пени в размере 0,01% за каждый день просрочки исполнения обязательств по перечислению межбюджетных трансфертов.</w:t>
      </w:r>
    </w:p>
    <w:p w14:paraId="13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Подписание Соглашени</w:t>
      </w:r>
      <w:r>
        <w:rPr>
          <w:rFonts w:ascii="Times New Roman" w:hAnsi="Times New Roman"/>
          <w:sz w:val="28"/>
        </w:rPr>
        <w:t>я</w:t>
      </w:r>
      <w:r>
        <w:rPr>
          <w:rFonts w:ascii="Times New Roman" w:hAnsi="Times New Roman"/>
          <w:sz w:val="28"/>
        </w:rPr>
        <w:t xml:space="preserve"> о </w:t>
      </w:r>
      <w:r>
        <w:rPr>
          <w:rFonts w:ascii="Times New Roman" w:hAnsi="Times New Roman"/>
          <w:sz w:val="28"/>
        </w:rPr>
        <w:t>передаче</w:t>
      </w:r>
      <w:r>
        <w:rPr>
          <w:rFonts w:ascii="Times New Roman" w:hAnsi="Times New Roman"/>
          <w:sz w:val="28"/>
        </w:rPr>
        <w:t xml:space="preserve"> части</w:t>
      </w:r>
      <w:r>
        <w:rPr>
          <w:rFonts w:ascii="Times New Roman" w:hAnsi="Times New Roman"/>
          <w:sz w:val="28"/>
        </w:rPr>
        <w:t xml:space="preserve"> полномочия  по решению вопроса</w:t>
      </w:r>
      <w:r>
        <w:rPr>
          <w:rFonts w:ascii="Times New Roman" w:hAnsi="Times New Roman"/>
          <w:sz w:val="28"/>
        </w:rPr>
        <w:t xml:space="preserve"> местного значе</w:t>
      </w:r>
      <w:r>
        <w:rPr>
          <w:rFonts w:ascii="Times New Roman" w:hAnsi="Times New Roman"/>
          <w:sz w:val="28"/>
        </w:rPr>
        <w:t>ния указанного в п.1, отнесенного</w:t>
      </w:r>
      <w:r>
        <w:rPr>
          <w:rFonts w:ascii="Times New Roman" w:hAnsi="Times New Roman"/>
          <w:sz w:val="28"/>
        </w:rPr>
        <w:t xml:space="preserve"> к компетенции</w:t>
      </w:r>
      <w:r>
        <w:rPr>
          <w:rFonts w:ascii="Times New Roman" w:hAnsi="Times New Roman"/>
          <w:sz w:val="28"/>
        </w:rPr>
        <w:t xml:space="preserve"> Дергачевского муниципального образования  </w:t>
      </w:r>
      <w:r>
        <w:rPr>
          <w:rFonts w:ascii="Times New Roman" w:hAnsi="Times New Roman"/>
          <w:sz w:val="28"/>
        </w:rPr>
        <w:t xml:space="preserve"> Дергачевского муниципального района Саратовской области, поручить И.О. главы Дергачевского муниципального</w:t>
      </w:r>
      <w:r>
        <w:rPr>
          <w:rFonts w:ascii="Times New Roman" w:hAnsi="Times New Roman"/>
          <w:sz w:val="28"/>
        </w:rPr>
        <w:t xml:space="preserve"> образования</w:t>
      </w:r>
      <w:r>
        <w:rPr>
          <w:rFonts w:ascii="Times New Roman" w:hAnsi="Times New Roman"/>
          <w:sz w:val="28"/>
        </w:rPr>
        <w:t xml:space="preserve"> Полещук Ф.М.</w:t>
      </w:r>
      <w:r>
        <w:rPr>
          <w:rFonts w:ascii="Times New Roman" w:hAnsi="Times New Roman"/>
          <w:sz w:val="28"/>
        </w:rPr>
        <w:t>.</w:t>
      </w:r>
    </w:p>
    <w:p w14:paraId="14000000">
      <w:pPr>
        <w:pStyle w:val="Style_2"/>
        <w:spacing w:afterAutospacing="on" w:beforeAutospacing="on" w:line="240" w:lineRule="auto"/>
        <w:ind w:firstLine="0" w:left="0"/>
        <w:jc w:val="both"/>
        <w:rPr>
          <w:rFonts w:ascii="Times New Roman" w:hAnsi="Times New Roman"/>
          <w:sz w:val="28"/>
        </w:rPr>
      </w:pPr>
      <w:r>
        <w:rPr>
          <w:rFonts w:ascii="Times New Roman" w:hAnsi="Times New Roman"/>
          <w:sz w:val="28"/>
        </w:rPr>
        <w:t>5.Настоящее решение ра</w:t>
      </w:r>
      <w:r>
        <w:rPr>
          <w:rFonts w:ascii="Times New Roman" w:hAnsi="Times New Roman"/>
          <w:sz w:val="28"/>
        </w:rPr>
        <w:t>спространяется на правоотношение</w:t>
      </w:r>
      <w:r>
        <w:rPr>
          <w:rFonts w:ascii="Times New Roman" w:hAnsi="Times New Roman"/>
          <w:sz w:val="28"/>
        </w:rPr>
        <w:t xml:space="preserve"> </w:t>
      </w:r>
      <w:r>
        <w:rPr>
          <w:rFonts w:ascii="Times New Roman" w:hAnsi="Times New Roman"/>
          <w:sz w:val="28"/>
        </w:rPr>
        <w:t>возникшие</w:t>
      </w:r>
      <w:r>
        <w:rPr>
          <w:rFonts w:ascii="Times New Roman" w:hAnsi="Times New Roman"/>
          <w:sz w:val="28"/>
        </w:rPr>
        <w:t xml:space="preserve"> с 1 января 2025г.</w:t>
      </w:r>
    </w:p>
    <w:p w14:paraId="15000000">
      <w:pPr>
        <w:pStyle w:val="Style_2"/>
        <w:numPr>
          <w:ilvl w:val="0"/>
          <w:numId w:val="1"/>
        </w:numPr>
        <w:spacing w:afterAutospacing="on" w:beforeAutospacing="on" w:line="240" w:lineRule="auto"/>
        <w:ind w:firstLine="0" w:left="0"/>
        <w:jc w:val="both"/>
        <w:rPr>
          <w:rFonts w:ascii="Times New Roman" w:hAnsi="Times New Roman"/>
          <w:sz w:val="28"/>
        </w:rPr>
      </w:pPr>
      <w:r>
        <w:rPr>
          <w:rFonts w:ascii="Times New Roman" w:hAnsi="Times New Roman"/>
          <w:sz w:val="28"/>
        </w:rPr>
        <w:t>Опубликовать (обнародовать) настоящее решение</w:t>
      </w:r>
      <w:r>
        <w:rPr>
          <w:rFonts w:ascii="Times New Roman" w:hAnsi="Times New Roman"/>
          <w:sz w:val="28"/>
        </w:rPr>
        <w:t xml:space="preserve">  </w:t>
      </w:r>
      <w:r>
        <w:rPr>
          <w:rFonts w:ascii="Times New Roman" w:hAnsi="Times New Roman"/>
          <w:sz w:val="28"/>
        </w:rPr>
        <w:t xml:space="preserve"> на официальном сайте администрации Дергачевского муниципального района.</w:t>
      </w:r>
    </w:p>
    <w:p w14:paraId="16000000">
      <w:pPr>
        <w:pStyle w:val="Style_2"/>
        <w:spacing w:afterAutospacing="on" w:beforeAutospacing="on" w:line="240" w:lineRule="auto"/>
        <w:ind w:firstLine="0" w:left="0"/>
        <w:jc w:val="both"/>
        <w:rPr>
          <w:rFonts w:ascii="Times New Roman" w:hAnsi="Times New Roman"/>
          <w:sz w:val="28"/>
        </w:rPr>
      </w:pPr>
    </w:p>
    <w:p w14:paraId="17000000">
      <w:pPr>
        <w:pStyle w:val="Style_2"/>
        <w:spacing w:afterAutospacing="on" w:beforeAutospacing="on" w:line="240" w:lineRule="auto"/>
        <w:ind w:firstLine="0" w:left="0"/>
        <w:jc w:val="both"/>
        <w:rPr>
          <w:rFonts w:ascii="Times New Roman" w:hAnsi="Times New Roman"/>
          <w:b w:val="0"/>
          <w:sz w:val="28"/>
        </w:rPr>
      </w:pPr>
      <w:r>
        <w:rPr>
          <w:rFonts w:ascii="Times New Roman" w:hAnsi="Times New Roman"/>
          <w:b w:val="0"/>
          <w:sz w:val="28"/>
        </w:rPr>
        <w:t>И.О.главы Дергачевского</w:t>
      </w:r>
    </w:p>
    <w:p w14:paraId="18000000">
      <w:pPr>
        <w:pStyle w:val="Style_2"/>
        <w:spacing w:afterAutospacing="on" w:beforeAutospacing="on" w:line="240" w:lineRule="auto"/>
        <w:ind w:firstLine="0" w:left="0"/>
        <w:jc w:val="both"/>
        <w:rPr>
          <w:rFonts w:ascii="Times New Roman" w:hAnsi="Times New Roman"/>
          <w:b w:val="0"/>
          <w:sz w:val="28"/>
        </w:rPr>
      </w:pPr>
      <w:r>
        <w:rPr>
          <w:rFonts w:ascii="Times New Roman" w:hAnsi="Times New Roman"/>
          <w:b w:val="0"/>
          <w:sz w:val="28"/>
        </w:rPr>
        <w:t xml:space="preserve">муниципального </w:t>
      </w:r>
      <w:r>
        <w:rPr>
          <w:rFonts w:ascii="Times New Roman" w:hAnsi="Times New Roman"/>
          <w:b w:val="0"/>
          <w:sz w:val="28"/>
        </w:rPr>
        <w:t>образования</w:t>
      </w:r>
      <w:r>
        <w:rPr>
          <w:rFonts w:ascii="Times New Roman" w:hAnsi="Times New Roman"/>
          <w:b w:val="0"/>
          <w:sz w:val="28"/>
        </w:rPr>
        <w:t xml:space="preserve">     </w:t>
      </w:r>
      <w:r>
        <w:rPr>
          <w:rFonts w:ascii="Times New Roman" w:hAnsi="Times New Roman"/>
          <w:b w:val="0"/>
          <w:sz w:val="28"/>
        </w:rPr>
        <w:t xml:space="preserve">                             </w:t>
      </w:r>
      <w:r>
        <w:rPr>
          <w:rFonts w:ascii="Times New Roman" w:hAnsi="Times New Roman"/>
          <w:b w:val="0"/>
          <w:sz w:val="28"/>
        </w:rPr>
        <w:t>Полещук Ф.М.</w:t>
      </w:r>
      <w:r>
        <w:rPr>
          <w:rFonts w:ascii="Times New Roman" w:hAnsi="Times New Roman"/>
          <w:b w:val="0"/>
          <w:sz w:val="28"/>
        </w:rPr>
        <w:t>.</w:t>
      </w:r>
      <w:r>
        <w:rPr>
          <w:rFonts w:ascii="Times New Roman" w:hAnsi="Times New Roman"/>
          <w:b w:val="0"/>
          <w:sz w:val="28"/>
        </w:rPr>
        <w:t xml:space="preserve">        </w:t>
      </w:r>
    </w:p>
    <w:p w14:paraId="19000000">
      <w:pPr>
        <w:spacing w:afterAutospacing="on" w:beforeAutospacing="on" w:line="240" w:lineRule="auto"/>
        <w:ind/>
        <w:contextualSpacing w:val="1"/>
        <w:jc w:val="right"/>
        <w:rPr>
          <w:rStyle w:val="Style_3_ch"/>
          <w:rFonts w:ascii="Times New Roman" w:hAnsi="Times New Roman"/>
          <w:b w:val="1"/>
          <w:sz w:val="28"/>
        </w:rPr>
      </w:pPr>
    </w:p>
    <w:p w14:paraId="1A000000">
      <w:pPr>
        <w:spacing w:afterAutospacing="on" w:beforeAutospacing="on" w:line="240" w:lineRule="auto"/>
        <w:ind/>
        <w:contextualSpacing w:val="1"/>
        <w:jc w:val="right"/>
        <w:rPr>
          <w:rStyle w:val="Style_3_ch"/>
          <w:rFonts w:ascii="Times New Roman" w:hAnsi="Times New Roman"/>
          <w:b w:val="1"/>
        </w:rPr>
      </w:pPr>
    </w:p>
    <w:p w14:paraId="1B000000">
      <w:pPr>
        <w:spacing w:afterAutospacing="on" w:beforeAutospacing="on" w:line="240" w:lineRule="auto"/>
        <w:ind/>
        <w:contextualSpacing w:val="1"/>
        <w:jc w:val="right"/>
        <w:rPr>
          <w:rStyle w:val="Style_3_ch"/>
          <w:rFonts w:ascii="Times New Roman" w:hAnsi="Times New Roman"/>
          <w:b w:val="1"/>
          <w:i w:val="0"/>
          <w:sz w:val="24"/>
        </w:rPr>
      </w:pPr>
      <w:r>
        <w:rPr>
          <w:rStyle w:val="Style_3_ch"/>
          <w:rFonts w:ascii="Times New Roman" w:hAnsi="Times New Roman"/>
          <w:b w:val="1"/>
          <w:i w:val="0"/>
          <w:sz w:val="24"/>
        </w:rPr>
        <w:t xml:space="preserve"> </w:t>
      </w:r>
    </w:p>
    <w:p w14:paraId="1C000000">
      <w:pPr>
        <w:widowControl w:val="0"/>
        <w:ind/>
        <w:jc w:val="center"/>
        <w:rPr>
          <w:rStyle w:val="Style_3_ch"/>
          <w:b w:val="1"/>
          <w:i w:val="0"/>
          <w:sz w:val="28"/>
        </w:rPr>
      </w:pPr>
      <w:r>
        <w:rPr>
          <w:rStyle w:val="Style_3_ch"/>
          <w:b w:val="1"/>
          <w:sz w:val="28"/>
        </w:rPr>
        <w:t>СОГЛАШЕНИЕ</w:t>
      </w:r>
    </w:p>
    <w:p w14:paraId="1D000000">
      <w:pPr>
        <w:widowControl w:val="0"/>
        <w:ind/>
        <w:jc w:val="center"/>
        <w:rPr>
          <w:rStyle w:val="Style_3_ch"/>
          <w:b w:val="1"/>
          <w:i w:val="0"/>
          <w:sz w:val="28"/>
        </w:rPr>
      </w:pPr>
      <w:r>
        <w:rPr>
          <w:rStyle w:val="Style_3_ch"/>
          <w:b w:val="1"/>
          <w:sz w:val="28"/>
        </w:rPr>
        <w:t>о передаче части полномочия по решению вопроса местного значения «формирование, исполнение бюджета поселения, и контроль за исполнением данного бюджета» находящееся в компетенции Дергачевского муниципального образования  Дергачевского муниципального  района</w:t>
      </w:r>
    </w:p>
    <w:p w14:paraId="1E000000">
      <w:pPr>
        <w:ind w:firstLine="708"/>
        <w:jc w:val="both"/>
        <w:rPr>
          <w:rStyle w:val="Style_3_ch"/>
          <w:rFonts w:ascii="Times New Roman" w:hAnsi="Times New Roman"/>
          <w:i w:val="0"/>
          <w:sz w:val="28"/>
        </w:rPr>
      </w:pPr>
      <w:r>
        <w:rPr>
          <w:rStyle w:val="Style_3_ch"/>
          <w:rFonts w:ascii="Times New Roman" w:hAnsi="Times New Roman"/>
          <w:i w:val="0"/>
          <w:sz w:val="28"/>
        </w:rPr>
        <w:t xml:space="preserve">Дергачевское муниципального образования Дергачевского муниципального района Саратовской области, в лице И.О. главы Дергачевского муниципального образования Дергачевского муниципального района Саратовской области Полещук Флюры Марсовны, действующего на основании Устава Дергачевского муниципального образования и решения Совета Дергачевского </w:t>
      </w:r>
      <w:r>
        <w:rPr>
          <w:rStyle w:val="Style_3_ch"/>
          <w:rFonts w:ascii="Times New Roman" w:hAnsi="Times New Roman"/>
          <w:i w:val="0"/>
          <w:sz w:val="28"/>
        </w:rPr>
        <w:t>муниципального образования от «19»октября 2022 года  № 16-40</w:t>
      </w:r>
      <w:r>
        <w:rPr>
          <w:rStyle w:val="Style_3_ch"/>
          <w:rFonts w:ascii="Times New Roman" w:hAnsi="Times New Roman"/>
          <w:i w:val="0"/>
          <w:sz w:val="28"/>
        </w:rPr>
        <w:t xml:space="preserve">, именуемая в дальнейшем «Поселение», с одной </w:t>
      </w:r>
      <w:r>
        <w:rPr>
          <w:rStyle w:val="Style_3_ch"/>
          <w:rFonts w:ascii="Times New Roman" w:hAnsi="Times New Roman"/>
          <w:i w:val="0"/>
          <w:sz w:val="28"/>
        </w:rPr>
        <w:t>стороны, и администрация  Дергачевского муниципального района Саратовской области, в лице  г</w:t>
      </w:r>
      <w:r>
        <w:rPr>
          <w:rStyle w:val="Style_3_ch"/>
          <w:rFonts w:ascii="Times New Roman" w:hAnsi="Times New Roman"/>
          <w:i w:val="0"/>
          <w:sz w:val="28"/>
        </w:rPr>
        <w:t>лавы Дергачевского муниципального</w:t>
      </w:r>
      <w:r>
        <w:rPr>
          <w:rStyle w:val="Style_3_ch"/>
          <w:rFonts w:ascii="Times New Roman" w:hAnsi="Times New Roman"/>
          <w:i w:val="0"/>
          <w:sz w:val="28"/>
        </w:rPr>
        <w:t xml:space="preserve"> </w:t>
      </w:r>
      <w:r>
        <w:rPr>
          <w:rStyle w:val="Style_3_ch"/>
          <w:rFonts w:ascii="Times New Roman" w:hAnsi="Times New Roman"/>
          <w:i w:val="0"/>
          <w:sz w:val="28"/>
        </w:rPr>
        <w:t>района Саратовской области Мурзакова Сергея Николаевича, действующего на основании</w:t>
      </w:r>
      <w:r>
        <w:rPr>
          <w:rStyle w:val="Style_3_ch"/>
          <w:rFonts w:ascii="Times New Roman" w:hAnsi="Times New Roman"/>
          <w:i w:val="0"/>
          <w:sz w:val="28"/>
        </w:rPr>
        <w:t xml:space="preserve"> </w:t>
      </w:r>
      <w:r>
        <w:rPr>
          <w:rStyle w:val="Style_3_ch"/>
          <w:rFonts w:ascii="Times New Roman" w:hAnsi="Times New Roman"/>
          <w:i w:val="0"/>
          <w:sz w:val="28"/>
        </w:rPr>
        <w:t>Устава Дергачевского муниципального района Саратовской области и решения Собрания Дергачевского муниципального  района Саратовск</w:t>
      </w:r>
      <w:r>
        <w:rPr>
          <w:rStyle w:val="Style_3_ch"/>
          <w:rFonts w:ascii="Times New Roman" w:hAnsi="Times New Roman"/>
          <w:i w:val="0"/>
          <w:sz w:val="28"/>
        </w:rPr>
        <w:t>ой области от «25»апреля 2022г.</w:t>
      </w:r>
      <w:r>
        <w:rPr>
          <w:rStyle w:val="Style_3_ch"/>
          <w:rFonts w:ascii="Times New Roman" w:hAnsi="Times New Roman"/>
          <w:i w:val="0"/>
          <w:sz w:val="28"/>
        </w:rPr>
        <w:t xml:space="preserve"> </w:t>
      </w:r>
      <w:r>
        <w:rPr>
          <w:rStyle w:val="Style_3_ch"/>
          <w:rFonts w:ascii="Times New Roman" w:hAnsi="Times New Roman"/>
          <w:i w:val="0"/>
          <w:sz w:val="28"/>
        </w:rPr>
        <w:t xml:space="preserve"> года №13-71</w:t>
      </w:r>
      <w:r>
        <w:rPr>
          <w:rStyle w:val="Style_3_ch"/>
          <w:rFonts w:ascii="Times New Roman" w:hAnsi="Times New Roman"/>
          <w:i w:val="0"/>
          <w:sz w:val="28"/>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w:t>
      </w:r>
      <w:r>
        <w:rPr>
          <w:rStyle w:val="Style_3_ch"/>
          <w:rFonts w:ascii="Times New Roman" w:hAnsi="Times New Roman"/>
          <w:i w:val="0"/>
          <w:sz w:val="28"/>
        </w:rPr>
        <w:t xml:space="preserve">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14:paraId="1F000000">
      <w:pPr>
        <w:pStyle w:val="Style_4"/>
        <w:ind/>
        <w:jc w:val="center"/>
        <w:rPr>
          <w:rStyle w:val="Style_3_ch"/>
          <w:i w:val="0"/>
          <w:sz w:val="28"/>
        </w:rPr>
      </w:pPr>
      <w:r>
        <w:rPr>
          <w:rStyle w:val="Style_3_ch"/>
          <w:i w:val="0"/>
          <w:sz w:val="28"/>
        </w:rPr>
        <w:t>1. Предмет Соглашения</w:t>
      </w:r>
    </w:p>
    <w:p w14:paraId="20000000">
      <w:pPr>
        <w:pStyle w:val="Style_4"/>
        <w:spacing w:after="0" w:before="0"/>
        <w:ind/>
        <w:jc w:val="both"/>
        <w:rPr>
          <w:rStyle w:val="Style_3_ch"/>
          <w:i w:val="0"/>
          <w:sz w:val="28"/>
        </w:rPr>
      </w:pPr>
      <w:r>
        <w:rPr>
          <w:rStyle w:val="Style_3_ch"/>
          <w:i w:val="0"/>
          <w:sz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14:paraId="21000000">
      <w:pPr>
        <w:pStyle w:val="Style_4"/>
        <w:spacing w:after="0" w:before="0"/>
        <w:ind/>
        <w:jc w:val="both"/>
        <w:rPr>
          <w:rStyle w:val="Style_3_ch"/>
          <w:i w:val="0"/>
          <w:sz w:val="28"/>
        </w:rPr>
      </w:pPr>
      <w:r>
        <w:rPr>
          <w:rStyle w:val="Style_3_ch"/>
          <w:i w:val="0"/>
          <w:sz w:val="28"/>
        </w:rPr>
        <w:t>1.2. Полномочие осуществляется «Муни</w:t>
      </w:r>
      <w:r>
        <w:rPr>
          <w:rStyle w:val="Style_3_ch"/>
          <w:i w:val="0"/>
          <w:sz w:val="28"/>
        </w:rPr>
        <w:t xml:space="preserve">ципальным районом» от имени </w:t>
      </w:r>
      <w:r>
        <w:rPr>
          <w:rStyle w:val="Style_3_ch"/>
          <w:i w:val="0"/>
          <w:sz w:val="28"/>
        </w:rPr>
        <w:t>муниципального образова</w:t>
      </w:r>
      <w:r>
        <w:rPr>
          <w:rStyle w:val="Style_3_ch"/>
          <w:i w:val="0"/>
          <w:sz w:val="28"/>
        </w:rPr>
        <w:t>ния и в интересах Дергачевского</w:t>
      </w:r>
      <w:r>
        <w:rPr>
          <w:rStyle w:val="Style_3_ch"/>
          <w:i w:val="0"/>
          <w:sz w:val="28"/>
        </w:rPr>
        <w:t xml:space="preserve"> муниципального образования в соответствии с законодательством Российской Фед</w:t>
      </w:r>
      <w:r>
        <w:rPr>
          <w:rStyle w:val="Style_3_ch"/>
          <w:i w:val="0"/>
          <w:sz w:val="28"/>
        </w:rPr>
        <w:t xml:space="preserve">ерации, Уставами Дергачевского </w:t>
      </w:r>
      <w:r>
        <w:rPr>
          <w:rStyle w:val="Style_3_ch"/>
          <w:i w:val="0"/>
          <w:sz w:val="28"/>
        </w:rPr>
        <w:t>муниципального образования и Дергачевского  муниципального района.</w:t>
      </w:r>
    </w:p>
    <w:p w14:paraId="22000000">
      <w:pPr>
        <w:pStyle w:val="Style_4"/>
        <w:spacing w:after="0" w:before="0"/>
        <w:ind/>
        <w:jc w:val="both"/>
        <w:rPr>
          <w:rStyle w:val="Style_3_ch"/>
          <w:i w:val="0"/>
          <w:sz w:val="28"/>
        </w:rPr>
      </w:pPr>
      <w:r>
        <w:rPr>
          <w:rStyle w:val="Style_3_ch"/>
          <w:i w:val="0"/>
          <w:sz w:val="28"/>
        </w:rPr>
        <w:t xml:space="preserve"> 1.3 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14:paraId="23000000">
      <w:pPr>
        <w:pStyle w:val="Style_4"/>
        <w:spacing w:after="0" w:before="0"/>
        <w:ind w:firstLine="708"/>
        <w:jc w:val="both"/>
        <w:rPr>
          <w:rStyle w:val="Style_3_ch"/>
          <w:i w:val="0"/>
          <w:sz w:val="28"/>
        </w:rPr>
      </w:pPr>
    </w:p>
    <w:p w14:paraId="24000000">
      <w:pPr>
        <w:pStyle w:val="Style_5"/>
        <w:ind/>
        <w:jc w:val="center"/>
        <w:rPr>
          <w:rStyle w:val="Style_3_ch"/>
          <w:rFonts w:ascii="Times New Roman" w:hAnsi="Times New Roman"/>
          <w:i w:val="0"/>
          <w:sz w:val="28"/>
        </w:rPr>
      </w:pPr>
      <w:r>
        <w:rPr>
          <w:rStyle w:val="Style_3_ch"/>
          <w:rFonts w:ascii="Times New Roman" w:hAnsi="Times New Roman"/>
          <w:i w:val="0"/>
          <w:sz w:val="28"/>
        </w:rPr>
        <w:t>2. Полномочие  передаваемое «Поселением» «Муниципальному району»</w:t>
      </w:r>
    </w:p>
    <w:p w14:paraId="25000000">
      <w:pPr>
        <w:pStyle w:val="Style_5"/>
        <w:ind/>
        <w:jc w:val="center"/>
        <w:rPr>
          <w:rStyle w:val="Style_3_ch"/>
          <w:rFonts w:ascii="Times New Roman" w:hAnsi="Times New Roman"/>
          <w:i w:val="0"/>
          <w:sz w:val="28"/>
        </w:rPr>
      </w:pPr>
    </w:p>
    <w:p w14:paraId="26000000">
      <w:pPr>
        <w:pStyle w:val="Style_5"/>
        <w:ind/>
        <w:jc w:val="both"/>
        <w:rPr>
          <w:rStyle w:val="Style_3_ch"/>
          <w:rFonts w:ascii="Times New Roman" w:hAnsi="Times New Roman"/>
          <w:i w:val="0"/>
          <w:sz w:val="28"/>
        </w:rPr>
      </w:pPr>
      <w:r>
        <w:rPr>
          <w:rStyle w:val="Style_3_ch"/>
          <w:rFonts w:ascii="Times New Roman" w:hAnsi="Times New Roman"/>
          <w:i w:val="0"/>
          <w:sz w:val="28"/>
        </w:rPr>
        <w:tab/>
      </w:r>
      <w:r>
        <w:rPr>
          <w:rStyle w:val="Style_3_ch"/>
          <w:rFonts w:ascii="Times New Roman" w:hAnsi="Times New Roman"/>
          <w:i w:val="0"/>
          <w:sz w:val="28"/>
        </w:rPr>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14:paraId="27000000">
      <w:pPr>
        <w:pStyle w:val="Style_5"/>
        <w:ind/>
        <w:jc w:val="both"/>
        <w:rPr>
          <w:rStyle w:val="Style_3_ch"/>
          <w:rFonts w:ascii="Times New Roman" w:hAnsi="Times New Roman"/>
          <w:i w:val="0"/>
          <w:sz w:val="28"/>
        </w:rPr>
      </w:pPr>
      <w:r>
        <w:rPr>
          <w:rStyle w:val="Style_3_ch"/>
          <w:rFonts w:ascii="Times New Roman" w:hAnsi="Times New Roman"/>
          <w:i w:val="0"/>
          <w:sz w:val="28"/>
        </w:rPr>
        <w:t>«формирование, исполнение бюджета поселения,</w:t>
      </w:r>
      <w:r>
        <w:rPr>
          <w:rStyle w:val="Style_3_ch"/>
          <w:rFonts w:ascii="Times New Roman" w:hAnsi="Times New Roman"/>
          <w:i w:val="0"/>
          <w:sz w:val="28"/>
        </w:rPr>
        <w:t xml:space="preserve"> </w:t>
      </w:r>
      <w:r>
        <w:rPr>
          <w:rStyle w:val="Style_3_ch"/>
          <w:rFonts w:ascii="Times New Roman" w:hAnsi="Times New Roman"/>
          <w:i w:val="0"/>
          <w:sz w:val="28"/>
        </w:rPr>
        <w:t>контроль за исполнением данного бюджета»</w:t>
      </w:r>
    </w:p>
    <w:p w14:paraId="28000000">
      <w:pPr>
        <w:pStyle w:val="Style_2"/>
        <w:numPr>
          <w:ilvl w:val="1"/>
          <w:numId w:val="2"/>
        </w:numPr>
        <w:spacing w:after="0"/>
        <w:ind w:firstLine="0" w:left="0"/>
        <w:jc w:val="both"/>
        <w:rPr>
          <w:rStyle w:val="Style_3_ch"/>
          <w:rFonts w:ascii="Times New Roman" w:hAnsi="Times New Roman"/>
          <w:i w:val="0"/>
          <w:sz w:val="28"/>
        </w:rPr>
      </w:pPr>
      <w:r>
        <w:rPr>
          <w:rStyle w:val="Style_3_ch"/>
          <w:rFonts w:ascii="Times New Roman" w:hAnsi="Times New Roman"/>
          <w:i w:val="0"/>
          <w:sz w:val="28"/>
        </w:rPr>
        <w:t>Формирование, исполнение, контроль за исполнением бюджета поселения, осуществляющего финансовым управлением администрации Дергачевского муниципального района Саратовской области:</w:t>
      </w:r>
    </w:p>
    <w:p w14:paraId="29000000">
      <w:pPr>
        <w:pStyle w:val="Style_2"/>
        <w:spacing w:after="0" w:line="480" w:lineRule="auto"/>
        <w:ind w:firstLine="0" w:left="0"/>
        <w:jc w:val="both"/>
        <w:rPr>
          <w:rStyle w:val="Style_3_ch"/>
          <w:rFonts w:ascii="Times New Roman" w:hAnsi="Times New Roman"/>
          <w:i w:val="0"/>
          <w:sz w:val="28"/>
        </w:rPr>
      </w:pPr>
      <w:r>
        <w:rPr>
          <w:rStyle w:val="Style_3_ch"/>
          <w:rFonts w:ascii="Times New Roman" w:hAnsi="Times New Roman"/>
          <w:i w:val="0"/>
          <w:sz w:val="28"/>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14:paraId="2A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разработка порядка составления и ведения бюджетной росписи «Поселения»</w:t>
      </w:r>
      <w:r>
        <w:rPr>
          <w:rStyle w:val="Style_3_ch"/>
          <w:rFonts w:ascii="Times New Roman" w:hAnsi="Times New Roman"/>
          <w:i w:val="0"/>
          <w:sz w:val="28"/>
        </w:rPr>
        <w:t>,в</w:t>
      </w:r>
      <w:r>
        <w:rPr>
          <w:rStyle w:val="Style_3_ch"/>
          <w:rFonts w:ascii="Times New Roman" w:hAnsi="Times New Roman"/>
          <w:i w:val="0"/>
          <w:sz w:val="28"/>
        </w:rPr>
        <w:t>едение бюджетной росписи «Поселения» и внесение в нее изменений в соответствии с законодательством и правовыми актами «Поселения»;</w:t>
      </w:r>
    </w:p>
    <w:p w14:paraId="2B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14:paraId="2C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доведение лимитов бюджетных обязательств до распорядителей и получателей средств бюджета «Поселений»</w:t>
      </w:r>
    </w:p>
    <w:p w14:paraId="2D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14:paraId="2E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14:paraId="2F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xml:space="preserve">- осуществление  процедуры подтверждения исполнения денежных обязательств получателей средств бюджета «Поселения» с проверкой представленных платежных документов, подтверждающих списание денежных средств с единого счета «Поселения»; </w:t>
      </w:r>
    </w:p>
    <w:p w14:paraId="30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осуществление текущего контроля за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14:paraId="31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
    <w:p w14:paraId="32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14:paraId="33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2.2. Администрирование доходов и источников внутреннего ф</w:t>
      </w:r>
      <w:r>
        <w:rPr>
          <w:rStyle w:val="Style_3_ch"/>
          <w:rFonts w:ascii="Times New Roman" w:hAnsi="Times New Roman"/>
          <w:i w:val="0"/>
          <w:sz w:val="28"/>
        </w:rPr>
        <w:t>инансирование дефицита бюджета Дергачевского</w:t>
      </w:r>
      <w:r>
        <w:rPr>
          <w:rStyle w:val="Style_3_ch"/>
          <w:rFonts w:ascii="Times New Roman" w:hAnsi="Times New Roman"/>
          <w:i w:val="0"/>
          <w:sz w:val="28"/>
        </w:rPr>
        <w:t xml:space="preserve">  муниципального образования Дергачевского муниципального района Саратовской области.</w:t>
      </w:r>
    </w:p>
    <w:p w14:paraId="34000000">
      <w:pPr>
        <w:pStyle w:val="Style_2"/>
        <w:spacing w:after="0"/>
        <w:ind w:firstLine="0" w:left="0"/>
        <w:jc w:val="both"/>
        <w:rPr>
          <w:rStyle w:val="Style_3_ch"/>
          <w:rFonts w:ascii="Times New Roman" w:hAnsi="Times New Roman"/>
          <w:i w:val="0"/>
          <w:sz w:val="28"/>
        </w:rPr>
      </w:pPr>
    </w:p>
    <w:p w14:paraId="35000000">
      <w:pPr>
        <w:pStyle w:val="Style_2"/>
        <w:numPr>
          <w:ilvl w:val="0"/>
          <w:numId w:val="3"/>
        </w:numPr>
        <w:spacing w:after="0"/>
        <w:ind/>
        <w:jc w:val="center"/>
        <w:rPr>
          <w:rStyle w:val="Style_3_ch"/>
          <w:rFonts w:ascii="Times New Roman" w:hAnsi="Times New Roman"/>
          <w:i w:val="0"/>
          <w:sz w:val="28"/>
        </w:rPr>
      </w:pPr>
      <w:r>
        <w:rPr>
          <w:rStyle w:val="Style_3_ch"/>
          <w:rFonts w:ascii="Times New Roman" w:hAnsi="Times New Roman"/>
          <w:i w:val="0"/>
          <w:sz w:val="28"/>
        </w:rPr>
        <w:t>ФИНАНСОВОЕ ОБЕСПЕЧЕНИЕ.</w:t>
      </w:r>
    </w:p>
    <w:p w14:paraId="36000000">
      <w:pPr>
        <w:pStyle w:val="Style_2"/>
        <w:spacing w:after="0"/>
        <w:ind w:firstLine="0" w:left="0"/>
        <w:jc w:val="both"/>
        <w:rPr>
          <w:rStyle w:val="Style_3_ch"/>
          <w:rFonts w:ascii="Times New Roman" w:hAnsi="Times New Roman"/>
          <w:i w:val="0"/>
          <w:sz w:val="28"/>
        </w:rPr>
      </w:pPr>
    </w:p>
    <w:p w14:paraId="37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w:t>
      </w:r>
      <w:r>
        <w:rPr>
          <w:rStyle w:val="Style_3_ch"/>
          <w:rFonts w:ascii="Times New Roman" w:hAnsi="Times New Roman"/>
          <w:i w:val="0"/>
          <w:sz w:val="28"/>
        </w:rPr>
        <w:t xml:space="preserve">альному району» в сумме 298,3 </w:t>
      </w:r>
      <w:r>
        <w:rPr>
          <w:rStyle w:val="Style_3_ch"/>
          <w:rFonts w:ascii="Times New Roman" w:hAnsi="Times New Roman"/>
          <w:i w:val="0"/>
          <w:sz w:val="28"/>
        </w:rPr>
        <w:t>тыс. рублей.</w:t>
      </w:r>
    </w:p>
    <w:p w14:paraId="38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14:paraId="39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 xml:space="preserve">3.3. Иные межбюджетные трансферты на исполнение полномочий  </w:t>
      </w:r>
      <w:r>
        <w:rPr>
          <w:rStyle w:val="Style_3_ch"/>
          <w:rFonts w:ascii="Times New Roman" w:hAnsi="Times New Roman"/>
          <w:i w:val="0"/>
          <w:sz w:val="28"/>
        </w:rPr>
        <w:t>Дергачевским</w:t>
      </w:r>
      <w:r>
        <w:rPr>
          <w:rStyle w:val="Style_3_ch"/>
          <w:rFonts w:ascii="Times New Roman" w:hAnsi="Times New Roman"/>
          <w:i w:val="0"/>
          <w:sz w:val="28"/>
        </w:rPr>
        <w:t xml:space="preserve"> муниципальным районом на «формирование, исполнение, контроль за исполнением бюджета поселения», и администрированию доходов перечисляются в объеме годовых ассигнований и лимитов бюджетных обязательств.</w:t>
      </w:r>
    </w:p>
    <w:p w14:paraId="3A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3.4.Размер предоставляемый бюджету «Муниципального района» иных межбюджетных трансфертов определяется по следующей форме:</w:t>
      </w:r>
    </w:p>
    <w:p w14:paraId="3B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Q=</w:t>
      </w:r>
      <w:r>
        <w:rPr>
          <w:rStyle w:val="Style_3_ch"/>
          <w:rFonts w:ascii="Times New Roman" w:hAnsi="Times New Roman"/>
          <w:i w:val="0"/>
          <w:sz w:val="28"/>
        </w:rPr>
        <w:t>Р</w:t>
      </w:r>
      <w:r>
        <w:rPr>
          <w:rStyle w:val="Style_3_ch"/>
          <w:rFonts w:ascii="Times New Roman" w:hAnsi="Times New Roman"/>
          <w:i w:val="0"/>
          <w:sz w:val="28"/>
        </w:rPr>
        <w:t xml:space="preserve">*N, </w:t>
      </w:r>
    </w:p>
    <w:p w14:paraId="3C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где Q – размер предоставляемых иных межбюджетных трансфертов на исполнение полномочий по формированию, исполнению, и  контролю за исполнением  бюджета муниципального образования.</w:t>
      </w:r>
    </w:p>
    <w:p w14:paraId="3D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Р</w:t>
      </w:r>
      <w:r>
        <w:rPr>
          <w:rStyle w:val="Style_3_ch"/>
          <w:rFonts w:ascii="Times New Roman" w:hAnsi="Times New Roman"/>
          <w:i w:val="0"/>
          <w:sz w:val="28"/>
        </w:rPr>
        <w:t xml:space="preserve"> – численность постоя</w:t>
      </w:r>
      <w:r>
        <w:rPr>
          <w:rStyle w:val="Style_3_ch"/>
          <w:rFonts w:ascii="Times New Roman" w:hAnsi="Times New Roman"/>
          <w:i w:val="0"/>
          <w:sz w:val="28"/>
        </w:rPr>
        <w:t>нного населения Дергачевского</w:t>
      </w:r>
      <w:r>
        <w:rPr>
          <w:rStyle w:val="Style_3_ch"/>
          <w:rFonts w:ascii="Times New Roman" w:hAnsi="Times New Roman"/>
          <w:i w:val="0"/>
          <w:sz w:val="28"/>
        </w:rPr>
        <w:t xml:space="preserve"> муниципального образования.</w:t>
      </w:r>
    </w:p>
    <w:p w14:paraId="3E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w:t>
      </w:r>
      <w:r>
        <w:rPr>
          <w:rStyle w:val="Style_3_ch"/>
          <w:rFonts w:ascii="Times New Roman" w:hAnsi="Times New Roman"/>
          <w:i w:val="0"/>
          <w:sz w:val="28"/>
        </w:rPr>
        <w:t xml:space="preserve"> оргтехники). </w:t>
      </w:r>
    </w:p>
    <w:p w14:paraId="3F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14:paraId="40000000">
      <w:pPr>
        <w:pStyle w:val="Style_2"/>
        <w:spacing w:after="0"/>
        <w:ind w:firstLine="0" w:left="0"/>
        <w:jc w:val="both"/>
        <w:rPr>
          <w:rStyle w:val="Style_3_ch"/>
          <w:rFonts w:ascii="Times New Roman" w:hAnsi="Times New Roman"/>
          <w:i w:val="0"/>
          <w:sz w:val="28"/>
        </w:rPr>
      </w:pPr>
      <w:r>
        <w:rPr>
          <w:rStyle w:val="Style_3_ch"/>
          <w:rFonts w:ascii="Times New Roman" w:hAnsi="Times New Roman"/>
          <w:i w:val="0"/>
          <w:sz w:val="28"/>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14:paraId="41000000">
      <w:pPr>
        <w:pStyle w:val="Style_5"/>
        <w:ind/>
        <w:jc w:val="both"/>
        <w:rPr>
          <w:rStyle w:val="Style_3_ch"/>
          <w:rFonts w:ascii="Times New Roman" w:hAnsi="Times New Roman"/>
          <w:i w:val="0"/>
          <w:sz w:val="28"/>
        </w:rPr>
      </w:pPr>
    </w:p>
    <w:p w14:paraId="42000000">
      <w:pPr>
        <w:pStyle w:val="Style_5"/>
        <w:ind/>
        <w:jc w:val="center"/>
        <w:rPr>
          <w:rStyle w:val="Style_3_ch"/>
          <w:rFonts w:ascii="Times New Roman" w:hAnsi="Times New Roman"/>
          <w:i w:val="0"/>
          <w:sz w:val="28"/>
        </w:rPr>
      </w:pPr>
      <w:r>
        <w:rPr>
          <w:rStyle w:val="Style_3_ch"/>
          <w:rFonts w:ascii="Times New Roman" w:hAnsi="Times New Roman"/>
          <w:i w:val="0"/>
          <w:sz w:val="28"/>
        </w:rPr>
        <w:t>4. В целях реализации пункта 1 настоящего Соглашения Стороны обязуются:</w:t>
      </w:r>
    </w:p>
    <w:p w14:paraId="43000000">
      <w:pPr>
        <w:pStyle w:val="Style_5"/>
        <w:ind/>
        <w:jc w:val="center"/>
        <w:rPr>
          <w:rStyle w:val="Style_3_ch"/>
          <w:rFonts w:ascii="Times New Roman" w:hAnsi="Times New Roman"/>
          <w:i w:val="0"/>
          <w:sz w:val="28"/>
        </w:rPr>
      </w:pPr>
    </w:p>
    <w:p w14:paraId="44000000">
      <w:pPr>
        <w:pStyle w:val="Style_5"/>
        <w:ind w:firstLine="708"/>
        <w:jc w:val="both"/>
        <w:rPr>
          <w:rStyle w:val="Style_3_ch"/>
          <w:rFonts w:ascii="Times New Roman" w:hAnsi="Times New Roman"/>
          <w:i w:val="0"/>
          <w:sz w:val="28"/>
        </w:rPr>
      </w:pPr>
      <w:r>
        <w:rPr>
          <w:rStyle w:val="Style_3_ch"/>
          <w:rFonts w:ascii="Times New Roman" w:hAnsi="Times New Roman"/>
          <w:i w:val="0"/>
          <w:sz w:val="28"/>
        </w:rPr>
        <w:t xml:space="preserve">4.1 «Поселение»  </w:t>
      </w:r>
    </w:p>
    <w:p w14:paraId="45000000">
      <w:pPr>
        <w:pStyle w:val="Style_5"/>
        <w:ind/>
        <w:jc w:val="both"/>
        <w:rPr>
          <w:rStyle w:val="Style_3_ch"/>
          <w:rFonts w:ascii="Times New Roman" w:hAnsi="Times New Roman"/>
          <w:i w:val="0"/>
          <w:sz w:val="28"/>
        </w:rPr>
      </w:pPr>
      <w:r>
        <w:rPr>
          <w:rStyle w:val="Style_3_ch"/>
          <w:rFonts w:ascii="Times New Roman" w:hAnsi="Times New Roman"/>
          <w:i w:val="0"/>
          <w:sz w:val="28"/>
        </w:rPr>
        <w:t>4.1.1Перечисляет межбюджетные трансферты передаваемые бюджету Дергачевского муниципального райо</w:t>
      </w:r>
      <w:r>
        <w:rPr>
          <w:rStyle w:val="Style_3_ch"/>
          <w:rFonts w:ascii="Times New Roman" w:hAnsi="Times New Roman"/>
          <w:i w:val="0"/>
          <w:sz w:val="28"/>
        </w:rPr>
        <w:t>на из бюджета Дергачевского</w:t>
      </w:r>
      <w:r>
        <w:rPr>
          <w:rStyle w:val="Style_3_ch"/>
          <w:rFonts w:ascii="Times New Roman" w:hAnsi="Times New Roman"/>
          <w:i w:val="0"/>
          <w:sz w:val="28"/>
        </w:rPr>
        <w:t xml:space="preserve"> поселения на осуществление части полномочия по решению вопроса местного значения «формирование, исполнение бюджета поселения и контроль за испол</w:t>
      </w:r>
      <w:r>
        <w:rPr>
          <w:rStyle w:val="Style_3_ch"/>
          <w:rFonts w:ascii="Times New Roman" w:hAnsi="Times New Roman"/>
          <w:i w:val="0"/>
          <w:sz w:val="28"/>
        </w:rPr>
        <w:t>нением данного бюджета»298,3</w:t>
      </w:r>
      <w:r>
        <w:rPr>
          <w:rStyle w:val="Style_3_ch"/>
          <w:rFonts w:ascii="Times New Roman" w:hAnsi="Times New Roman"/>
          <w:i w:val="0"/>
          <w:sz w:val="28"/>
        </w:rPr>
        <w:t xml:space="preserve"> тыс</w:t>
      </w:r>
      <w:r>
        <w:rPr>
          <w:rStyle w:val="Style_3_ch"/>
          <w:rFonts w:ascii="Times New Roman" w:hAnsi="Times New Roman"/>
          <w:i w:val="0"/>
          <w:sz w:val="28"/>
        </w:rPr>
        <w:t>.р</w:t>
      </w:r>
      <w:r>
        <w:rPr>
          <w:rStyle w:val="Style_3_ch"/>
          <w:rFonts w:ascii="Times New Roman" w:hAnsi="Times New Roman"/>
          <w:i w:val="0"/>
          <w:sz w:val="28"/>
        </w:rPr>
        <w:t>уб.</w:t>
      </w:r>
    </w:p>
    <w:p w14:paraId="46000000">
      <w:pPr>
        <w:pStyle w:val="Style_5"/>
        <w:ind w:firstLine="708"/>
        <w:jc w:val="both"/>
        <w:rPr>
          <w:rStyle w:val="Style_3_ch"/>
          <w:rFonts w:ascii="Times New Roman" w:hAnsi="Times New Roman"/>
          <w:i w:val="0"/>
          <w:sz w:val="28"/>
        </w:rPr>
      </w:pPr>
    </w:p>
    <w:p w14:paraId="47000000">
      <w:pPr>
        <w:pStyle w:val="Style_5"/>
        <w:ind/>
        <w:jc w:val="both"/>
        <w:rPr>
          <w:rStyle w:val="Style_3_ch"/>
          <w:rFonts w:ascii="Times New Roman" w:hAnsi="Times New Roman"/>
          <w:i w:val="0"/>
          <w:sz w:val="28"/>
        </w:rPr>
      </w:pPr>
      <w:r>
        <w:rPr>
          <w:rStyle w:val="Style_3_ch"/>
          <w:rFonts w:ascii="Times New Roman" w:hAnsi="Times New Roman"/>
          <w:i w:val="0"/>
          <w:sz w:val="28"/>
        </w:rPr>
        <w:t>4.1.2. Представляет «Муниципальному району» необходимую документацию</w:t>
      </w:r>
      <w:r>
        <w:rPr>
          <w:rStyle w:val="Style_3_ch"/>
          <w:rFonts w:ascii="Times New Roman" w:hAnsi="Times New Roman"/>
          <w:i w:val="0"/>
          <w:sz w:val="28"/>
        </w:rPr>
        <w:t>,</w:t>
      </w:r>
      <w:r>
        <w:rPr>
          <w:rStyle w:val="Style_3_ch"/>
          <w:rFonts w:ascii="Times New Roman" w:hAnsi="Times New Roman"/>
          <w:i w:val="0"/>
          <w:sz w:val="28"/>
        </w:rPr>
        <w:t xml:space="preserve"> </w:t>
      </w:r>
      <w:r>
        <w:rPr>
          <w:rStyle w:val="Style_3_ch"/>
          <w:rFonts w:ascii="Times New Roman" w:hAnsi="Times New Roman"/>
          <w:i w:val="0"/>
          <w:sz w:val="28"/>
        </w:rPr>
        <w:t>информацию</w:t>
      </w:r>
      <w:r>
        <w:rPr>
          <w:rStyle w:val="Style_3_ch"/>
          <w:rFonts w:ascii="Times New Roman" w:hAnsi="Times New Roman"/>
          <w:i w:val="0"/>
          <w:sz w:val="28"/>
        </w:rPr>
        <w:t xml:space="preserve"> относящуюся к предмету настоящего Соглашения.</w:t>
      </w:r>
    </w:p>
    <w:p w14:paraId="48000000">
      <w:pPr>
        <w:pStyle w:val="Style_5"/>
        <w:ind/>
        <w:jc w:val="both"/>
        <w:rPr>
          <w:rStyle w:val="Style_3_ch"/>
          <w:rFonts w:ascii="Times New Roman" w:hAnsi="Times New Roman"/>
          <w:i w:val="0"/>
          <w:sz w:val="28"/>
        </w:rPr>
      </w:pPr>
      <w:r>
        <w:rPr>
          <w:rStyle w:val="Style_3_ch"/>
          <w:rFonts w:ascii="Times New Roman" w:hAnsi="Times New Roman"/>
          <w:i w:val="0"/>
          <w:sz w:val="28"/>
        </w:rPr>
        <w:t>4.2 «Муниципальный район»</w:t>
      </w:r>
    </w:p>
    <w:p w14:paraId="49000000">
      <w:pPr>
        <w:pStyle w:val="Style_5"/>
        <w:ind/>
        <w:jc w:val="both"/>
        <w:rPr>
          <w:rStyle w:val="Style_3_ch"/>
          <w:rFonts w:ascii="Times New Roman" w:hAnsi="Times New Roman"/>
          <w:i w:val="0"/>
          <w:sz w:val="28"/>
        </w:rPr>
      </w:pPr>
      <w:r>
        <w:rPr>
          <w:rStyle w:val="Style_3_ch"/>
          <w:rFonts w:ascii="Times New Roman" w:hAnsi="Times New Roman"/>
          <w:i w:val="0"/>
          <w:sz w:val="28"/>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14:paraId="4A000000">
      <w:pPr>
        <w:pStyle w:val="Style_5"/>
        <w:ind/>
        <w:jc w:val="both"/>
        <w:rPr>
          <w:rStyle w:val="Style_3_ch"/>
          <w:rFonts w:ascii="Times New Roman" w:hAnsi="Times New Roman"/>
          <w:i w:val="0"/>
          <w:sz w:val="28"/>
        </w:rPr>
      </w:pPr>
      <w:r>
        <w:rPr>
          <w:rStyle w:val="Style_3_ch"/>
          <w:rFonts w:ascii="Times New Roman" w:hAnsi="Times New Roman"/>
          <w:i w:val="0"/>
          <w:sz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14:paraId="4B000000">
      <w:pPr>
        <w:pStyle w:val="Style_5"/>
        <w:ind/>
        <w:jc w:val="both"/>
        <w:rPr>
          <w:rStyle w:val="Style_3_ch"/>
          <w:rFonts w:ascii="Times New Roman" w:hAnsi="Times New Roman"/>
          <w:i w:val="0"/>
          <w:sz w:val="28"/>
        </w:rPr>
      </w:pPr>
      <w:r>
        <w:rPr>
          <w:rStyle w:val="Style_3_ch"/>
          <w:rFonts w:ascii="Times New Roman" w:hAnsi="Times New Roman"/>
          <w:i w:val="0"/>
          <w:sz w:val="28"/>
        </w:rPr>
        <w:t xml:space="preserve">4.2.3.При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14:paraId="4C000000">
      <w:pPr>
        <w:pStyle w:val="Style_5"/>
        <w:ind/>
        <w:jc w:val="both"/>
        <w:rPr>
          <w:rStyle w:val="Style_3_ch"/>
          <w:rFonts w:ascii="Times New Roman" w:hAnsi="Times New Roman"/>
          <w:i w:val="0"/>
          <w:sz w:val="28"/>
        </w:rPr>
      </w:pPr>
    </w:p>
    <w:p w14:paraId="4D000000">
      <w:pPr>
        <w:pStyle w:val="Style_5"/>
        <w:ind/>
        <w:jc w:val="center"/>
        <w:rPr>
          <w:rStyle w:val="Style_3_ch"/>
          <w:rFonts w:ascii="Times New Roman" w:hAnsi="Times New Roman"/>
          <w:i w:val="0"/>
          <w:sz w:val="28"/>
        </w:rPr>
      </w:pPr>
      <w:r>
        <w:rPr>
          <w:rStyle w:val="Style_3_ch"/>
          <w:rFonts w:ascii="Times New Roman" w:hAnsi="Times New Roman"/>
          <w:i w:val="0"/>
          <w:sz w:val="28"/>
        </w:rPr>
        <w:t>5. Срок действия Соглашения:</w:t>
      </w:r>
    </w:p>
    <w:p w14:paraId="4E000000">
      <w:pPr>
        <w:pStyle w:val="Style_5"/>
        <w:ind/>
        <w:jc w:val="center"/>
        <w:rPr>
          <w:rStyle w:val="Style_3_ch"/>
          <w:rFonts w:ascii="Times New Roman" w:hAnsi="Times New Roman"/>
          <w:i w:val="0"/>
          <w:sz w:val="28"/>
        </w:rPr>
      </w:pPr>
    </w:p>
    <w:p w14:paraId="4F000000">
      <w:pPr>
        <w:pStyle w:val="Style_5"/>
        <w:ind/>
        <w:jc w:val="both"/>
        <w:rPr>
          <w:rStyle w:val="Style_3_ch"/>
          <w:rFonts w:ascii="Times New Roman" w:hAnsi="Times New Roman"/>
          <w:i w:val="0"/>
          <w:sz w:val="28"/>
        </w:rPr>
      </w:pPr>
      <w:r>
        <w:rPr>
          <w:rStyle w:val="Style_3_ch"/>
          <w:rFonts w:ascii="Times New Roman" w:hAnsi="Times New Roman"/>
          <w:i w:val="0"/>
          <w:sz w:val="28"/>
        </w:rPr>
        <w:t>5.1. Настоящее Соглашения с 1 января 2025г. по 31 декабря 2025г. года</w:t>
      </w:r>
    </w:p>
    <w:p w14:paraId="50000000">
      <w:pPr>
        <w:pStyle w:val="Style_5"/>
        <w:ind/>
        <w:jc w:val="both"/>
        <w:rPr>
          <w:rStyle w:val="Style_3_ch"/>
          <w:rFonts w:ascii="Times New Roman" w:hAnsi="Times New Roman"/>
          <w:i w:val="0"/>
          <w:sz w:val="28"/>
        </w:rPr>
      </w:pPr>
      <w:r>
        <w:rPr>
          <w:rStyle w:val="Style_3_ch"/>
          <w:rFonts w:ascii="Times New Roman" w:hAnsi="Times New Roman"/>
          <w:i w:val="0"/>
          <w:sz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14:paraId="51000000">
      <w:pPr>
        <w:pStyle w:val="Style_5"/>
        <w:rPr>
          <w:rStyle w:val="Style_3_ch"/>
          <w:rFonts w:ascii="Times New Roman" w:hAnsi="Times New Roman"/>
          <w:i w:val="0"/>
          <w:sz w:val="28"/>
        </w:rPr>
      </w:pPr>
    </w:p>
    <w:p w14:paraId="52000000">
      <w:pPr>
        <w:pStyle w:val="Style_5"/>
        <w:ind/>
        <w:jc w:val="center"/>
        <w:rPr>
          <w:rStyle w:val="Style_3_ch"/>
          <w:rFonts w:ascii="Times New Roman" w:hAnsi="Times New Roman"/>
          <w:i w:val="0"/>
          <w:sz w:val="28"/>
        </w:rPr>
      </w:pPr>
      <w:r>
        <w:rPr>
          <w:rStyle w:val="Style_3_ch"/>
          <w:rFonts w:ascii="Times New Roman" w:hAnsi="Times New Roman"/>
          <w:i w:val="0"/>
          <w:sz w:val="28"/>
        </w:rPr>
        <w:t>6.Ответственность сторон</w:t>
      </w:r>
    </w:p>
    <w:p w14:paraId="53000000">
      <w:pPr>
        <w:pStyle w:val="Style_5"/>
        <w:ind/>
        <w:jc w:val="center"/>
        <w:rPr>
          <w:rStyle w:val="Style_3_ch"/>
          <w:rFonts w:ascii="Times New Roman" w:hAnsi="Times New Roman"/>
          <w:i w:val="0"/>
          <w:sz w:val="28"/>
        </w:rPr>
      </w:pPr>
    </w:p>
    <w:p w14:paraId="54000000">
      <w:pPr>
        <w:pStyle w:val="Style_5"/>
        <w:ind/>
        <w:jc w:val="both"/>
        <w:rPr>
          <w:rStyle w:val="Style_3_ch"/>
          <w:rFonts w:ascii="Times New Roman" w:hAnsi="Times New Roman"/>
          <w:i w:val="0"/>
          <w:sz w:val="28"/>
        </w:rPr>
      </w:pPr>
      <w:r>
        <w:rPr>
          <w:rStyle w:val="Style_3_ch"/>
          <w:rFonts w:ascii="Times New Roman" w:hAnsi="Times New Roman"/>
          <w:i w:val="0"/>
          <w:sz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14:paraId="55000000">
      <w:pPr>
        <w:pStyle w:val="Style_5"/>
        <w:ind w:firstLine="708" w:left="1416"/>
        <w:rPr>
          <w:rStyle w:val="Style_3_ch"/>
          <w:rFonts w:ascii="Times New Roman" w:hAnsi="Times New Roman"/>
          <w:i w:val="0"/>
          <w:sz w:val="28"/>
        </w:rPr>
      </w:pPr>
    </w:p>
    <w:p w14:paraId="56000000">
      <w:pPr>
        <w:pStyle w:val="Style_5"/>
        <w:ind/>
        <w:jc w:val="center"/>
        <w:rPr>
          <w:rStyle w:val="Style_3_ch"/>
          <w:rFonts w:ascii="Times New Roman" w:hAnsi="Times New Roman"/>
          <w:i w:val="0"/>
          <w:sz w:val="28"/>
        </w:rPr>
      </w:pPr>
      <w:r>
        <w:rPr>
          <w:rStyle w:val="Style_3_ch"/>
          <w:rFonts w:ascii="Times New Roman" w:hAnsi="Times New Roman"/>
          <w:i w:val="0"/>
          <w:sz w:val="28"/>
        </w:rPr>
        <w:t>7. Порядок расторжения Соглашения</w:t>
      </w:r>
    </w:p>
    <w:p w14:paraId="57000000">
      <w:pPr>
        <w:pStyle w:val="Style_5"/>
        <w:ind w:firstLine="708" w:left="1416"/>
        <w:rPr>
          <w:rStyle w:val="Style_3_ch"/>
          <w:rFonts w:ascii="Times New Roman" w:hAnsi="Times New Roman"/>
          <w:i w:val="0"/>
          <w:sz w:val="28"/>
        </w:rPr>
      </w:pPr>
    </w:p>
    <w:p w14:paraId="58000000">
      <w:pPr>
        <w:pStyle w:val="Style_5"/>
        <w:ind/>
        <w:jc w:val="both"/>
        <w:rPr>
          <w:rStyle w:val="Style_3_ch"/>
          <w:rFonts w:ascii="Times New Roman" w:hAnsi="Times New Roman"/>
          <w:i w:val="0"/>
          <w:sz w:val="28"/>
        </w:rPr>
      </w:pPr>
      <w:r>
        <w:rPr>
          <w:rStyle w:val="Style_3_ch"/>
          <w:rFonts w:ascii="Times New Roman" w:hAnsi="Times New Roman"/>
          <w:i w:val="0"/>
          <w:sz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14:paraId="59000000">
      <w:pPr>
        <w:pStyle w:val="Style_5"/>
        <w:ind/>
        <w:jc w:val="both"/>
        <w:rPr>
          <w:rStyle w:val="Style_3_ch"/>
          <w:rFonts w:ascii="Times New Roman" w:hAnsi="Times New Roman"/>
          <w:i w:val="0"/>
          <w:sz w:val="28"/>
        </w:rPr>
      </w:pPr>
      <w:r>
        <w:rPr>
          <w:rStyle w:val="Style_3_ch"/>
          <w:rFonts w:ascii="Times New Roman" w:hAnsi="Times New Roman"/>
          <w:i w:val="0"/>
          <w:sz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14:paraId="5A000000">
      <w:pPr>
        <w:pStyle w:val="Style_5"/>
        <w:ind/>
        <w:jc w:val="both"/>
        <w:rPr>
          <w:rStyle w:val="Style_3_ch"/>
          <w:rFonts w:ascii="Times New Roman" w:hAnsi="Times New Roman"/>
          <w:i w:val="0"/>
          <w:sz w:val="28"/>
        </w:rPr>
      </w:pPr>
      <w:r>
        <w:rPr>
          <w:rStyle w:val="Style_3_ch"/>
          <w:rFonts w:ascii="Times New Roman" w:hAnsi="Times New Roman"/>
          <w:i w:val="0"/>
          <w:sz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14:paraId="5B000000">
      <w:pPr>
        <w:pStyle w:val="Style_5"/>
        <w:ind/>
        <w:jc w:val="both"/>
        <w:rPr>
          <w:rStyle w:val="Style_3_ch"/>
          <w:rFonts w:ascii="Times New Roman" w:hAnsi="Times New Roman"/>
          <w:i w:val="0"/>
          <w:sz w:val="28"/>
        </w:rPr>
      </w:pPr>
      <w:r>
        <w:rPr>
          <w:rStyle w:val="Style_3_ch"/>
          <w:rFonts w:ascii="Times New Roman" w:hAnsi="Times New Roman"/>
          <w:i w:val="0"/>
          <w:sz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14:paraId="5C000000">
      <w:pPr>
        <w:pStyle w:val="Style_5"/>
        <w:ind/>
        <w:jc w:val="both"/>
        <w:rPr>
          <w:rStyle w:val="Style_3_ch"/>
          <w:rFonts w:ascii="Times New Roman" w:hAnsi="Times New Roman"/>
          <w:i w:val="0"/>
          <w:sz w:val="28"/>
        </w:rPr>
      </w:pPr>
      <w:r>
        <w:rPr>
          <w:rStyle w:val="Style_3_ch"/>
          <w:rFonts w:ascii="Times New Roman" w:hAnsi="Times New Roman"/>
          <w:i w:val="0"/>
          <w:sz w:val="28"/>
        </w:rPr>
        <w:t>7.5. Настоящее Соглашение составлено в 2 (двух) экземплярах, по одному экземпляру для каждой из Сторон, имеющих равную юридическую силу.</w:t>
      </w:r>
    </w:p>
    <w:p w14:paraId="5D000000">
      <w:pPr>
        <w:pStyle w:val="Style_5"/>
        <w:ind/>
        <w:jc w:val="both"/>
        <w:rPr>
          <w:rStyle w:val="Style_3_ch"/>
          <w:rFonts w:ascii="Times New Roman" w:hAnsi="Times New Roman"/>
          <w:i w:val="0"/>
          <w:sz w:val="28"/>
        </w:rPr>
      </w:pPr>
    </w:p>
    <w:p w14:paraId="5E000000">
      <w:pPr>
        <w:pStyle w:val="Style_5"/>
        <w:ind/>
        <w:jc w:val="center"/>
        <w:rPr>
          <w:rStyle w:val="Style_3_ch"/>
          <w:rFonts w:ascii="Times New Roman" w:hAnsi="Times New Roman"/>
          <w:i w:val="0"/>
          <w:sz w:val="28"/>
        </w:rPr>
      </w:pPr>
    </w:p>
    <w:p w14:paraId="5F000000">
      <w:pPr>
        <w:pStyle w:val="Style_5"/>
        <w:ind/>
        <w:jc w:val="center"/>
        <w:rPr>
          <w:rStyle w:val="Style_3_ch"/>
          <w:rFonts w:ascii="Times New Roman" w:hAnsi="Times New Roman"/>
          <w:i w:val="0"/>
          <w:sz w:val="28"/>
        </w:rPr>
      </w:pPr>
      <w:r>
        <w:rPr>
          <w:rStyle w:val="Style_3_ch"/>
          <w:rFonts w:ascii="Times New Roman" w:hAnsi="Times New Roman"/>
          <w:i w:val="0"/>
          <w:sz w:val="28"/>
        </w:rPr>
        <w:t>8.Финансовые санкции за не исполнение Соглашения</w:t>
      </w:r>
    </w:p>
    <w:p w14:paraId="60000000">
      <w:pPr>
        <w:pStyle w:val="Style_5"/>
        <w:ind/>
        <w:jc w:val="center"/>
        <w:rPr>
          <w:rStyle w:val="Style_3_ch"/>
          <w:rFonts w:ascii="Times New Roman" w:hAnsi="Times New Roman"/>
          <w:i w:val="0"/>
          <w:sz w:val="28"/>
        </w:rPr>
      </w:pPr>
    </w:p>
    <w:p w14:paraId="61000000">
      <w:pPr>
        <w:pStyle w:val="Style_5"/>
        <w:ind/>
        <w:jc w:val="both"/>
        <w:rPr>
          <w:rStyle w:val="Style_3_ch"/>
          <w:rFonts w:ascii="Times New Roman" w:hAnsi="Times New Roman"/>
          <w:i w:val="0"/>
          <w:sz w:val="28"/>
        </w:rPr>
      </w:pPr>
      <w:r>
        <w:rPr>
          <w:rStyle w:val="Style_3_ch"/>
          <w:rFonts w:ascii="Times New Roman" w:hAnsi="Times New Roman"/>
          <w:i w:val="0"/>
          <w:sz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14:paraId="62000000">
      <w:pPr>
        <w:pStyle w:val="Style_5"/>
        <w:ind/>
        <w:jc w:val="both"/>
        <w:rPr>
          <w:rStyle w:val="Style_3_ch"/>
          <w:rFonts w:ascii="Times New Roman" w:hAnsi="Times New Roman"/>
          <w:i w:val="0"/>
          <w:sz w:val="28"/>
        </w:rPr>
      </w:pPr>
      <w:r>
        <w:rPr>
          <w:rStyle w:val="Style_3_ch"/>
          <w:rFonts w:ascii="Times New Roman" w:hAnsi="Times New Roman"/>
          <w:i w:val="0"/>
          <w:sz w:val="28"/>
        </w:rPr>
        <w:t>8.2. В случае ненадлежащего исполнения принятых полномочий «Муниципальным районом» влечет за собой возврат перечисленных межбюджетных транс</w:t>
      </w:r>
      <w:r>
        <w:rPr>
          <w:rStyle w:val="Style_3_ch"/>
          <w:rFonts w:ascii="Times New Roman" w:hAnsi="Times New Roman"/>
          <w:i w:val="0"/>
          <w:sz w:val="28"/>
        </w:rPr>
        <w:t>фертов в бюджет Дергачевского</w:t>
      </w:r>
      <w:r>
        <w:rPr>
          <w:rStyle w:val="Style_3_ch"/>
          <w:rFonts w:ascii="Times New Roman" w:hAnsi="Times New Roman"/>
          <w:i w:val="0"/>
          <w:sz w:val="28"/>
        </w:rPr>
        <w:t xml:space="preserve"> муниципального образования, за вычетом фактических расходов, подтвержденных документально, в течени</w:t>
      </w:r>
      <w:r>
        <w:rPr>
          <w:rStyle w:val="Style_3_ch"/>
          <w:rFonts w:ascii="Times New Roman" w:hAnsi="Times New Roman"/>
          <w:i w:val="0"/>
          <w:sz w:val="28"/>
        </w:rPr>
        <w:t>и</w:t>
      </w:r>
      <w:r>
        <w:rPr>
          <w:rStyle w:val="Style_3_ch"/>
          <w:rFonts w:ascii="Times New Roman" w:hAnsi="Times New Roman"/>
          <w:i w:val="0"/>
          <w:sz w:val="28"/>
        </w:rPr>
        <w:t xml:space="preserve"> 1 месяца с момента подписания Соглашения, а также уплату неустойки </w:t>
      </w:r>
      <w:r>
        <w:rPr>
          <w:rStyle w:val="Style_3_ch"/>
          <w:rFonts w:ascii="Times New Roman" w:hAnsi="Times New Roman"/>
          <w:i w:val="0"/>
          <w:sz w:val="28"/>
        </w:rPr>
        <w:t>в размере 0,01% от суммы межбюджетных трансфертов за отчетный год, выделяемых из бюджета поселения на осуществление указанных полномочий.</w:t>
      </w:r>
    </w:p>
    <w:p w14:paraId="63000000">
      <w:pPr>
        <w:pStyle w:val="Style_5"/>
        <w:ind/>
        <w:jc w:val="both"/>
        <w:rPr>
          <w:rStyle w:val="Style_3_ch"/>
          <w:rFonts w:ascii="Times New Roman" w:hAnsi="Times New Roman"/>
          <w:i w:val="0"/>
          <w:sz w:val="28"/>
        </w:rPr>
      </w:pPr>
      <w:r>
        <w:rPr>
          <w:rStyle w:val="Style_3_ch"/>
          <w:rFonts w:ascii="Times New Roman" w:hAnsi="Times New Roman"/>
          <w:i w:val="0"/>
          <w:sz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14:paraId="64000000">
      <w:pPr>
        <w:pStyle w:val="Style_5"/>
        <w:ind/>
        <w:jc w:val="center"/>
        <w:rPr>
          <w:rStyle w:val="Style_3_ch"/>
          <w:rFonts w:ascii="Times New Roman" w:hAnsi="Times New Roman"/>
          <w:i w:val="0"/>
          <w:sz w:val="28"/>
        </w:rPr>
      </w:pPr>
      <w:r>
        <w:rPr>
          <w:rStyle w:val="Style_3_ch"/>
          <w:rFonts w:ascii="Times New Roman" w:hAnsi="Times New Roman"/>
          <w:i w:val="0"/>
          <w:sz w:val="28"/>
        </w:rPr>
        <w:t>9.Юридический адрес сторон:</w:t>
      </w:r>
    </w:p>
    <w:p w14:paraId="65000000">
      <w:pPr>
        <w:pStyle w:val="Style_5"/>
        <w:ind/>
        <w:jc w:val="center"/>
        <w:rPr>
          <w:rStyle w:val="Style_3_ch"/>
          <w:rFonts w:ascii="Times New Roman" w:hAnsi="Times New Roman"/>
          <w:i w:val="0"/>
          <w:sz w:val="28"/>
        </w:rPr>
      </w:pPr>
    </w:p>
    <w:p w14:paraId="66000000">
      <w:pPr>
        <w:pStyle w:val="Style_5"/>
        <w:ind/>
        <w:jc w:val="both"/>
        <w:rPr>
          <w:rStyle w:val="Style_3_ch"/>
          <w:rFonts w:ascii="Times New Roman" w:hAnsi="Times New Roman"/>
          <w:i w:val="0"/>
          <w:sz w:val="28"/>
        </w:rPr>
      </w:pPr>
      <w:r>
        <w:rPr>
          <w:rStyle w:val="Style_3_ch"/>
          <w:rFonts w:ascii="Times New Roman" w:hAnsi="Times New Roman"/>
          <w:i w:val="0"/>
          <w:sz w:val="28"/>
        </w:rPr>
        <w:t>1.Дергачевское муниципальное образование :413440 Саратовская область,</w:t>
      </w:r>
      <w:r>
        <w:rPr>
          <w:rStyle w:val="Style_3_ch"/>
          <w:rFonts w:ascii="Times New Roman" w:hAnsi="Times New Roman"/>
          <w:i w:val="0"/>
          <w:sz w:val="28"/>
        </w:rPr>
        <w:t xml:space="preserve"> </w:t>
      </w:r>
      <w:r>
        <w:rPr>
          <w:rStyle w:val="Style_3_ch"/>
          <w:rFonts w:ascii="Times New Roman" w:hAnsi="Times New Roman"/>
          <w:i w:val="0"/>
          <w:sz w:val="28"/>
        </w:rPr>
        <w:t>р.п</w:t>
      </w:r>
      <w:r>
        <w:rPr>
          <w:rStyle w:val="Style_3_ch"/>
          <w:rFonts w:ascii="Times New Roman" w:hAnsi="Times New Roman"/>
          <w:i w:val="0"/>
          <w:sz w:val="28"/>
        </w:rPr>
        <w:t>.Д</w:t>
      </w:r>
      <w:r>
        <w:rPr>
          <w:rStyle w:val="Style_3_ch"/>
          <w:rFonts w:ascii="Times New Roman" w:hAnsi="Times New Roman"/>
          <w:i w:val="0"/>
          <w:sz w:val="28"/>
        </w:rPr>
        <w:t>ергачи, ул.Ленина №80</w:t>
      </w:r>
      <w:r>
        <w:rPr>
          <w:rStyle w:val="Style_3_ch"/>
          <w:rFonts w:ascii="Times New Roman" w:hAnsi="Times New Roman"/>
          <w:i w:val="0"/>
          <w:sz w:val="28"/>
        </w:rPr>
        <w:t>.</w:t>
      </w:r>
    </w:p>
    <w:p w14:paraId="67000000">
      <w:pPr>
        <w:pStyle w:val="Style_5"/>
        <w:ind/>
        <w:jc w:val="both"/>
        <w:rPr>
          <w:rStyle w:val="Style_3_ch"/>
          <w:rFonts w:ascii="Times New Roman" w:hAnsi="Times New Roman"/>
          <w:i w:val="0"/>
          <w:sz w:val="28"/>
        </w:rPr>
      </w:pPr>
      <w:r>
        <w:rPr>
          <w:rStyle w:val="Style_3_ch"/>
          <w:rFonts w:ascii="Times New Roman" w:hAnsi="Times New Roman"/>
          <w:i w:val="0"/>
          <w:sz w:val="28"/>
        </w:rPr>
        <w:t>2.Администрация Дергачевского  муниципального района: 413440 Саратовская область, р.п. Дергачи, пл. М.Горького, д.4</w:t>
      </w:r>
    </w:p>
    <w:p w14:paraId="68000000">
      <w:pPr>
        <w:pStyle w:val="Style_5"/>
        <w:ind/>
        <w:jc w:val="both"/>
        <w:rPr>
          <w:rStyle w:val="Style_3_ch"/>
          <w:rFonts w:ascii="Times New Roman" w:hAnsi="Times New Roman"/>
          <w:i w:val="0"/>
          <w:sz w:val="28"/>
        </w:rPr>
      </w:pPr>
    </w:p>
    <w:p w14:paraId="69000000">
      <w:pPr>
        <w:pStyle w:val="Style_5"/>
        <w:ind/>
        <w:jc w:val="center"/>
        <w:rPr>
          <w:rStyle w:val="Style_3_ch"/>
          <w:rFonts w:ascii="Times New Roman" w:hAnsi="Times New Roman"/>
          <w:i w:val="0"/>
          <w:sz w:val="28"/>
        </w:rPr>
      </w:pPr>
      <w:r>
        <w:rPr>
          <w:rStyle w:val="Style_3_ch"/>
          <w:rFonts w:ascii="Times New Roman" w:hAnsi="Times New Roman"/>
          <w:i w:val="0"/>
          <w:sz w:val="28"/>
        </w:rPr>
        <w:t xml:space="preserve">10. Подписи Сторон  </w:t>
      </w:r>
    </w:p>
    <w:p w14:paraId="6A000000">
      <w:pPr>
        <w:pStyle w:val="Style_5"/>
        <w:ind/>
        <w:jc w:val="center"/>
        <w:rPr>
          <w:rStyle w:val="Style_3_ch"/>
          <w:rFonts w:ascii="Times New Roman" w:hAnsi="Times New Roman"/>
          <w:i w:val="0"/>
          <w:sz w:val="28"/>
        </w:rPr>
      </w:pPr>
    </w:p>
    <w:p w14:paraId="6B000000">
      <w:pPr>
        <w:pStyle w:val="Style_5"/>
        <w:ind/>
        <w:jc w:val="center"/>
        <w:rPr>
          <w:rStyle w:val="Style_3_ch"/>
          <w:rFonts w:ascii="Times New Roman" w:hAnsi="Times New Roman"/>
          <w:i w:val="0"/>
          <w:sz w:val="28"/>
        </w:rPr>
      </w:pPr>
    </w:p>
    <w:tbl>
      <w:tblPr>
        <w:tblStyle w:val="Style_6"/>
        <w:tblLayout w:type="fixed"/>
      </w:tblPr>
      <w:tblGrid>
        <w:gridCol w:w="4785"/>
        <w:gridCol w:w="4786"/>
      </w:tblGrid>
      <w:tr>
        <w:tc>
          <w:tcPr>
            <w:tcW w:type="dxa" w:w="4785"/>
            <w:tcBorders>
              <w:top w:sz="4" w:themeColor="text1" w:val="single"/>
              <w:left w:sz="4" w:themeColor="text1" w:val="single"/>
              <w:bottom w:sz="4" w:themeColor="text1" w:val="single"/>
              <w:right w:sz="4" w:themeColor="text1" w:val="single"/>
            </w:tcBorders>
          </w:tcPr>
          <w:p w14:paraId="6C000000">
            <w:pPr>
              <w:pStyle w:val="Style_5"/>
              <w:rPr>
                <w:rStyle w:val="Style_3_ch"/>
                <w:rFonts w:ascii="Times New Roman" w:hAnsi="Times New Roman"/>
                <w:i w:val="0"/>
                <w:sz w:val="28"/>
              </w:rPr>
            </w:pPr>
            <w:r>
              <w:rPr>
                <w:rStyle w:val="Style_3_ch"/>
                <w:rFonts w:ascii="Times New Roman" w:hAnsi="Times New Roman"/>
                <w:i w:val="0"/>
                <w:sz w:val="28"/>
              </w:rPr>
              <w:t xml:space="preserve">И.О. главы Дергачевского муниципального образования </w:t>
            </w:r>
          </w:p>
          <w:p w14:paraId="6D000000">
            <w:pPr>
              <w:pStyle w:val="Style_5"/>
              <w:rPr>
                <w:rStyle w:val="Style_3_ch"/>
                <w:rFonts w:ascii="Times New Roman" w:hAnsi="Times New Roman"/>
                <w:i w:val="0"/>
                <w:sz w:val="28"/>
              </w:rPr>
            </w:pPr>
            <w:r>
              <w:rPr>
                <w:rFonts w:ascii="Times New Roman" w:hAnsi="Times New Roman"/>
                <w:i w:val="0"/>
                <w:sz w:val="28"/>
              </w:rPr>
              <w:t>Полещук Ф.М._____________</w:t>
            </w:r>
          </w:p>
        </w:tc>
        <w:tc>
          <w:tcPr>
            <w:tcW w:type="dxa" w:w="4786"/>
            <w:tcBorders>
              <w:top w:sz="4" w:themeColor="text1" w:val="single"/>
              <w:left w:sz="4" w:themeColor="text1" w:val="single"/>
              <w:bottom w:sz="4" w:themeColor="text1" w:val="single"/>
              <w:right w:sz="4" w:themeColor="text1" w:val="single"/>
            </w:tcBorders>
          </w:tcPr>
          <w:p w14:paraId="6E000000">
            <w:pPr>
              <w:pStyle w:val="Style_5"/>
              <w:rPr>
                <w:rStyle w:val="Style_3_ch"/>
                <w:rFonts w:ascii="Times New Roman" w:hAnsi="Times New Roman"/>
                <w:i w:val="0"/>
                <w:sz w:val="28"/>
              </w:rPr>
            </w:pPr>
            <w:r>
              <w:rPr>
                <w:rStyle w:val="Style_3_ch"/>
                <w:rFonts w:ascii="Times New Roman" w:hAnsi="Times New Roman"/>
                <w:i w:val="0"/>
                <w:sz w:val="28"/>
              </w:rPr>
              <w:t>Глава Дергачевского</w:t>
            </w:r>
          </w:p>
          <w:p w14:paraId="6F000000">
            <w:pPr>
              <w:pStyle w:val="Style_5"/>
              <w:rPr>
                <w:rStyle w:val="Style_3_ch"/>
                <w:rFonts w:ascii="Times New Roman" w:hAnsi="Times New Roman"/>
                <w:i w:val="0"/>
                <w:sz w:val="28"/>
              </w:rPr>
            </w:pPr>
            <w:r>
              <w:rPr>
                <w:rStyle w:val="Style_3_ch"/>
                <w:rFonts w:ascii="Times New Roman" w:hAnsi="Times New Roman"/>
                <w:i w:val="0"/>
                <w:sz w:val="28"/>
              </w:rPr>
              <w:t xml:space="preserve">муниципального района </w:t>
            </w:r>
          </w:p>
          <w:p w14:paraId="70000000">
            <w:pPr>
              <w:pStyle w:val="Style_5"/>
              <w:rPr>
                <w:rStyle w:val="Style_3_ch"/>
                <w:rFonts w:ascii="Times New Roman" w:hAnsi="Times New Roman"/>
                <w:i w:val="0"/>
                <w:sz w:val="28"/>
              </w:rPr>
            </w:pPr>
            <w:r>
              <w:rPr>
                <w:rStyle w:val="Style_3_ch"/>
                <w:rFonts w:ascii="Times New Roman" w:hAnsi="Times New Roman"/>
                <w:i w:val="0"/>
                <w:sz w:val="28"/>
              </w:rPr>
              <w:t>С. Н. Мурзаков  __________________</w:t>
            </w:r>
          </w:p>
          <w:p w14:paraId="71000000">
            <w:pPr>
              <w:pStyle w:val="Style_5"/>
              <w:rPr>
                <w:rStyle w:val="Style_3_ch"/>
                <w:rFonts w:ascii="Times New Roman" w:hAnsi="Times New Roman"/>
                <w:i w:val="0"/>
                <w:sz w:val="28"/>
              </w:rPr>
            </w:pPr>
          </w:p>
        </w:tc>
      </w:tr>
    </w:tbl>
    <w:p w14:paraId="72000000">
      <w:pPr>
        <w:pStyle w:val="Style_5"/>
        <w:ind/>
        <w:jc w:val="both"/>
        <w:rPr>
          <w:rStyle w:val="Style_3_ch"/>
          <w:rFonts w:ascii="Times New Roman" w:hAnsi="Times New Roman"/>
          <w:i w:val="0"/>
          <w:sz w:val="28"/>
        </w:rPr>
      </w:pPr>
    </w:p>
    <w:p w14:paraId="73000000">
      <w:pPr>
        <w:pStyle w:val="Style_5"/>
        <w:ind/>
        <w:jc w:val="both"/>
        <w:rPr>
          <w:rStyle w:val="Style_3_ch"/>
          <w:rFonts w:ascii="Times New Roman" w:hAnsi="Times New Roman"/>
          <w:i w:val="0"/>
          <w:sz w:val="28"/>
        </w:rPr>
      </w:pPr>
    </w:p>
    <w:p w14:paraId="74000000">
      <w:pPr>
        <w:pStyle w:val="Style_5"/>
        <w:ind/>
        <w:jc w:val="both"/>
        <w:rPr>
          <w:rStyle w:val="Style_3_ch"/>
          <w:i w:val="0"/>
          <w:sz w:val="28"/>
        </w:rPr>
      </w:pPr>
    </w:p>
    <w:p w14:paraId="75000000">
      <w:pPr>
        <w:pStyle w:val="Style_5"/>
        <w:ind/>
        <w:jc w:val="both"/>
        <w:rPr>
          <w:rStyle w:val="Style_3_ch"/>
          <w:i w:val="0"/>
          <w:sz w:val="28"/>
        </w:rPr>
      </w:pPr>
    </w:p>
    <w:p w14:paraId="76000000">
      <w:pPr>
        <w:pStyle w:val="Style_5"/>
        <w:ind/>
        <w:jc w:val="both"/>
        <w:rPr>
          <w:rStyle w:val="Style_3_ch"/>
          <w:i w:val="0"/>
          <w:sz w:val="28"/>
        </w:rPr>
      </w:pPr>
    </w:p>
    <w:p w14:paraId="77000000">
      <w:pPr>
        <w:pStyle w:val="Style_5"/>
        <w:ind/>
        <w:jc w:val="both"/>
        <w:rPr>
          <w:rStyle w:val="Style_3_ch"/>
          <w:i w:val="0"/>
          <w:sz w:val="28"/>
        </w:rPr>
      </w:pPr>
    </w:p>
    <w:p w14:paraId="78000000">
      <w:pPr>
        <w:pStyle w:val="Style_5"/>
        <w:ind/>
        <w:jc w:val="both"/>
        <w:rPr>
          <w:rStyle w:val="Style_3_ch"/>
          <w:i w:val="0"/>
          <w:sz w:val="28"/>
        </w:rPr>
      </w:pPr>
    </w:p>
    <w:p w14:paraId="79000000">
      <w:pPr>
        <w:pStyle w:val="Style_5"/>
        <w:ind/>
        <w:jc w:val="both"/>
        <w:rPr>
          <w:rStyle w:val="Style_3_ch"/>
          <w:i w:val="0"/>
          <w:sz w:val="28"/>
        </w:rPr>
      </w:pPr>
    </w:p>
    <w:p w14:paraId="7A000000">
      <w:pPr>
        <w:pStyle w:val="Style_5"/>
        <w:ind/>
        <w:jc w:val="both"/>
        <w:rPr>
          <w:rStyle w:val="Style_3_ch"/>
          <w:i w:val="0"/>
          <w:sz w:val="28"/>
        </w:rPr>
      </w:pPr>
    </w:p>
    <w:p w14:paraId="7B000000">
      <w:pPr>
        <w:pStyle w:val="Style_5"/>
        <w:ind/>
        <w:jc w:val="both"/>
        <w:rPr>
          <w:rStyle w:val="Style_3_ch"/>
          <w:i w:val="0"/>
          <w:sz w:val="28"/>
        </w:rPr>
      </w:pPr>
    </w:p>
    <w:p w14:paraId="7C000000">
      <w:pPr>
        <w:pStyle w:val="Style_5"/>
        <w:ind/>
        <w:jc w:val="both"/>
        <w:rPr>
          <w:rStyle w:val="Style_3_ch"/>
          <w:i w:val="0"/>
          <w:sz w:val="28"/>
        </w:rPr>
      </w:pPr>
    </w:p>
    <w:p w14:paraId="7D000000">
      <w:pPr>
        <w:pStyle w:val="Style_5"/>
        <w:ind/>
        <w:jc w:val="both"/>
        <w:rPr>
          <w:rStyle w:val="Style_3_ch"/>
          <w:i w:val="0"/>
          <w:sz w:val="28"/>
        </w:rPr>
      </w:pPr>
    </w:p>
    <w:p w14:paraId="7E000000">
      <w:pPr>
        <w:pStyle w:val="Style_5"/>
        <w:ind/>
        <w:jc w:val="both"/>
        <w:rPr>
          <w:rStyle w:val="Style_3_ch"/>
          <w:i w:val="0"/>
          <w:sz w:val="28"/>
        </w:rPr>
      </w:pPr>
    </w:p>
    <w:p w14:paraId="7F000000">
      <w:pPr>
        <w:pStyle w:val="Style_5"/>
        <w:ind/>
        <w:jc w:val="both"/>
        <w:rPr>
          <w:rStyle w:val="Style_3_ch"/>
          <w:i w:val="0"/>
          <w:sz w:val="28"/>
        </w:rPr>
      </w:pPr>
    </w:p>
    <w:p w14:paraId="80000000">
      <w:pPr>
        <w:pStyle w:val="Style_5"/>
        <w:ind/>
        <w:jc w:val="both"/>
        <w:rPr>
          <w:rStyle w:val="Style_3_ch"/>
          <w:i w:val="0"/>
          <w:sz w:val="28"/>
        </w:rPr>
      </w:pPr>
    </w:p>
    <w:p w14:paraId="81000000">
      <w:pPr>
        <w:pStyle w:val="Style_5"/>
        <w:ind/>
        <w:jc w:val="both"/>
        <w:rPr>
          <w:rStyle w:val="Style_3_ch"/>
          <w:i w:val="0"/>
          <w:sz w:val="28"/>
        </w:rPr>
      </w:pPr>
    </w:p>
    <w:p w14:paraId="82000000">
      <w:pPr>
        <w:pStyle w:val="Style_5"/>
        <w:ind/>
        <w:jc w:val="both"/>
        <w:rPr>
          <w:rStyle w:val="Style_3_ch"/>
          <w:i w:val="0"/>
          <w:sz w:val="28"/>
        </w:rPr>
      </w:pPr>
    </w:p>
    <w:p w14:paraId="83000000">
      <w:pPr>
        <w:pStyle w:val="Style_5"/>
        <w:ind/>
        <w:jc w:val="both"/>
        <w:rPr>
          <w:rStyle w:val="Style_3_ch"/>
          <w:i w:val="0"/>
          <w:sz w:val="28"/>
        </w:rPr>
      </w:pPr>
    </w:p>
    <w:p w14:paraId="84000000">
      <w:pPr>
        <w:pStyle w:val="Style_5"/>
        <w:ind/>
        <w:jc w:val="both"/>
        <w:rPr>
          <w:rStyle w:val="Style_3_ch"/>
          <w:i w:val="0"/>
          <w:sz w:val="28"/>
        </w:rPr>
      </w:pPr>
    </w:p>
    <w:p w14:paraId="85000000">
      <w:pPr>
        <w:pStyle w:val="Style_5"/>
        <w:ind/>
        <w:jc w:val="both"/>
        <w:rPr>
          <w:rStyle w:val="Style_3_ch"/>
          <w:i w:val="0"/>
          <w:sz w:val="28"/>
        </w:rPr>
      </w:pPr>
    </w:p>
    <w:p w14:paraId="86000000">
      <w:pPr>
        <w:pStyle w:val="Style_5"/>
        <w:ind/>
        <w:jc w:val="both"/>
        <w:rPr>
          <w:rStyle w:val="Style_3_ch"/>
          <w:i w:val="0"/>
          <w:sz w:val="28"/>
        </w:rPr>
      </w:pPr>
    </w:p>
    <w:p w14:paraId="87000000">
      <w:pPr>
        <w:pStyle w:val="Style_5"/>
        <w:ind/>
        <w:jc w:val="both"/>
        <w:rPr>
          <w:rStyle w:val="Style_3_ch"/>
          <w:i w:val="0"/>
          <w:sz w:val="28"/>
        </w:rPr>
      </w:pPr>
    </w:p>
    <w:p w14:paraId="88000000">
      <w:pPr>
        <w:pStyle w:val="Style_5"/>
        <w:ind/>
        <w:jc w:val="both"/>
        <w:rPr>
          <w:rStyle w:val="Style_3_ch"/>
          <w:rFonts w:ascii="Times New Roman" w:hAnsi="Times New Roman"/>
          <w:i w:val="0"/>
          <w:sz w:val="28"/>
        </w:rPr>
      </w:pPr>
    </w:p>
    <w:sectPr>
      <w:pgSz w:h="16838" w:w="11906"/>
      <w:pgMar w:bottom="142" w:footer="708" w:gutter="0" w:header="708" w:left="1701" w:right="850" w:top="28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1">
    <w:lvl w:ilvl="0">
      <w:start w:val="2"/>
      <w:numFmt w:val="decimal"/>
      <w:lvlText w:val="%1"/>
      <w:lvlJc w:val="left"/>
      <w:pPr>
        <w:ind w:hanging="360" w:left="360"/>
      </w:pPr>
    </w:lvl>
    <w:lvl w:ilvl="1">
      <w:start w:val="1"/>
      <w:numFmt w:val="decimal"/>
      <w:lvlText w:val="%1.%2"/>
      <w:lvlJc w:val="left"/>
      <w:pPr>
        <w:ind w:hanging="360" w:left="1080"/>
      </w:pPr>
    </w:lvl>
    <w:lvl w:ilvl="2">
      <w:start w:val="1"/>
      <w:numFmt w:val="decimal"/>
      <w:lvlText w:val="%1.%2.%3"/>
      <w:lvlJc w:val="left"/>
      <w:pPr>
        <w:ind w:hanging="720" w:left="2160"/>
      </w:pPr>
    </w:lvl>
    <w:lvl w:ilvl="3">
      <w:start w:val="1"/>
      <w:numFmt w:val="decimal"/>
      <w:lvlText w:val="%1.%2.%3.%4"/>
      <w:lvlJc w:val="left"/>
      <w:pPr>
        <w:ind w:hanging="720" w:left="2880"/>
      </w:pPr>
    </w:lvl>
    <w:lvl w:ilvl="4">
      <w:start w:val="1"/>
      <w:numFmt w:val="decimal"/>
      <w:lvlText w:val="%1.%2.%3.%4.%5"/>
      <w:lvlJc w:val="left"/>
      <w:pPr>
        <w:ind w:hanging="1080" w:left="3960"/>
      </w:pPr>
    </w:lvl>
    <w:lvl w:ilvl="5">
      <w:start w:val="1"/>
      <w:numFmt w:val="decimal"/>
      <w:lvlText w:val="%1.%2.%3.%4.%5.%6"/>
      <w:lvlJc w:val="left"/>
      <w:pPr>
        <w:ind w:hanging="1080" w:left="4680"/>
      </w:pPr>
    </w:lvl>
    <w:lvl w:ilvl="6">
      <w:start w:val="1"/>
      <w:numFmt w:val="decimal"/>
      <w:lvlText w:val="%1.%2.%3.%4.%5.%6.%7"/>
      <w:lvlJc w:val="left"/>
      <w:pPr>
        <w:ind w:hanging="1440" w:left="5760"/>
      </w:pPr>
    </w:lvl>
    <w:lvl w:ilvl="7">
      <w:start w:val="1"/>
      <w:numFmt w:val="decimal"/>
      <w:lvlText w:val="%1.%2.%3.%4.%5.%6.%7.%8"/>
      <w:lvlJc w:val="left"/>
      <w:pPr>
        <w:ind w:hanging="1440" w:left="6480"/>
      </w:pPr>
    </w:lvl>
    <w:lvl w:ilvl="8">
      <w:start w:val="1"/>
      <w:numFmt w:val="decimal"/>
      <w:lvlText w:val="%1.%2.%3.%4.%5.%6.%7.%8.%9"/>
      <w:lvlJc w:val="left"/>
      <w:pPr>
        <w:ind w:hanging="1800" w:left="7560"/>
      </w:pPr>
    </w:lvl>
  </w:abstractNum>
  <w:abstractNum w:abstractNumId="2">
    <w:lvl w:ilvl="0">
      <w:start w:val="3"/>
      <w:numFmt w:val="decimal"/>
      <w:lvlText w:val="%1."/>
      <w:lvlJc w:val="left"/>
      <w:pPr>
        <w:ind w:hanging="360" w:left="1440"/>
      </w:p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num w:numId="1">
    <w:abstractNumId w:val="0"/>
  </w:num>
  <w:num w:numId="2">
    <w:abstractNumId w:val="1"/>
  </w:num>
  <w:num w:numId="3">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pPr>
  </w:style>
  <w:style w:styleId="Style_8_ch" w:type="character">
    <w:name w:val="toc 2"/>
    <w:link w:val="Style_8"/>
  </w:style>
  <w:style w:styleId="Style_9" w:type="paragraph">
    <w:name w:val="toc 4"/>
    <w:next w:val="Style_7"/>
    <w:link w:val="Style_9_ch"/>
    <w:uiPriority w:val="39"/>
    <w:pPr>
      <w:ind w:firstLine="0" w:left="600"/>
    </w:pPr>
  </w:style>
  <w:style w:styleId="Style_9_ch" w:type="character">
    <w:name w:val="toc 4"/>
    <w:link w:val="Style_9"/>
  </w:style>
  <w:style w:styleId="Style_10" w:type="paragraph">
    <w:name w:val="toc 6"/>
    <w:next w:val="Style_7"/>
    <w:link w:val="Style_10_ch"/>
    <w:uiPriority w:val="39"/>
    <w:pPr>
      <w:ind w:firstLine="0" w:left="1000"/>
    </w:pPr>
  </w:style>
  <w:style w:styleId="Style_10_ch" w:type="character">
    <w:name w:val="toc 6"/>
    <w:link w:val="Style_10"/>
  </w:style>
  <w:style w:styleId="Style_11" w:type="paragraph">
    <w:name w:val="toc 7"/>
    <w:next w:val="Style_7"/>
    <w:link w:val="Style_11_ch"/>
    <w:uiPriority w:val="39"/>
    <w:pPr>
      <w:ind w:firstLine="0" w:left="1200"/>
    </w:pPr>
  </w:style>
  <w:style w:styleId="Style_11_ch" w:type="character">
    <w:name w:val="toc 7"/>
    <w:link w:val="Style_11"/>
  </w:style>
  <w:style w:styleId="Style_3" w:type="paragraph">
    <w:name w:val="Emphasis"/>
    <w:basedOn w:val="Style_12"/>
    <w:link w:val="Style_3_ch"/>
    <w:rPr>
      <w:i w:val="1"/>
    </w:rPr>
  </w:style>
  <w:style w:styleId="Style_3_ch" w:type="character">
    <w:name w:val="Emphasis"/>
    <w:basedOn w:val="Style_12_ch"/>
    <w:link w:val="Style_3"/>
    <w:rPr>
      <w:i w:val="1"/>
    </w:rPr>
  </w:style>
  <w:style w:styleId="Style_4" w:type="paragraph">
    <w:name w:val="Normal (Web)"/>
    <w:basedOn w:val="Style_7"/>
    <w:link w:val="Style_4_ch"/>
    <w:pPr>
      <w:spacing w:afterAutospacing="on" w:beforeAutospacing="on" w:line="240" w:lineRule="auto"/>
      <w:ind/>
    </w:pPr>
    <w:rPr>
      <w:rFonts w:ascii="Times New Roman" w:hAnsi="Times New Roman"/>
      <w:sz w:val="24"/>
    </w:rPr>
  </w:style>
  <w:style w:styleId="Style_4_ch" w:type="character">
    <w:name w:val="Normal (Web)"/>
    <w:basedOn w:val="Style_7_ch"/>
    <w:link w:val="Style_4"/>
    <w:rPr>
      <w:rFonts w:ascii="Times New Roman" w:hAnsi="Times New Roman"/>
      <w:sz w:val="24"/>
    </w:rPr>
  </w:style>
  <w:style w:styleId="Style_13" w:type="paragraph">
    <w:name w:val="heading 3"/>
    <w:next w:val="Style_7"/>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4" w:type="paragraph">
    <w:name w:val="toc 3"/>
    <w:next w:val="Style_7"/>
    <w:link w:val="Style_14_ch"/>
    <w:uiPriority w:val="39"/>
    <w:pPr>
      <w:ind w:firstLine="0" w:left="400"/>
    </w:pPr>
  </w:style>
  <w:style w:styleId="Style_14_ch" w:type="character">
    <w:name w:val="toc 3"/>
    <w:link w:val="Style_14"/>
  </w:style>
  <w:style w:styleId="Style_15" w:type="paragraph">
    <w:name w:val="heading 5"/>
    <w:next w:val="Style_7"/>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16" w:type="paragraph">
    <w:name w:val="heading 1"/>
    <w:basedOn w:val="Style_7"/>
    <w:next w:val="Style_7"/>
    <w:link w:val="Style_16_ch"/>
    <w:uiPriority w:val="9"/>
    <w:qFormat/>
    <w:pPr>
      <w:keepNext w:val="1"/>
      <w:widowControl w:val="0"/>
      <w:spacing w:after="60" w:before="240" w:line="240" w:lineRule="auto"/>
      <w:ind/>
      <w:outlineLvl w:val="0"/>
    </w:pPr>
    <w:rPr>
      <w:rFonts w:ascii="Arial" w:hAnsi="Arial"/>
      <w:b w:val="1"/>
      <w:sz w:val="28"/>
    </w:rPr>
  </w:style>
  <w:style w:styleId="Style_16_ch" w:type="character">
    <w:name w:val="heading 1"/>
    <w:basedOn w:val="Style_7_ch"/>
    <w:link w:val="Style_16"/>
    <w:rPr>
      <w:rFonts w:ascii="Arial" w:hAnsi="Arial"/>
      <w:b w:val="1"/>
      <w:sz w:val="28"/>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7"/>
    <w:link w:val="Style_21_ch"/>
    <w:uiPriority w:val="39"/>
    <w:pPr>
      <w:ind w:firstLine="0" w:left="1600"/>
    </w:pPr>
  </w:style>
  <w:style w:styleId="Style_21_ch" w:type="character">
    <w:name w:val="toc 9"/>
    <w:link w:val="Style_21"/>
  </w:style>
  <w:style w:styleId="Style_22" w:type="paragraph">
    <w:name w:val="Body Text Indent 3"/>
    <w:basedOn w:val="Style_7"/>
    <w:link w:val="Style_22_ch"/>
    <w:pPr>
      <w:tabs>
        <w:tab w:leader="none" w:pos="3360" w:val="left"/>
      </w:tabs>
      <w:spacing w:after="0" w:line="240" w:lineRule="auto"/>
      <w:ind w:firstLine="0" w:left="-540"/>
      <w:jc w:val="both"/>
    </w:pPr>
    <w:rPr>
      <w:rFonts w:ascii="Times New Roman" w:hAnsi="Times New Roman"/>
      <w:b w:val="1"/>
      <w:sz w:val="28"/>
    </w:rPr>
  </w:style>
  <w:style w:styleId="Style_22_ch" w:type="character">
    <w:name w:val="Body Text Indent 3"/>
    <w:basedOn w:val="Style_7_ch"/>
    <w:link w:val="Style_22"/>
    <w:rPr>
      <w:rFonts w:ascii="Times New Roman" w:hAnsi="Times New Roman"/>
      <w:b w:val="1"/>
      <w:sz w:val="28"/>
    </w:rPr>
  </w:style>
  <w:style w:styleId="Style_23" w:type="paragraph">
    <w:name w:val="Balloon Text"/>
    <w:basedOn w:val="Style_7"/>
    <w:link w:val="Style_23_ch"/>
    <w:pPr>
      <w:spacing w:after="0" w:line="240" w:lineRule="auto"/>
      <w:ind/>
    </w:pPr>
    <w:rPr>
      <w:rFonts w:ascii="Tahoma" w:hAnsi="Tahoma"/>
      <w:sz w:val="16"/>
    </w:rPr>
  </w:style>
  <w:style w:styleId="Style_23_ch" w:type="character">
    <w:name w:val="Balloon Text"/>
    <w:basedOn w:val="Style_7_ch"/>
    <w:link w:val="Style_23"/>
    <w:rPr>
      <w:rFonts w:ascii="Tahoma" w:hAnsi="Tahoma"/>
      <w:sz w:val="16"/>
    </w:rPr>
  </w:style>
  <w:style w:styleId="Style_24" w:type="paragraph">
    <w:name w:val="toc 8"/>
    <w:next w:val="Style_7"/>
    <w:link w:val="Style_24_ch"/>
    <w:uiPriority w:val="39"/>
    <w:pPr>
      <w:ind w:firstLine="0" w:left="1400"/>
    </w:pPr>
  </w:style>
  <w:style w:styleId="Style_24_ch" w:type="character">
    <w:name w:val="toc 8"/>
    <w:link w:val="Style_24"/>
  </w:style>
  <w:style w:styleId="Style_12" w:type="paragraph">
    <w:name w:val="Default Paragraph Font"/>
    <w:link w:val="Style_12_ch"/>
  </w:style>
  <w:style w:styleId="Style_12_ch" w:type="character">
    <w:name w:val="Default Paragraph Font"/>
    <w:link w:val="Style_12"/>
  </w:style>
  <w:style w:styleId="Style_25" w:type="paragraph">
    <w:name w:val="toc 5"/>
    <w:next w:val="Style_7"/>
    <w:link w:val="Style_25_ch"/>
    <w:uiPriority w:val="39"/>
    <w:pPr>
      <w:ind w:firstLine="0" w:left="800"/>
    </w:pPr>
  </w:style>
  <w:style w:styleId="Style_25_ch" w:type="character">
    <w:name w:val="toc 5"/>
    <w:link w:val="Style_25"/>
  </w:style>
  <w:style w:styleId="Style_2" w:type="paragraph">
    <w:name w:val="List Paragraph"/>
    <w:basedOn w:val="Style_7"/>
    <w:link w:val="Style_2_ch"/>
    <w:pPr>
      <w:ind w:firstLine="0" w:left="720"/>
      <w:contextualSpacing w:val="1"/>
    </w:pPr>
  </w:style>
  <w:style w:styleId="Style_2_ch" w:type="character">
    <w:name w:val="List Paragraph"/>
    <w:basedOn w:val="Style_7_ch"/>
    <w:link w:val="Style_2"/>
  </w:style>
  <w:style w:styleId="Style_5" w:type="paragraph">
    <w:name w:val="No Spacing"/>
    <w:link w:val="Style_5_ch"/>
    <w:pPr>
      <w:spacing w:after="0" w:line="240" w:lineRule="auto"/>
      <w:ind/>
    </w:pPr>
  </w:style>
  <w:style w:styleId="Style_5_ch" w:type="character">
    <w:name w:val="No Spacing"/>
    <w:link w:val="Style_5"/>
  </w:style>
  <w:style w:styleId="Style_26" w:type="paragraph">
    <w:name w:val="Subtitle"/>
    <w:next w:val="Style_7"/>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toc 10"/>
    <w:next w:val="Style_7"/>
    <w:link w:val="Style_27_ch"/>
    <w:uiPriority w:val="39"/>
    <w:pPr>
      <w:ind w:firstLine="0" w:left="1800"/>
    </w:pPr>
  </w:style>
  <w:style w:styleId="Style_27_ch" w:type="character">
    <w:name w:val="toc 10"/>
    <w:link w:val="Style_27"/>
  </w:style>
  <w:style w:styleId="Style_1" w:type="paragraph">
    <w:name w:val="Title"/>
    <w:basedOn w:val="Style_7"/>
    <w:link w:val="Style_1_ch"/>
    <w:uiPriority w:val="10"/>
    <w:qFormat/>
    <w:pPr>
      <w:spacing w:after="0" w:line="240" w:lineRule="auto"/>
      <w:ind/>
      <w:jc w:val="center"/>
    </w:pPr>
    <w:rPr>
      <w:rFonts w:ascii="Times New Roman" w:hAnsi="Times New Roman"/>
      <w:b w:val="1"/>
      <w:sz w:val="28"/>
    </w:rPr>
  </w:style>
  <w:style w:styleId="Style_1_ch" w:type="character">
    <w:name w:val="Title"/>
    <w:basedOn w:val="Style_7_ch"/>
    <w:link w:val="Style_1"/>
    <w:rPr>
      <w:rFonts w:ascii="Times New Roman" w:hAnsi="Times New Roman"/>
      <w:b w:val="1"/>
      <w:sz w:val="28"/>
    </w:rPr>
  </w:style>
  <w:style w:styleId="Style_28" w:type="paragraph">
    <w:name w:val="heading 4"/>
    <w:next w:val="Style_7"/>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29" w:type="paragraph">
    <w:name w:val="heading 2"/>
    <w:next w:val="Style_7"/>
    <w:link w:val="Style_29_ch"/>
    <w:uiPriority w:val="9"/>
    <w:qFormat/>
    <w:pPr>
      <w:spacing w:after="120" w:before="120"/>
      <w:ind/>
      <w:outlineLvl w:val="1"/>
    </w:pPr>
    <w:rPr>
      <w:rFonts w:ascii="XO Thames" w:hAnsi="XO Thames"/>
      <w:b w:val="1"/>
      <w:color w:val="00A0FF"/>
      <w:sz w:val="26"/>
    </w:rPr>
  </w:style>
  <w:style w:styleId="Style_29_ch" w:type="character">
    <w:name w:val="heading 2"/>
    <w:link w:val="Style_29"/>
    <w:rPr>
      <w:rFonts w:ascii="XO Thames" w:hAnsi="XO Thames"/>
      <w:b w:val="1"/>
      <w:color w:val="00A0FF"/>
      <w:sz w:val="26"/>
    </w:rPr>
  </w:style>
  <w:style w:styleId="Style_6" w:type="table">
    <w:name w:val="Table Grid"/>
    <w:basedOn w:val="Style_30"/>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3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2025-01-30T06:46:10Z</dcterms:modified>
</cp:coreProperties>
</file>