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  <w:r>
        <w:rPr>
          <w:sz w:val="22"/>
        </w:rPr>
        <w:drawing>
          <wp:inline>
            <wp:extent cx="585470" cy="7467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5470" cy="7467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</w:p>
    <w:p w14:paraId="03000000">
      <w:pPr>
        <w:pStyle w:val="Style_1"/>
        <w:rPr>
          <w:sz w:val="22"/>
        </w:rPr>
      </w:pPr>
      <w:r>
        <w:rPr>
          <w:sz w:val="28"/>
        </w:rPr>
        <w:t xml:space="preserve">                                                        СОБРАНИЕ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22"/>
        </w:rPr>
      </w:pPr>
    </w:p>
    <w:p w14:paraId="06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ОБЛАСТИ</w:t>
      </w:r>
    </w:p>
    <w:p w14:paraId="07000000">
      <w:pPr>
        <w:ind/>
        <w:jc w:val="center"/>
        <w:rPr>
          <w:b w:val="1"/>
          <w:sz w:val="22"/>
        </w:rPr>
      </w:pPr>
    </w:p>
    <w:p w14:paraId="08000000">
      <w:pPr>
        <w:ind/>
        <w:jc w:val="center"/>
        <w:rPr>
          <w:b w:val="1"/>
          <w:sz w:val="22"/>
        </w:rPr>
      </w:pPr>
    </w:p>
    <w:p w14:paraId="0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18"/>
        </w:rPr>
      </w:pPr>
      <w:r>
        <w:rPr>
          <w:sz w:val="20"/>
          <w:u w:val="single"/>
        </w:rPr>
        <w:t xml:space="preserve">17.09.2025 г. №.68-389____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</w:t>
      </w:r>
      <w:r>
        <w:rPr>
          <w:sz w:val="18"/>
        </w:rPr>
        <w:t>413440 Саратовская область</w:t>
      </w:r>
    </w:p>
    <w:p w14:paraId="0A000000">
      <w:pPr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</w:rPr>
        <w:t>р</w:t>
      </w:r>
      <w:r>
        <w:rPr>
          <w:sz w:val="18"/>
        </w:rPr>
        <w:t>\п  Дергачи, ул. М.Горького,4</w:t>
      </w:r>
    </w:p>
    <w:p w14:paraId="0B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 тел: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C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</w:t>
      </w:r>
      <w:r>
        <w:rPr>
          <w:sz w:val="18"/>
        </w:rPr>
        <w:t>факс:</w:t>
      </w:r>
      <w:r>
        <w:rPr>
          <w:sz w:val="18"/>
        </w:rPr>
        <w:t>(845-63) 2-91-35</w:t>
      </w:r>
    </w:p>
    <w:p w14:paraId="0D000000">
      <w:pPr>
        <w:rPr>
          <w:sz w:val="18"/>
        </w:rPr>
      </w:pPr>
    </w:p>
    <w:p w14:paraId="0E000000">
      <w:pPr>
        <w:rPr>
          <w:sz w:val="18"/>
        </w:rPr>
      </w:pPr>
    </w:p>
    <w:p w14:paraId="0F000000">
      <w:pPr>
        <w:rPr>
          <w:sz w:val="18"/>
        </w:rPr>
      </w:pPr>
      <w:r>
        <w:rPr>
          <w:sz w:val="18"/>
        </w:rPr>
        <w:t xml:space="preserve">                                                           </w:t>
      </w:r>
      <w:r>
        <w:rPr>
          <w:sz w:val="28"/>
        </w:rPr>
        <w:t xml:space="preserve">    Решение </w:t>
      </w:r>
      <w:r>
        <w:rPr>
          <w:sz w:val="28"/>
        </w:rPr>
        <w:t xml:space="preserve">№ </w:t>
      </w:r>
      <w:r>
        <w:rPr>
          <w:sz w:val="28"/>
        </w:rPr>
        <w:t>68-389</w:t>
      </w:r>
    </w:p>
    <w:p w14:paraId="10000000">
      <w:pPr>
        <w:rPr>
          <w:sz w:val="18"/>
        </w:rPr>
      </w:pPr>
    </w:p>
    <w:p w14:paraId="11000000">
      <w:pPr>
        <w:rPr>
          <w:sz w:val="18"/>
        </w:rPr>
      </w:pPr>
    </w:p>
    <w:p w14:paraId="12000000">
      <w:pPr>
        <w:rPr>
          <w:sz w:val="18"/>
        </w:rPr>
      </w:pPr>
    </w:p>
    <w:p w14:paraId="13000000">
      <w:pPr>
        <w:ind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</w:t>
      </w:r>
    </w:p>
    <w:p w14:paraId="14000000">
      <w:pPr>
        <w:ind/>
        <w:jc w:val="center"/>
        <w:rPr>
          <w:sz w:val="18"/>
        </w:rPr>
      </w:pPr>
    </w:p>
    <w:p w14:paraId="15000000">
      <w:pPr>
        <w:tabs>
          <w:tab w:leader="none" w:pos="5500" w:val="left"/>
        </w:tabs>
        <w:ind/>
        <w:jc w:val="both"/>
        <w:rPr>
          <w:sz w:val="28"/>
        </w:rPr>
      </w:pPr>
      <w:r>
        <w:rPr>
          <w:sz w:val="28"/>
        </w:rPr>
        <w:t>Об установлении регулируемых тарифов</w:t>
      </w:r>
    </w:p>
    <w:p w14:paraId="16000000">
      <w:pPr>
        <w:tabs>
          <w:tab w:leader="none" w:pos="5500" w:val="left"/>
        </w:tabs>
        <w:ind/>
        <w:jc w:val="both"/>
        <w:rPr>
          <w:sz w:val="28"/>
        </w:rPr>
      </w:pPr>
      <w:r>
        <w:rPr>
          <w:sz w:val="28"/>
        </w:rPr>
        <w:t xml:space="preserve">на перевозки пассажиров и багажа </w:t>
      </w:r>
    </w:p>
    <w:p w14:paraId="17000000">
      <w:pPr>
        <w:tabs>
          <w:tab w:leader="none" w:pos="5500" w:val="left"/>
        </w:tabs>
        <w:ind/>
        <w:jc w:val="both"/>
        <w:rPr>
          <w:sz w:val="28"/>
        </w:rPr>
      </w:pPr>
      <w:r>
        <w:rPr>
          <w:sz w:val="28"/>
        </w:rPr>
        <w:t xml:space="preserve">по муниципальным маршрутам </w:t>
      </w:r>
    </w:p>
    <w:p w14:paraId="18000000">
      <w:pPr>
        <w:tabs>
          <w:tab w:leader="none" w:pos="5500" w:val="left"/>
        </w:tabs>
        <w:ind/>
        <w:jc w:val="both"/>
        <w:rPr>
          <w:b w:val="1"/>
          <w:sz w:val="28"/>
        </w:rPr>
      </w:pPr>
      <w:r>
        <w:rPr>
          <w:sz w:val="28"/>
        </w:rPr>
        <w:t>регулярных перевозок в границах</w:t>
      </w:r>
      <w:r>
        <w:rPr>
          <w:b w:val="1"/>
          <w:sz w:val="28"/>
        </w:rPr>
        <w:t xml:space="preserve"> </w:t>
      </w:r>
    </w:p>
    <w:p w14:paraId="19000000">
      <w:pPr>
        <w:tabs>
          <w:tab w:leader="none" w:pos="5500" w:val="left"/>
        </w:tabs>
        <w:ind/>
        <w:jc w:val="both"/>
        <w:rPr>
          <w:sz w:val="28"/>
        </w:rPr>
      </w:pPr>
      <w:r>
        <w:rPr>
          <w:sz w:val="28"/>
        </w:rPr>
        <w:t>Дергачевского</w:t>
      </w:r>
      <w:r>
        <w:rPr>
          <w:b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z w:val="28"/>
        </w:rPr>
        <w:t xml:space="preserve"> района</w:t>
      </w:r>
    </w:p>
    <w:p w14:paraId="1A000000">
      <w:pPr>
        <w:tabs>
          <w:tab w:leader="none" w:pos="5500" w:val="left"/>
        </w:tabs>
        <w:ind/>
        <w:jc w:val="both"/>
        <w:rPr>
          <w:sz w:val="28"/>
        </w:rPr>
      </w:pPr>
    </w:p>
    <w:p w14:paraId="1B000000">
      <w:pPr>
        <w:spacing w:after="150"/>
        <w:ind w:firstLine="540"/>
        <w:jc w:val="both"/>
        <w:rPr>
          <w:sz w:val="28"/>
        </w:rPr>
      </w:pPr>
      <w:r>
        <w:rPr>
          <w:sz w:val="28"/>
        </w:rPr>
        <w:t>В соответствии с Федеральным з</w:t>
      </w:r>
      <w:r>
        <w:rPr>
          <w:sz w:val="28"/>
        </w:rPr>
        <w:t xml:space="preserve">аконом от 6 октября 2003 года № </w:t>
      </w:r>
      <w:r>
        <w:rPr>
          <w:sz w:val="28"/>
        </w:rPr>
        <w:t>131-ФЗ «Об общих принципах организации местного самоуправления в Российской Федерации», Федеральны</w:t>
      </w:r>
      <w:r>
        <w:rPr>
          <w:sz w:val="28"/>
        </w:rPr>
        <w:t xml:space="preserve">м законом от 13 июля 2015 года № </w:t>
      </w:r>
      <w:r>
        <w:rPr>
          <w:sz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Саратовской о</w:t>
      </w:r>
      <w:r>
        <w:rPr>
          <w:sz w:val="28"/>
        </w:rPr>
        <w:t xml:space="preserve">бласти от 27 апреля 2020 года № </w:t>
      </w:r>
      <w:r>
        <w:rPr>
          <w:sz w:val="28"/>
        </w:rPr>
        <w:t>42-ЗСО «О наделении органов местного самоуправления отдельными государственными полномочиями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Саратовской области»</w:t>
      </w:r>
      <w:r>
        <w:rPr>
          <w:sz w:val="28"/>
        </w:rPr>
        <w:t>, руководствуясь</w:t>
      </w:r>
      <w:r>
        <w:rPr>
          <w:sz w:val="28"/>
        </w:rPr>
        <w:t xml:space="preserve"> Уставом</w:t>
      </w:r>
      <w:r>
        <w:rPr>
          <w:sz w:val="28"/>
        </w:rPr>
        <w:t xml:space="preserve">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Саратовской области</w:t>
      </w:r>
      <w:r>
        <w:rPr>
          <w:sz w:val="28"/>
        </w:rPr>
        <w:t xml:space="preserve">, </w:t>
      </w:r>
    </w:p>
    <w:p w14:paraId="1C000000">
      <w:pPr>
        <w:spacing w:after="150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Собрание </w:t>
      </w:r>
      <w:r>
        <w:rPr>
          <w:sz w:val="28"/>
        </w:rPr>
        <w:t>РЕШИЛ</w:t>
      </w:r>
      <w:r>
        <w:rPr>
          <w:sz w:val="28"/>
        </w:rPr>
        <w:t>О</w:t>
      </w:r>
      <w:r>
        <w:rPr>
          <w:sz w:val="28"/>
        </w:rPr>
        <w:t>:</w:t>
      </w:r>
    </w:p>
    <w:p w14:paraId="1D000000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Установить регулируемые тарифы на перевозку пассажиров и багажа по муниципальным маршрут</w:t>
      </w:r>
      <w:r>
        <w:rPr>
          <w:sz w:val="28"/>
        </w:rPr>
        <w:t xml:space="preserve">ам регулярных перевозок в границах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</w:t>
      </w:r>
      <w:r>
        <w:rPr>
          <w:sz w:val="28"/>
        </w:rPr>
        <w:t>района</w:t>
      </w:r>
      <w:r>
        <w:rPr>
          <w:sz w:val="28"/>
        </w:rPr>
        <w:t>:</w:t>
      </w:r>
    </w:p>
    <w:p w14:paraId="1E000000">
      <w:pPr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 маршруту №</w:t>
      </w:r>
      <w:r>
        <w:rPr>
          <w:sz w:val="28"/>
        </w:rPr>
        <w:t>2</w:t>
      </w:r>
      <w:r>
        <w:rPr>
          <w:sz w:val="28"/>
        </w:rPr>
        <w:t>03 в границах р.п. Дергачи</w:t>
      </w:r>
      <w:r>
        <w:rPr>
          <w:sz w:val="28"/>
        </w:rPr>
        <w:t xml:space="preserve"> в размере </w:t>
      </w:r>
      <w:r>
        <w:rPr>
          <w:sz w:val="28"/>
        </w:rPr>
        <w:t>30</w:t>
      </w:r>
      <w:r>
        <w:rPr>
          <w:sz w:val="28"/>
        </w:rPr>
        <w:t xml:space="preserve"> рублей;</w:t>
      </w:r>
    </w:p>
    <w:p w14:paraId="1F000000">
      <w:pPr>
        <w:ind w:firstLine="540"/>
        <w:jc w:val="both"/>
        <w:rPr>
          <w:sz w:val="28"/>
        </w:rPr>
      </w:pPr>
      <w:r>
        <w:rPr>
          <w:sz w:val="28"/>
        </w:rPr>
        <w:t xml:space="preserve">- по маршруту № </w:t>
      </w:r>
      <w:r>
        <w:rPr>
          <w:sz w:val="28"/>
        </w:rPr>
        <w:t>2</w:t>
      </w:r>
      <w:r>
        <w:rPr>
          <w:sz w:val="28"/>
        </w:rPr>
        <w:t>03</w:t>
      </w:r>
      <w:r>
        <w:rPr>
          <w:sz w:val="28"/>
        </w:rPr>
        <w:t xml:space="preserve"> </w:t>
      </w:r>
      <w:r>
        <w:rPr>
          <w:sz w:val="28"/>
        </w:rPr>
        <w:t xml:space="preserve">до п. Советский Дергачевского муниципального района </w:t>
      </w:r>
      <w:r>
        <w:rPr>
          <w:sz w:val="28"/>
        </w:rPr>
        <w:t xml:space="preserve">в размере </w:t>
      </w:r>
      <w:r>
        <w:rPr>
          <w:sz w:val="28"/>
        </w:rPr>
        <w:t>35</w:t>
      </w:r>
      <w:r>
        <w:rPr>
          <w:sz w:val="28"/>
        </w:rPr>
        <w:t xml:space="preserve"> рублей;</w:t>
      </w:r>
    </w:p>
    <w:p w14:paraId="20000000">
      <w:pPr>
        <w:ind w:firstLine="540"/>
        <w:jc w:val="both"/>
        <w:rPr>
          <w:sz w:val="28"/>
        </w:rPr>
      </w:pPr>
      <w:r>
        <w:rPr>
          <w:sz w:val="28"/>
        </w:rPr>
        <w:t xml:space="preserve">- по пригородным маршрутам </w:t>
      </w:r>
      <w:r>
        <w:rPr>
          <w:sz w:val="28"/>
        </w:rPr>
        <w:t xml:space="preserve">из расчета </w:t>
      </w:r>
      <w:r>
        <w:rPr>
          <w:sz w:val="28"/>
        </w:rPr>
        <w:t>3</w:t>
      </w:r>
      <w:r>
        <w:rPr>
          <w:sz w:val="28"/>
        </w:rPr>
        <w:t>,</w:t>
      </w:r>
      <w:r>
        <w:rPr>
          <w:sz w:val="28"/>
        </w:rPr>
        <w:t>00</w:t>
      </w:r>
      <w:r>
        <w:rPr>
          <w:sz w:val="28"/>
        </w:rPr>
        <w:t xml:space="preserve"> рубля за каждый </w:t>
      </w:r>
      <w:r>
        <w:rPr>
          <w:sz w:val="28"/>
        </w:rPr>
        <w:t>километр пути.</w:t>
      </w:r>
    </w:p>
    <w:p w14:paraId="21000000">
      <w:pPr>
        <w:ind w:firstLine="540"/>
        <w:jc w:val="both"/>
        <w:rPr>
          <w:sz w:val="28"/>
        </w:rPr>
      </w:pPr>
      <w:r>
        <w:rPr>
          <w:sz w:val="28"/>
        </w:rPr>
        <w:t>При расчете конечной стоимости проезда по пригородным маршрутам, стоимость округляется до целого числа.</w:t>
      </w:r>
    </w:p>
    <w:p w14:paraId="22000000">
      <w:pPr>
        <w:tabs>
          <w:tab w:leader="none" w:pos="0" w:val="left"/>
          <w:tab w:leader="none" w:pos="2711" w:val="left"/>
          <w:tab w:leader="none" w:pos="4950" w:val="left"/>
          <w:tab w:leader="none" w:pos="6446" w:val="left"/>
          <w:tab w:leader="none" w:pos="7470" w:val="left"/>
          <w:tab w:leader="none" w:pos="9239" w:val="left"/>
        </w:tabs>
        <w:spacing w:after="0" w:before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 Регулируемые тарифы установлены для всех юридических лиц независимо от их организационно-правовой формы и формы собственности и физических лиц, зарегистрированных в качестве индивидуальных предпринимателей, осуществляющих перевозки пассажиров автомобильным общественным транспортом.</w:t>
      </w:r>
    </w:p>
    <w:p w14:paraId="23000000">
      <w:pPr>
        <w:widowControl w:val="1"/>
        <w:tabs>
          <w:tab w:leader="none" w:pos="426" w:val="left"/>
          <w:tab w:leader="none" w:pos="567" w:val="left"/>
        </w:tabs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Опубликовать н</w:t>
      </w:r>
      <w:r>
        <w:rPr>
          <w:rFonts w:ascii="Times New Roman" w:hAnsi="Times New Roman"/>
          <w:sz w:val="28"/>
        </w:rPr>
        <w:t>астоящее решение в газете «</w:t>
      </w:r>
      <w:r>
        <w:rPr>
          <w:rFonts w:ascii="Times New Roman" w:hAnsi="Times New Roman"/>
          <w:sz w:val="28"/>
        </w:rPr>
        <w:t>Знамя труда</w:t>
      </w:r>
      <w:r>
        <w:rPr>
          <w:rFonts w:ascii="Times New Roman" w:hAnsi="Times New Roman"/>
          <w:sz w:val="28"/>
        </w:rPr>
        <w:t>» и</w:t>
      </w:r>
      <w:r>
        <w:rPr>
          <w:rFonts w:ascii="Times New Roman" w:hAnsi="Times New Roman"/>
          <w:sz w:val="28"/>
        </w:rPr>
        <w:t xml:space="preserve"> разместить</w:t>
      </w:r>
      <w:r>
        <w:rPr>
          <w:rFonts w:ascii="Times New Roman" w:hAnsi="Times New Roman"/>
          <w:sz w:val="28"/>
        </w:rPr>
        <w:t xml:space="preserve"> на официальном сайте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 xml:space="preserve">Дергачевского </w:t>
      </w:r>
      <w:r>
        <w:rPr>
          <w:rFonts w:ascii="Times New Roman" w:hAnsi="Times New Roman"/>
          <w:sz w:val="28"/>
        </w:rPr>
        <w:t>муниципального района в сети «Интернет».</w:t>
      </w:r>
    </w:p>
    <w:p w14:paraId="24000000">
      <w:pPr>
        <w:widowControl w:val="1"/>
        <w:tabs>
          <w:tab w:leader="none" w:pos="426" w:val="left"/>
          <w:tab w:leader="none" w:pos="567" w:val="left"/>
        </w:tabs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Настоящее решение вступает в силу со дня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>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25000000">
      <w:pPr>
        <w:widowControl w:val="1"/>
        <w:tabs>
          <w:tab w:leader="none" w:pos="426" w:val="left"/>
          <w:tab w:leader="none" w:pos="567" w:val="left"/>
        </w:tabs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6000000">
      <w:pPr>
        <w:ind/>
        <w:jc w:val="left"/>
        <w:rPr>
          <w:sz w:val="28"/>
        </w:rPr>
      </w:pPr>
      <w:r>
        <w:rPr>
          <w:sz w:val="18"/>
        </w:rPr>
        <w:t xml:space="preserve"> </w:t>
      </w:r>
      <w:r>
        <w:rPr>
          <w:sz w:val="28"/>
        </w:rPr>
        <w:t>.</w:t>
      </w:r>
    </w:p>
    <w:p w14:paraId="27000000">
      <w:pPr>
        <w:ind/>
        <w:jc w:val="left"/>
        <w:rPr>
          <w:sz w:val="28"/>
        </w:rPr>
      </w:pPr>
      <w:r>
        <w:rPr>
          <w:sz w:val="28"/>
        </w:rPr>
        <w:t xml:space="preserve"> </w:t>
      </w:r>
    </w:p>
    <w:p w14:paraId="28000000">
      <w:pPr>
        <w:ind/>
        <w:jc w:val="left"/>
        <w:rPr>
          <w:sz w:val="28"/>
        </w:rPr>
      </w:pPr>
    </w:p>
    <w:p w14:paraId="29000000">
      <w:pPr>
        <w:rPr>
          <w:sz w:val="28"/>
        </w:rPr>
      </w:pPr>
      <w:r>
        <w:rPr>
          <w:sz w:val="28"/>
        </w:rPr>
        <w:t>Председатель  Собрания</w:t>
      </w:r>
    </w:p>
    <w:p w14:paraId="2A000000">
      <w:pPr>
        <w:rPr>
          <w:sz w:val="28"/>
        </w:rPr>
      </w:pPr>
      <w:r>
        <w:rPr>
          <w:sz w:val="28"/>
        </w:rPr>
        <w:t xml:space="preserve"> Дергачевского муниципального района                        Шамьюнов Э.Р.</w:t>
      </w: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  <w:r>
        <w:rPr>
          <w:sz w:val="28"/>
        </w:rPr>
        <w:t>Глваа  Дергачевского</w:t>
      </w:r>
    </w:p>
    <w:p w14:paraId="2E000000">
      <w:pPr>
        <w:rPr>
          <w:sz w:val="28"/>
        </w:rPr>
      </w:pPr>
      <w:r>
        <w:rPr>
          <w:sz w:val="28"/>
        </w:rPr>
        <w:t>муниципального района                                                    Мурзаков С.Н.</w:t>
      </w: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rPr>
          <w:sz w:val="28"/>
        </w:rPr>
      </w:pPr>
    </w:p>
    <w:p w14:paraId="33000000">
      <w:pPr>
        <w:rPr>
          <w:sz w:val="28"/>
        </w:rPr>
      </w:pPr>
    </w:p>
    <w:p w14:paraId="34000000">
      <w:pPr>
        <w:rPr>
          <w:sz w:val="28"/>
        </w:rPr>
      </w:pPr>
    </w:p>
    <w:p w14:paraId="35000000">
      <w:pPr>
        <w:rPr>
          <w:sz w:val="28"/>
        </w:rPr>
      </w:pPr>
    </w:p>
    <w:p w14:paraId="36000000">
      <w:pPr>
        <w:rPr>
          <w:sz w:val="28"/>
        </w:rPr>
      </w:pPr>
    </w:p>
    <w:p w14:paraId="37000000">
      <w:pPr>
        <w:rPr>
          <w:sz w:val="28"/>
        </w:rPr>
      </w:pPr>
    </w:p>
    <w:p w14:paraId="38000000">
      <w:pPr>
        <w:rPr>
          <w:sz w:val="28"/>
        </w:rPr>
      </w:pPr>
    </w:p>
    <w:p w14:paraId="39000000">
      <w:pPr>
        <w:rPr>
          <w:sz w:val="28"/>
        </w:rPr>
      </w:pPr>
    </w:p>
    <w:p w14:paraId="3A000000">
      <w:pPr>
        <w:rPr>
          <w:sz w:val="28"/>
        </w:rPr>
      </w:pPr>
    </w:p>
    <w:p w14:paraId="3B000000">
      <w:pPr>
        <w:rPr>
          <w:sz w:val="28"/>
        </w:rPr>
      </w:pPr>
    </w:p>
    <w:p w14:paraId="3C000000">
      <w:pPr>
        <w:rPr>
          <w:sz w:val="28"/>
        </w:rPr>
      </w:pPr>
    </w:p>
    <w:p w14:paraId="3D000000">
      <w:pPr>
        <w:rPr>
          <w:sz w:val="28"/>
        </w:rPr>
      </w:pPr>
    </w:p>
    <w:p w14:paraId="3E000000">
      <w:pPr>
        <w:rPr>
          <w:sz w:val="28"/>
        </w:rPr>
      </w:pPr>
      <w:r>
        <w:rPr>
          <w:sz w:val="28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В соответствии с Федеральным законом 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8 ноября 2007 года № 259-ФЗ «Устав автомобильного транспорта и городского наземного электрического транспорта», Законом Саратовской области от 27 апреля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2020 года № 42-ЗСО «О наделении органов местного самоуправления отдельными государственными полномочиями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Саратовской области», с</w:t>
      </w:r>
      <w:r>
        <w:rPr>
          <w:rFonts w:ascii="Times New Roman" w:hAnsi="Times New Roman"/>
          <w:b w:val="0"/>
          <w:color w:val="000000"/>
          <w:sz w:val="28"/>
        </w:rPr>
        <w:t xml:space="preserve">огласно </w:t>
      </w:r>
      <w:r>
        <w:rPr>
          <w:rFonts w:ascii="Times New Roman" w:hAnsi="Times New Roman"/>
          <w:b w:val="0"/>
          <w:color w:val="000000"/>
          <w:sz w:val="28"/>
        </w:rPr>
        <w:t xml:space="preserve"> р</w:t>
      </w:r>
      <w:r>
        <w:rPr>
          <w:rFonts w:ascii="Times New Roman" w:hAnsi="Times New Roman"/>
          <w:b w:val="0"/>
          <w:color w:val="4D4D4D"/>
          <w:sz w:val="28"/>
        </w:rPr>
        <w:t>аспоряжения Министерства транспорта РФ от 18 апреля 2013 г. № НА-37-р "О введении в действие Методических рекомендаций по расчету экономически обоснованной стоимости перевозки пассажиров</w:t>
      </w:r>
      <w:r>
        <w:rPr>
          <w:rFonts w:ascii="Times New Roman" w:hAnsi="Times New Roman"/>
          <w:b w:val="0"/>
          <w:color w:val="4D4D4D"/>
          <w:sz w:val="28"/>
        </w:rPr>
        <w:t xml:space="preserve"> и багажа в городском и пригородном сообщении автомобильным и городским наземным электрическим транспортом общего пользования" </w:t>
      </w:r>
      <w:r>
        <w:rPr>
          <w:rFonts w:ascii="Times New Roman" w:hAnsi="Times New Roman"/>
          <w:b w:val="0"/>
          <w:color w:val="4D4D4D"/>
          <w:sz w:val="28"/>
        </w:rPr>
        <w:t xml:space="preserve">производится </w:t>
      </w:r>
      <w:r>
        <w:rPr>
          <w:rFonts w:ascii="Times New Roman" w:hAnsi="Times New Roman"/>
          <w:b w:val="0"/>
          <w:color w:val="4D4D4D"/>
          <w:sz w:val="28"/>
        </w:rPr>
        <w:t>ф</w:t>
      </w:r>
      <w:r>
        <w:rPr>
          <w:rFonts w:ascii="Times New Roman" w:hAnsi="Times New Roman"/>
          <w:color w:val="333333"/>
          <w:sz w:val="28"/>
        </w:rPr>
        <w:t>ормирование себестоимости перев</w:t>
      </w:r>
      <w:r>
        <w:rPr>
          <w:rFonts w:ascii="Times New Roman" w:hAnsi="Times New Roman"/>
          <w:color w:val="333333"/>
          <w:sz w:val="28"/>
        </w:rPr>
        <w:t>озок в расчёте на 1 км пробега</w:t>
      </w:r>
      <w:r>
        <w:rPr>
          <w:rFonts w:ascii="Times New Roman" w:hAnsi="Times New Roman"/>
          <w:color w:val="333333"/>
          <w:sz w:val="28"/>
        </w:rPr>
        <w:t xml:space="preserve"> транспортными средствами автомобильного транспорта, включающей величину экономически обоснованных расходов, необходимых для осуществления деятельности перевозчиков автомобильного и городского электрического транспорта по статьям расходов</w:t>
      </w:r>
      <w:r>
        <w:rPr>
          <w:rFonts w:ascii="Times New Roman" w:hAnsi="Times New Roman"/>
          <w:color w:val="333333"/>
          <w:sz w:val="28"/>
        </w:rPr>
        <w:t>.</w:t>
      </w:r>
    </w:p>
    <w:p w14:paraId="3F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 xml:space="preserve"> Затраты перевозчиков включают в себя расходы по обычным видам деятельности, в том числе непосредственно связанные с перевозками прямые и косвенные расходы.</w:t>
      </w:r>
    </w:p>
    <w:p w14:paraId="40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В составе прямых расходов при перевозках автобусами учитывают:</w:t>
      </w:r>
    </w:p>
    <w:p w14:paraId="41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расходы на оплату труда водителей маршрутных автобусов и кондукторов;</w:t>
      </w:r>
    </w:p>
    <w:p w14:paraId="42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отчисления на социальные нужды от величины расходов на оплату труда водителей маршрутных автобусов и кондукторов;</w:t>
      </w:r>
    </w:p>
    <w:p w14:paraId="43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расходы на топливо для маршрутных автобусов;</w:t>
      </w:r>
    </w:p>
    <w:p w14:paraId="44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расходы на смазочные и прочие эксплуатационные материалы для маршрутных автобусов;</w:t>
      </w:r>
    </w:p>
    <w:p w14:paraId="45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расходы на износ и ремонт шин маршрутных автобусов;</w:t>
      </w:r>
    </w:p>
    <w:p w14:paraId="46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расходы на техническое обслуживание и эксплуатационный ремонт маршрутных автобусов;</w:t>
      </w:r>
    </w:p>
    <w:p w14:paraId="47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амортизацию маршрутных автобусов;</w:t>
      </w:r>
    </w:p>
    <w:p w14:paraId="48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прочие расходы по обычным видам деятельности.</w:t>
      </w:r>
    </w:p>
    <w:p w14:paraId="49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В составе косвенных расходов при перевозках автобусами учитывают:</w:t>
      </w:r>
    </w:p>
    <w:p w14:paraId="4A000000">
      <w:pPr>
        <w:spacing w:after="196" w:before="0" w:line="207" w:lineRule="atLeast"/>
        <w:ind/>
        <w:rPr>
          <w:color w:val="333333"/>
          <w:sz w:val="28"/>
        </w:rPr>
      </w:pPr>
      <w:r>
        <w:rPr>
          <w:color w:val="333333"/>
          <w:sz w:val="28"/>
        </w:rPr>
        <w:t>накладные расходы;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управленческие расходы;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коммерческие расходы.</w:t>
      </w:r>
    </w:p>
    <w:p w14:paraId="4B000000">
      <w:pPr>
        <w:spacing w:after="196" w:before="0" w:line="207" w:lineRule="atLeast"/>
        <w:ind/>
        <w:jc w:val="right"/>
        <w:rPr>
          <w:color w:val="333333"/>
          <w:sz w:val="28"/>
        </w:rPr>
      </w:pPr>
      <w:r>
        <w:rPr>
          <w:color w:val="333333"/>
          <w:sz w:val="28"/>
        </w:rPr>
        <w:t xml:space="preserve">Автобусный маршрут пос. Советский – р.п. Дергачи протяженностью в среднем </w:t>
      </w:r>
      <w:r>
        <w:rPr>
          <w:color w:val="333333"/>
          <w:sz w:val="28"/>
        </w:rPr>
        <w:t xml:space="preserve">день </w:t>
      </w:r>
      <w:r>
        <w:rPr>
          <w:color w:val="333333"/>
          <w:sz w:val="28"/>
        </w:rPr>
        <w:t>97,2 км</w:t>
      </w:r>
      <w:r>
        <w:rPr>
          <w:color w:val="333333"/>
          <w:sz w:val="28"/>
        </w:rPr>
        <w:t xml:space="preserve"> (в рабочий день 112,42 км, в выходные дни 59,06 км)</w:t>
      </w:r>
      <w:r>
        <w:rPr>
          <w:color w:val="333333"/>
          <w:sz w:val="28"/>
        </w:rPr>
        <w:t>, в месяц 2916 км.</w:t>
      </w:r>
    </w:p>
    <w:p w14:paraId="4C000000">
      <w:pPr>
        <w:spacing w:after="196" w:before="0" w:line="207" w:lineRule="atLeast"/>
        <w:ind/>
        <w:jc w:val="right"/>
        <w:rPr>
          <w:color w:val="333333"/>
          <w:sz w:val="28"/>
        </w:rPr>
      </w:pPr>
      <w:r>
        <w:rPr>
          <w:color w:val="333333"/>
          <w:sz w:val="28"/>
        </w:rPr>
        <w:t>Фонд оплаты труда с начислениями на 2 водителей 156240 рублей</w:t>
      </w:r>
    </w:p>
    <w:p w14:paraId="4D000000">
      <w:pPr>
        <w:spacing w:after="196" w:before="0" w:line="207" w:lineRule="atLeast"/>
        <w:ind/>
        <w:jc w:val="right"/>
        <w:rPr>
          <w:color w:val="333333"/>
          <w:sz w:val="28"/>
        </w:rPr>
      </w:pPr>
      <w:r>
        <w:rPr>
          <w:color w:val="333333"/>
          <w:sz w:val="28"/>
        </w:rPr>
        <w:t xml:space="preserve">ГСМ – из расчета на 1 </w:t>
      </w:r>
      <w:r>
        <w:rPr>
          <w:color w:val="333333"/>
          <w:sz w:val="28"/>
        </w:rPr>
        <w:t>к</w:t>
      </w:r>
      <w:r>
        <w:rPr>
          <w:color w:val="333333"/>
          <w:sz w:val="28"/>
        </w:rPr>
        <w:t xml:space="preserve">м 10,12 рублей (норматив автобуса малого класса 0,142, цена 1 литра бензина 67 рублей, индекс цен из </w:t>
      </w:r>
      <w:r>
        <w:rPr>
          <w:color w:val="333333"/>
          <w:sz w:val="28"/>
        </w:rPr>
        <w:t>Минэконом</w:t>
      </w:r>
      <w:r>
        <w:rPr>
          <w:color w:val="333333"/>
          <w:sz w:val="28"/>
        </w:rPr>
        <w:t xml:space="preserve"> России 1,06, транспортная норма расхода 14,02 литра на 100 км)</w:t>
      </w:r>
    </w:p>
    <w:p w14:paraId="4E000000">
      <w:pPr>
        <w:spacing w:after="196" w:before="0" w:line="207" w:lineRule="atLeast"/>
        <w:ind/>
        <w:jc w:val="right"/>
        <w:rPr>
          <w:color w:val="333333"/>
          <w:sz w:val="28"/>
        </w:rPr>
      </w:pPr>
      <w:r>
        <w:rPr>
          <w:color w:val="333333"/>
          <w:sz w:val="28"/>
        </w:rPr>
        <w:t xml:space="preserve">Смазочные материалы </w:t>
      </w:r>
      <w:r>
        <w:rPr>
          <w:color w:val="333333"/>
          <w:sz w:val="28"/>
        </w:rPr>
        <w:t>– 0,76 рубля (расходы на топливо 1 км* 0,075 базовый коэффициент)</w:t>
      </w:r>
    </w:p>
    <w:p w14:paraId="4F000000">
      <w:pPr>
        <w:spacing w:after="196" w:before="0" w:line="207" w:lineRule="atLeast"/>
        <w:ind/>
        <w:jc w:val="right"/>
        <w:rPr>
          <w:color w:val="333333"/>
          <w:sz w:val="28"/>
        </w:rPr>
      </w:pPr>
      <w:r>
        <w:rPr>
          <w:color w:val="333333"/>
          <w:sz w:val="28"/>
        </w:rPr>
        <w:t>Износ – 0,30 рублей (</w:t>
      </w:r>
      <w:r>
        <w:rPr>
          <w:color w:val="333333"/>
          <w:sz w:val="28"/>
        </w:rPr>
        <w:t>коэффициенты</w:t>
      </w:r>
      <w:r>
        <w:rPr>
          <w:color w:val="333333"/>
          <w:sz w:val="28"/>
        </w:rPr>
        <w:t xml:space="preserve"> утвержденные </w:t>
      </w:r>
      <w:r>
        <w:rPr>
          <w:color w:val="333333"/>
          <w:sz w:val="28"/>
        </w:rPr>
        <w:t>Минэконом</w:t>
      </w:r>
      <w:r>
        <w:rPr>
          <w:color w:val="333333"/>
          <w:sz w:val="28"/>
        </w:rPr>
        <w:t xml:space="preserve"> согласно единицы техники)</w:t>
      </w:r>
    </w:p>
    <w:p w14:paraId="50000000">
      <w:pPr>
        <w:spacing w:after="196" w:before="0" w:line="207" w:lineRule="atLeast"/>
        <w:ind/>
        <w:jc w:val="right"/>
        <w:rPr>
          <w:color w:val="333333"/>
          <w:sz w:val="28"/>
        </w:rPr>
      </w:pPr>
      <w:r>
        <w:rPr>
          <w:color w:val="333333"/>
          <w:sz w:val="28"/>
        </w:rPr>
        <w:t>ТО, Амортизация</w:t>
      </w:r>
      <w:r>
        <w:rPr>
          <w:color w:val="333333"/>
          <w:sz w:val="28"/>
        </w:rPr>
        <w:t>,</w:t>
      </w:r>
      <w:r>
        <w:rPr>
          <w:color w:val="333333"/>
          <w:sz w:val="28"/>
        </w:rPr>
        <w:t xml:space="preserve"> прочие расходы – 17,22 рубля</w:t>
      </w:r>
    </w:p>
    <w:p w14:paraId="51000000">
      <w:pPr>
        <w:spacing w:after="196" w:before="0" w:line="207" w:lineRule="atLeast"/>
        <w:ind/>
        <w:jc w:val="right"/>
        <w:rPr>
          <w:color w:val="333333"/>
          <w:sz w:val="28"/>
        </w:rPr>
      </w:pPr>
      <w:r>
        <w:rPr>
          <w:color w:val="333333"/>
          <w:sz w:val="28"/>
        </w:rPr>
        <w:t xml:space="preserve">ИТОГО: 156268,4 рубля/ 2916 </w:t>
      </w:r>
      <w:r>
        <w:rPr>
          <w:color w:val="333333"/>
          <w:sz w:val="28"/>
        </w:rPr>
        <w:t>км=</w:t>
      </w:r>
      <w:r>
        <w:rPr>
          <w:color w:val="333333"/>
          <w:sz w:val="28"/>
        </w:rPr>
        <w:t xml:space="preserve"> 53,59 рублей, </w:t>
      </w:r>
    </w:p>
    <w:p w14:paraId="52000000">
      <w:pPr>
        <w:spacing w:after="196" w:before="0" w:line="207" w:lineRule="atLeast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ab/>
      </w:r>
      <w:r>
        <w:rPr>
          <w:color w:val="333333"/>
          <w:sz w:val="28"/>
        </w:rPr>
        <w:t xml:space="preserve">Органы местного самоуправления имеют право снизить стоимость </w:t>
      </w:r>
      <w:r>
        <w:rPr>
          <w:color w:val="333333"/>
          <w:sz w:val="28"/>
          <w:highlight w:val="white"/>
        </w:rPr>
        <w:t xml:space="preserve">регулируемого тарифа на перевозку багажа автомобильным транспортом общего пользования по муниципальным маршрутам регулярных перевозок при следовании в границах двух и более поселений в размере </w:t>
      </w:r>
      <w:r>
        <w:rPr>
          <w:color w:val="333333"/>
          <w:sz w:val="28"/>
          <w:highlight w:val="white"/>
        </w:rPr>
        <w:t xml:space="preserve">не более </w:t>
      </w:r>
      <w:r>
        <w:rPr>
          <w:color w:val="333333"/>
          <w:sz w:val="28"/>
          <w:highlight w:val="white"/>
        </w:rPr>
        <w:t>35</w:t>
      </w:r>
      <w:r>
        <w:rPr>
          <w:color w:val="333333"/>
          <w:sz w:val="28"/>
          <w:highlight w:val="white"/>
        </w:rPr>
        <w:t>% о</w:t>
      </w:r>
      <w:r>
        <w:rPr>
          <w:color w:val="333333"/>
          <w:sz w:val="28"/>
          <w:highlight w:val="white"/>
        </w:rPr>
        <w:t>т регулируемого тарифа</w:t>
      </w:r>
      <w:r>
        <w:rPr>
          <w:color w:val="333333"/>
          <w:sz w:val="28"/>
          <w:highlight w:val="white"/>
        </w:rPr>
        <w:t xml:space="preserve"> (рекомендация комитета по тарифам)</w:t>
      </w:r>
      <w:r>
        <w:rPr>
          <w:color w:val="333333"/>
          <w:sz w:val="28"/>
          <w:highlight w:val="white"/>
        </w:rPr>
        <w:t>.</w:t>
      </w:r>
    </w:p>
    <w:p w14:paraId="53000000">
      <w:pPr>
        <w:rPr>
          <w:rFonts w:ascii="Times New Roman" w:hAnsi="Times New Roman"/>
          <w:sz w:val="28"/>
        </w:rPr>
      </w:pPr>
    </w:p>
    <w:p w14:paraId="54000000">
      <w:pPr>
        <w:spacing w:after="274" w:line="343" w:lineRule="atLeast"/>
        <w:ind w:firstLine="0" w:left="395"/>
        <w:jc w:val="both"/>
        <w:outlineLvl w:val="1"/>
        <w:rPr>
          <w:sz w:val="28"/>
        </w:rPr>
      </w:pPr>
    </w:p>
    <w:p w14:paraId="55000000">
      <w:pPr>
        <w:rPr>
          <w:sz w:val="28"/>
        </w:rPr>
      </w:pPr>
    </w:p>
    <w:sectPr>
      <w:pgSz w:h="15840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2"/>
    <w:link w:val="Style_10_ch"/>
    <w:uiPriority w:val="9"/>
    <w:qFormat/>
    <w:pPr>
      <w:ind/>
      <w:outlineLvl w:val="2"/>
    </w:pPr>
    <w:rPr>
      <w:b w:val="1"/>
      <w:i w:val="1"/>
    </w:rPr>
  </w:style>
  <w:style w:styleId="Style_10_ch" w:type="character">
    <w:name w:val="heading 3"/>
    <w:link w:val="Style_10"/>
    <w:rPr>
      <w:b w:val="1"/>
      <w:i w:val="1"/>
    </w:rPr>
  </w:style>
  <w:style w:styleId="Style_11" w:type="paragraph">
    <w:name w:val="Подпись к таблице"/>
    <w:basedOn w:val="Style_2"/>
    <w:link w:val="Style_11_ch"/>
    <w:pPr>
      <w:widowControl w:val="0"/>
      <w:spacing w:line="0" w:lineRule="atLeast"/>
      <w:ind/>
    </w:pPr>
    <w:rPr>
      <w:rFonts w:ascii="Times New Roman" w:hAnsi="Times New Roman"/>
      <w:b w:val="1"/>
      <w:sz w:val="26"/>
    </w:rPr>
  </w:style>
  <w:style w:styleId="Style_11_ch" w:type="character">
    <w:name w:val="Подпись к таблице"/>
    <w:basedOn w:val="Style_2_ch"/>
    <w:link w:val="Style_11"/>
    <w:rPr>
      <w:rFonts w:ascii="Times New Roman" w:hAnsi="Times New Roman"/>
      <w:b w:val="1"/>
      <w:sz w:val="26"/>
    </w:rPr>
  </w:style>
  <w:style w:styleId="Style_12" w:type="paragraph">
    <w:name w:val="Основной текст (2)"/>
    <w:basedOn w:val="Style_2"/>
    <w:link w:val="Style_12_ch"/>
    <w:pPr>
      <w:widowControl w:val="0"/>
      <w:spacing w:before="300" w:line="480" w:lineRule="exact"/>
      <w:ind w:firstLine="740"/>
    </w:pPr>
    <w:rPr>
      <w:rFonts w:ascii="Times New Roman" w:hAnsi="Times New Roman"/>
      <w:sz w:val="28"/>
    </w:rPr>
  </w:style>
  <w:style w:styleId="Style_12_ch" w:type="character">
    <w:name w:val="Основной текст (2)"/>
    <w:basedOn w:val="Style_2_ch"/>
    <w:link w:val="Style_12"/>
    <w:rPr>
      <w:rFonts w:ascii="Times New Roman" w:hAnsi="Times New Roman"/>
      <w:sz w:val="28"/>
    </w:rPr>
  </w:style>
  <w:style w:styleId="Style_13" w:type="paragraph">
    <w:name w:val="Основной текст (2) + 13 pt"/>
    <w:basedOn w:val="Style_12"/>
    <w:link w:val="Style_13_ch"/>
    <w:rPr>
      <w:b w:val="1"/>
      <w:sz w:val="26"/>
    </w:rPr>
  </w:style>
  <w:style w:styleId="Style_13_ch" w:type="character">
    <w:name w:val="Основной текст (2) + 13 pt"/>
    <w:basedOn w:val="Style_12_ch"/>
    <w:link w:val="Style_13"/>
    <w:rPr>
      <w:b w:val="1"/>
      <w:sz w:val="26"/>
    </w:rPr>
  </w:style>
  <w:style w:styleId="Style_14" w:type="paragraph">
    <w:name w:val="toc 3"/>
    <w:next w:val="Style_2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5_ch" w:type="character">
    <w:name w:val="heading 5"/>
    <w:link w:val="Style_15"/>
    <w:rPr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sz w:val="22"/>
    </w:rPr>
  </w:style>
  <w:style w:styleId="Style_17_ch" w:type="character">
    <w:name w:val="Footnote"/>
    <w:link w:val="Style_17"/>
    <w:rPr>
      <w:sz w:val="22"/>
    </w:rPr>
  </w:style>
  <w:style w:styleId="Style_18" w:type="paragraph">
    <w:name w:val="toc 1"/>
    <w:next w:val="Style_2"/>
    <w:link w:val="Style_18_ch"/>
    <w:uiPriority w:val="39"/>
    <w:rPr>
      <w:b w:val="1"/>
    </w:rPr>
  </w:style>
  <w:style w:styleId="Style_18_ch" w:type="character">
    <w:name w:val="toc 1"/>
    <w:link w:val="Style_18"/>
    <w:rPr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sz w:val="20"/>
    </w:rPr>
  </w:style>
  <w:style w:styleId="Style_19_ch" w:type="character">
    <w:name w:val="Header and Footer"/>
    <w:link w:val="Style_19"/>
    <w:rPr>
      <w:sz w:val="20"/>
    </w:rPr>
  </w:style>
  <w:style w:styleId="Style_20" w:type="paragraph">
    <w:name w:val="Balloon Text"/>
    <w:basedOn w:val="Style_2"/>
    <w:link w:val="Style_20_ch"/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toc 9"/>
    <w:next w:val="Style_2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Subtitle"/>
    <w:next w:val="Style_2"/>
    <w:link w:val="Style_25_ch"/>
    <w:uiPriority w:val="11"/>
    <w:qFormat/>
    <w:rPr>
      <w:i w:val="1"/>
      <w:color w:val="616161"/>
    </w:rPr>
  </w:style>
  <w:style w:styleId="Style_25_ch" w:type="character">
    <w:name w:val="Subtitle"/>
    <w:link w:val="Style_25"/>
    <w:rPr>
      <w:i w:val="1"/>
      <w:color w:val="616161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toc 10"/>
    <w:next w:val="Style_2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2"/>
    <w:link w:val="Style_29_ch"/>
    <w:uiPriority w:val="10"/>
    <w:qFormat/>
    <w:rPr>
      <w:b w:val="1"/>
      <w:sz w:val="52"/>
    </w:rPr>
  </w:style>
  <w:style w:styleId="Style_29_ch" w:type="character">
    <w:name w:val="Title"/>
    <w:link w:val="Style_29"/>
    <w:rPr>
      <w:b w:val="1"/>
      <w:sz w:val="52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0_ch" w:type="character">
    <w:name w:val="heading 4"/>
    <w:link w:val="Style_30"/>
    <w:rPr>
      <w:b w:val="1"/>
      <w:color w:val="595959"/>
      <w:sz w:val="26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1_ch" w:type="character">
    <w:name w:val="heading 2"/>
    <w:link w:val="Style_31"/>
    <w:rPr>
      <w:b w:val="1"/>
      <w:color w:val="00A0FF"/>
      <w:sz w:val="26"/>
    </w:rPr>
  </w:style>
  <w:style w:styleId="Style_32" w:type="paragraph">
    <w:name w:val="Основной шрифт абзаца2"/>
    <w:link w:val="Style_32_ch"/>
  </w:style>
  <w:style w:styleId="Style_32_ch" w:type="character">
    <w:name w:val="Основной шрифт абзаца2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2025-09-17T08:02:26Z</dcterms:modified>
</cp:coreProperties>
</file>