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  <w:r>
        <w:rPr>
          <w:sz w:val="22"/>
        </w:rPr>
        <w:drawing>
          <wp:inline>
            <wp:extent cx="585470" cy="7467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5470" cy="7467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</w:p>
    <w:p w14:paraId="03000000">
      <w:pPr>
        <w:pStyle w:val="Style_1"/>
        <w:rPr>
          <w:sz w:val="22"/>
        </w:rPr>
      </w:pPr>
      <w:r>
        <w:rPr>
          <w:sz w:val="28"/>
        </w:rPr>
        <w:t xml:space="preserve">                                                        СОБРАНИЕ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22"/>
        </w:rPr>
      </w:pPr>
    </w:p>
    <w:p w14:paraId="06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ОБЛАСТИ</w:t>
      </w:r>
    </w:p>
    <w:p w14:paraId="07000000">
      <w:pPr>
        <w:ind/>
        <w:jc w:val="center"/>
        <w:rPr>
          <w:b w:val="1"/>
          <w:sz w:val="22"/>
        </w:rPr>
      </w:pPr>
    </w:p>
    <w:p w14:paraId="08000000">
      <w:pPr>
        <w:ind/>
        <w:jc w:val="center"/>
        <w:rPr>
          <w:b w:val="1"/>
          <w:sz w:val="22"/>
        </w:rPr>
      </w:pPr>
    </w:p>
    <w:p w14:paraId="0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18"/>
        </w:rPr>
      </w:pPr>
      <w:r>
        <w:rPr>
          <w:sz w:val="20"/>
          <w:u w:val="single"/>
        </w:rPr>
        <w:t xml:space="preserve">17.09..2025 г. №.68-391____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</w:t>
      </w:r>
      <w:r>
        <w:rPr>
          <w:sz w:val="18"/>
        </w:rPr>
        <w:t>413440 Саратовская область</w:t>
      </w:r>
    </w:p>
    <w:p w14:paraId="0A000000">
      <w:pPr>
        <w:rPr>
          <w:sz w:val="18"/>
        </w:rPr>
      </w:pPr>
      <w:r>
        <w:rPr>
          <w:sz w:val="18"/>
        </w:rPr>
        <w:t xml:space="preserve">    .          </w:t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</w:rPr>
        <w:t>р</w:t>
      </w:r>
      <w:r>
        <w:rPr>
          <w:sz w:val="18"/>
        </w:rPr>
        <w:t>\п  Дергачи, ул. М.Горького,4</w:t>
      </w:r>
    </w:p>
    <w:p w14:paraId="0B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 тел: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C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</w:t>
      </w:r>
      <w:r>
        <w:rPr>
          <w:sz w:val="18"/>
        </w:rPr>
        <w:t>факс:</w:t>
      </w:r>
      <w:r>
        <w:rPr>
          <w:sz w:val="18"/>
        </w:rPr>
        <w:t>(845-63) 2-91-35</w:t>
      </w:r>
    </w:p>
    <w:p w14:paraId="0D000000">
      <w:pPr>
        <w:rPr>
          <w:sz w:val="18"/>
        </w:rPr>
      </w:pPr>
    </w:p>
    <w:p w14:paraId="0E000000">
      <w:pPr>
        <w:rPr>
          <w:sz w:val="18"/>
        </w:rPr>
      </w:pPr>
      <w:r>
        <w:rPr>
          <w:sz w:val="18"/>
        </w:rPr>
        <w:t xml:space="preserve">                                                           </w:t>
      </w:r>
      <w:r>
        <w:rPr>
          <w:sz w:val="28"/>
        </w:rPr>
        <w:t xml:space="preserve">    Решение </w:t>
      </w:r>
      <w:r>
        <w:rPr>
          <w:sz w:val="28"/>
        </w:rPr>
        <w:t xml:space="preserve">№ </w:t>
      </w:r>
      <w:r>
        <w:rPr>
          <w:sz w:val="28"/>
        </w:rPr>
        <w:t>68</w:t>
      </w:r>
      <w:r>
        <w:rPr>
          <w:sz w:val="28"/>
        </w:rPr>
        <w:t>-3</w:t>
      </w:r>
      <w:r>
        <w:rPr>
          <w:sz w:val="28"/>
        </w:rPr>
        <w:t>9</w:t>
      </w:r>
      <w:r>
        <w:rPr>
          <w:sz w:val="28"/>
        </w:rPr>
        <w:t>1</w:t>
      </w:r>
    </w:p>
    <w:p w14:paraId="0F000000">
      <w:pPr>
        <w:ind/>
        <w:jc w:val="both"/>
        <w:rPr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28"/>
      </w:tblGrid>
      <w:tr>
        <w:tc>
          <w:tcPr>
            <w:tcW w:type="dxa" w:w="49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>
              <w:rPr>
                <w:sz w:val="28"/>
              </w:rPr>
              <w:t>принятии</w:t>
            </w:r>
            <w:r>
              <w:rPr>
                <w:sz w:val="28"/>
              </w:rPr>
              <w:t xml:space="preserve"> межбюджетных трансфертов </w:t>
            </w:r>
          </w:p>
          <w:p w14:paraId="11000000">
            <w:pPr>
              <w:rPr>
                <w:sz w:val="28"/>
              </w:rPr>
            </w:pPr>
            <w:r>
              <w:rPr>
                <w:sz w:val="28"/>
              </w:rPr>
              <w:t xml:space="preserve"> в форме субсидии </w:t>
            </w:r>
            <w:r>
              <w:rPr>
                <w:sz w:val="28"/>
              </w:rPr>
              <w:t xml:space="preserve">из бюджета </w:t>
            </w: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 xml:space="preserve">Дергачевского муниципального образования </w:t>
            </w:r>
          </w:p>
        </w:tc>
      </w:tr>
    </w:tbl>
    <w:p w14:paraId="13000000">
      <w:pPr>
        <w:ind/>
        <w:jc w:val="both"/>
        <w:rPr>
          <w:sz w:val="28"/>
        </w:rPr>
      </w:pPr>
    </w:p>
    <w:p w14:paraId="14000000">
      <w:pPr>
        <w:spacing w:after="24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>Уставом Дергачевского муниципального района Саратовской области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Положением о порядке предоставления из бюджета Дергачевского муниципального образования иных межбюджетных трансфертов</w:t>
      </w:r>
      <w:r>
        <w:rPr>
          <w:sz w:val="28"/>
        </w:rPr>
        <w:t xml:space="preserve"> в форме субсидии</w:t>
      </w:r>
      <w:r>
        <w:rPr>
          <w:sz w:val="28"/>
        </w:rPr>
        <w:t xml:space="preserve"> бюджету муниципального района </w:t>
      </w:r>
      <w:r>
        <w:rPr>
          <w:sz w:val="28"/>
        </w:rPr>
        <w:t xml:space="preserve">на поддержку учреждений отрасли </w:t>
      </w:r>
      <w:r>
        <w:rPr>
          <w:sz w:val="28"/>
        </w:rPr>
        <w:t>Администрации Дергачевского муниципального района</w:t>
      </w:r>
      <w:r>
        <w:rPr>
          <w:sz w:val="28"/>
        </w:rPr>
        <w:t>, расположенных на территории Дергачевского муниципального района</w:t>
      </w:r>
    </w:p>
    <w:p w14:paraId="15000000">
      <w:pPr>
        <w:spacing w:after="240"/>
        <w:ind w:firstLine="708"/>
        <w:jc w:val="both"/>
        <w:rPr>
          <w:sz w:val="28"/>
        </w:rPr>
      </w:pPr>
      <w:r>
        <w:rPr>
          <w:sz w:val="28"/>
        </w:rPr>
        <w:t xml:space="preserve">                          Со</w:t>
      </w:r>
      <w:r>
        <w:rPr>
          <w:sz w:val="28"/>
        </w:rPr>
        <w:t>брание  решило:</w:t>
      </w:r>
      <w:r>
        <w:rPr>
          <w:sz w:val="28"/>
        </w:rPr>
        <w:t xml:space="preserve"> </w:t>
      </w:r>
    </w:p>
    <w:p w14:paraId="16000000">
      <w:pPr>
        <w:spacing w:after="240"/>
        <w:ind w:firstLine="708"/>
        <w:jc w:val="both"/>
        <w:rPr>
          <w:b w:val="1"/>
          <w:sz w:val="28"/>
        </w:rPr>
      </w:pPr>
      <w:r>
        <w:rPr>
          <w:b w:val="1"/>
          <w:sz w:val="28"/>
        </w:rPr>
        <w:t xml:space="preserve">                                    </w:t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Принять по Соглашению</w:t>
      </w:r>
      <w:r>
        <w:rPr>
          <w:sz w:val="28"/>
        </w:rPr>
        <w:t xml:space="preserve"> межбюджетны</w:t>
      </w:r>
      <w:r>
        <w:rPr>
          <w:sz w:val="28"/>
        </w:rPr>
        <w:t>е</w:t>
      </w:r>
      <w:r>
        <w:rPr>
          <w:sz w:val="28"/>
        </w:rPr>
        <w:t xml:space="preserve"> трансферт</w:t>
      </w:r>
      <w:r>
        <w:rPr>
          <w:sz w:val="28"/>
        </w:rPr>
        <w:t>ы</w:t>
      </w:r>
      <w:r>
        <w:rPr>
          <w:sz w:val="28"/>
        </w:rPr>
        <w:t xml:space="preserve"> в форме субсидии</w:t>
      </w:r>
      <w:r>
        <w:rPr>
          <w:sz w:val="28"/>
        </w:rPr>
        <w:t>, предоставляемые</w:t>
      </w:r>
      <w:r>
        <w:rPr>
          <w:sz w:val="28"/>
        </w:rPr>
        <w:t xml:space="preserve"> </w:t>
      </w:r>
      <w:r>
        <w:rPr>
          <w:sz w:val="28"/>
        </w:rPr>
        <w:t xml:space="preserve">из бюджета Дергачевского муниципального образования </w:t>
      </w:r>
      <w:r>
        <w:rPr>
          <w:sz w:val="28"/>
        </w:rPr>
        <w:t xml:space="preserve">бюджету </w:t>
      </w:r>
      <w:r>
        <w:rPr>
          <w:sz w:val="28"/>
        </w:rPr>
        <w:t xml:space="preserve">Дергачевского </w:t>
      </w:r>
      <w:r>
        <w:rPr>
          <w:sz w:val="28"/>
        </w:rPr>
        <w:t xml:space="preserve">муниципального района </w:t>
      </w:r>
      <w:r>
        <w:rPr>
          <w:sz w:val="28"/>
        </w:rPr>
        <w:t>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на поддержку учреждений отрасли ЖКХ а</w:t>
      </w:r>
      <w:r>
        <w:rPr>
          <w:sz w:val="28"/>
        </w:rPr>
        <w:t>дминистрации Дергачевского муниципального района</w:t>
      </w:r>
      <w:r>
        <w:rPr>
          <w:sz w:val="28"/>
        </w:rPr>
        <w:t>, расположенных на территории Дергачевского муниципального района</w:t>
      </w:r>
      <w:r>
        <w:rPr>
          <w:sz w:val="28"/>
        </w:rPr>
        <w:t xml:space="preserve">  в сумме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>00</w:t>
      </w:r>
      <w:r>
        <w:rPr>
          <w:sz w:val="28"/>
        </w:rPr>
        <w:t> 000,0</w:t>
      </w:r>
      <w:r>
        <w:rPr>
          <w:sz w:val="28"/>
        </w:rPr>
        <w:t xml:space="preserve"> (</w:t>
      </w:r>
      <w:r>
        <w:rPr>
          <w:sz w:val="28"/>
        </w:rPr>
        <w:t>Два миллиона пятьсот тысяч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 xml:space="preserve"> 00 копеек</w:t>
      </w:r>
      <w:r>
        <w:rPr>
          <w:sz w:val="28"/>
        </w:rPr>
        <w:t>.</w:t>
      </w:r>
    </w:p>
    <w:p w14:paraId="17000000">
      <w:pPr>
        <w:ind w:firstLine="56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 xml:space="preserve">И.О </w:t>
      </w:r>
      <w:r>
        <w:rPr>
          <w:sz w:val="28"/>
        </w:rPr>
        <w:t xml:space="preserve">первого </w:t>
      </w:r>
      <w:r>
        <w:rPr>
          <w:sz w:val="28"/>
        </w:rPr>
        <w:t>з</w:t>
      </w:r>
      <w:r>
        <w:rPr>
          <w:sz w:val="28"/>
        </w:rPr>
        <w:t>аместител</w:t>
      </w:r>
      <w:r>
        <w:rPr>
          <w:sz w:val="28"/>
        </w:rPr>
        <w:t>я</w:t>
      </w:r>
      <w:r>
        <w:rPr>
          <w:sz w:val="28"/>
        </w:rPr>
        <w:t xml:space="preserve"> главы администрации Дергачевского муниципального района</w:t>
      </w:r>
      <w:r>
        <w:rPr>
          <w:sz w:val="28"/>
        </w:rPr>
        <w:t xml:space="preserve"> </w:t>
      </w:r>
      <w:r>
        <w:rPr>
          <w:sz w:val="28"/>
        </w:rPr>
        <w:t>Усенину Дмитрию Павловичу</w:t>
      </w:r>
      <w:r>
        <w:rPr>
          <w:sz w:val="28"/>
        </w:rPr>
        <w:t>, представляюще</w:t>
      </w:r>
      <w:r>
        <w:rPr>
          <w:sz w:val="28"/>
        </w:rPr>
        <w:t>му</w:t>
      </w:r>
      <w:r>
        <w:rPr>
          <w:sz w:val="28"/>
        </w:rPr>
        <w:t xml:space="preserve"> </w:t>
      </w:r>
      <w:r>
        <w:rPr>
          <w:sz w:val="28"/>
        </w:rPr>
        <w:t>Администрацию Дергачевского муниципального района</w:t>
      </w:r>
      <w:r>
        <w:rPr>
          <w:sz w:val="28"/>
        </w:rPr>
        <w:t xml:space="preserve">, подписать Соглашение в сумме </w:t>
      </w:r>
      <w:r>
        <w:rPr>
          <w:sz w:val="28"/>
        </w:rPr>
        <w:t>2 500 000,0</w:t>
      </w:r>
      <w:r>
        <w:rPr>
          <w:sz w:val="28"/>
        </w:rPr>
        <w:t xml:space="preserve"> (</w:t>
      </w:r>
      <w:r>
        <w:rPr>
          <w:sz w:val="28"/>
        </w:rPr>
        <w:t>Два</w:t>
      </w:r>
      <w:r>
        <w:rPr>
          <w:sz w:val="28"/>
        </w:rPr>
        <w:t xml:space="preserve"> миллион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пятьсот</w:t>
      </w:r>
      <w:r>
        <w:rPr>
          <w:sz w:val="28"/>
        </w:rPr>
        <w:t xml:space="preserve"> тысяч)</w:t>
      </w:r>
      <w:r>
        <w:rPr>
          <w:sz w:val="28"/>
        </w:rPr>
        <w:t xml:space="preserve"> рублей</w:t>
      </w:r>
      <w:r>
        <w:rPr>
          <w:sz w:val="28"/>
        </w:rPr>
        <w:t xml:space="preserve"> 00 копеек</w:t>
      </w:r>
      <w:r>
        <w:rPr>
          <w:sz w:val="28"/>
        </w:rPr>
        <w:t>.</w:t>
      </w:r>
    </w:p>
    <w:p w14:paraId="18000000">
      <w:pPr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  <w:highlight w:val="white"/>
        </w:rPr>
        <w:t xml:space="preserve">Настоящее решение подлежит обнародованию </w:t>
      </w:r>
      <w:r>
        <w:rPr>
          <w:sz w:val="28"/>
          <w:highlight w:val="white"/>
        </w:rPr>
        <w:t>и</w:t>
      </w:r>
      <w:r>
        <w:rPr>
          <w:sz w:val="28"/>
          <w:highlight w:val="white"/>
        </w:rPr>
        <w:t xml:space="preserve"> размещению на официальном сайте в сети «Интернет».</w:t>
      </w:r>
    </w:p>
    <w:p w14:paraId="19000000">
      <w:pPr>
        <w:ind w:firstLine="567"/>
        <w:jc w:val="both"/>
        <w:rPr>
          <w:sz w:val="28"/>
        </w:rPr>
      </w:pPr>
      <w:r>
        <w:rPr>
          <w:sz w:val="28"/>
        </w:rPr>
        <w:t>4. Настоящее решение вступает в силу со дня его принятия.</w:t>
      </w:r>
    </w:p>
    <w:p w14:paraId="1A000000">
      <w:pPr>
        <w:ind w:firstLine="567"/>
        <w:jc w:val="both"/>
        <w:rPr>
          <w:sz w:val="28"/>
        </w:rPr>
      </w:pPr>
    </w:p>
    <w:p w14:paraId="1B000000">
      <w:pPr>
        <w:ind w:firstLine="567"/>
        <w:jc w:val="both"/>
        <w:rPr>
          <w:sz w:val="28"/>
        </w:rPr>
      </w:pPr>
    </w:p>
    <w:p w14:paraId="1C000000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               </w:t>
      </w:r>
    </w:p>
    <w:p w14:paraId="1D000000">
      <w:pPr>
        <w:ind/>
        <w:jc w:val="center"/>
        <w:rPr>
          <w:sz w:val="28"/>
        </w:rPr>
      </w:pPr>
    </w:p>
    <w:p w14:paraId="1E000000">
      <w:pPr>
        <w:tabs>
          <w:tab w:leader="none" w:pos="5500" w:val="left"/>
        </w:tabs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14:paraId="1F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 Дергачевского</w:t>
      </w:r>
    </w:p>
    <w:p w14:paraId="20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района                                                 Шамьюнов Э.Р.</w:t>
      </w:r>
    </w:p>
    <w:p w14:paraId="21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</w:t>
      </w:r>
    </w:p>
    <w:p w14:paraId="22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23000000">
      <w:pPr>
        <w:rPr>
          <w:b w:val="0"/>
          <w:sz w:val="28"/>
        </w:rPr>
      </w:pPr>
      <w:r>
        <w:rPr>
          <w:b w:val="0"/>
          <w:sz w:val="28"/>
        </w:rPr>
        <w:t>муниципального района                                                 Мурзаков С.Н.</w:t>
      </w:r>
    </w:p>
    <w:p w14:paraId="24000000">
      <w:pPr>
        <w:tabs>
          <w:tab w:leader="none" w:pos="5500" w:val="left"/>
        </w:tabs>
        <w:ind/>
        <w:jc w:val="both"/>
        <w:rPr>
          <w:b w:val="0"/>
          <w:sz w:val="28"/>
        </w:rPr>
      </w:pPr>
    </w:p>
    <w:sectPr>
      <w:pgSz w:h="15840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Подпись к таблице"/>
    <w:basedOn w:val="Style_3"/>
    <w:link w:val="Style_5_ch"/>
    <w:pPr>
      <w:widowControl w:val="0"/>
      <w:spacing w:line="0" w:lineRule="atLeast"/>
      <w:ind/>
    </w:pPr>
    <w:rPr>
      <w:rFonts w:ascii="Times New Roman" w:hAnsi="Times New Roman"/>
      <w:b w:val="1"/>
      <w:sz w:val="26"/>
    </w:rPr>
  </w:style>
  <w:style w:styleId="Style_5_ch" w:type="character">
    <w:name w:val="Подпись к таблице"/>
    <w:basedOn w:val="Style_3_ch"/>
    <w:link w:val="Style_5"/>
    <w:rPr>
      <w:rFonts w:ascii="Times New Roman" w:hAnsi="Times New Roman"/>
      <w:b w:val="1"/>
      <w:sz w:val="26"/>
    </w:rPr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b w:val="1"/>
      <w:i w:val="1"/>
    </w:rPr>
  </w:style>
  <w:style w:styleId="Style_10_ch" w:type="character">
    <w:name w:val="heading 3"/>
    <w:link w:val="Style_10"/>
    <w:rPr>
      <w:b w:val="1"/>
      <w:i w:val="1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Основной текст (2) + 13 pt"/>
    <w:basedOn w:val="Style_16"/>
    <w:link w:val="Style_15_ch"/>
    <w:rPr>
      <w:b w:val="1"/>
      <w:sz w:val="26"/>
    </w:rPr>
  </w:style>
  <w:style w:styleId="Style_15_ch" w:type="character">
    <w:name w:val="Основной текст (2) + 13 pt"/>
    <w:basedOn w:val="Style_16_ch"/>
    <w:link w:val="Style_15"/>
    <w:rPr>
      <w:b w:val="1"/>
      <w:sz w:val="26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7_ch" w:type="character">
    <w:name w:val="heading 5"/>
    <w:link w:val="Style_17"/>
    <w:rPr>
      <w:b w:val="1"/>
      <w:sz w:val="22"/>
    </w:rPr>
  </w:style>
  <w:style w:styleId="Style_1" w:type="paragraph">
    <w:name w:val="heading 1"/>
    <w:next w:val="Style_3"/>
    <w:link w:val="Style_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3"/>
    <w:link w:val="Style_20_ch"/>
    <w:uiPriority w:val="39"/>
    <w:rPr>
      <w:b w:val="1"/>
    </w:rPr>
  </w:style>
  <w:style w:styleId="Style_20_ch" w:type="character">
    <w:name w:val="toc 1"/>
    <w:link w:val="Style_20"/>
    <w:rPr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sz w:val="20"/>
    </w:rPr>
  </w:style>
  <w:style w:styleId="Style_21_ch" w:type="character">
    <w:name w:val="Header and Footer"/>
    <w:link w:val="Style_21"/>
    <w:rPr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3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toc 5"/>
    <w:next w:val="Style_3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Subtitle"/>
    <w:next w:val="Style_3"/>
    <w:link w:val="Style_28_ch"/>
    <w:uiPriority w:val="11"/>
    <w:qFormat/>
    <w:rPr>
      <w:i w:val="1"/>
      <w:color w:val="616161"/>
    </w:rPr>
  </w:style>
  <w:style w:styleId="Style_28_ch" w:type="character">
    <w:name w:val="Subtitle"/>
    <w:link w:val="Style_28"/>
    <w:rPr>
      <w:i w:val="1"/>
      <w:color w:val="616161"/>
    </w:rPr>
  </w:style>
  <w:style w:styleId="Style_29" w:type="paragraph">
    <w:name w:val="toc 10"/>
    <w:next w:val="Style_3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16" w:type="paragraph">
    <w:name w:val="Основной текст (2)"/>
    <w:basedOn w:val="Style_3"/>
    <w:link w:val="Style_16_ch"/>
    <w:pPr>
      <w:widowControl w:val="0"/>
      <w:spacing w:before="300" w:line="480" w:lineRule="exact"/>
      <w:ind w:firstLine="740"/>
    </w:pPr>
    <w:rPr>
      <w:rFonts w:ascii="Times New Roman" w:hAnsi="Times New Roman"/>
      <w:sz w:val="28"/>
    </w:rPr>
  </w:style>
  <w:style w:styleId="Style_16_ch" w:type="character">
    <w:name w:val="Основной текст (2)"/>
    <w:basedOn w:val="Style_3_ch"/>
    <w:link w:val="Style_16"/>
    <w:rPr>
      <w:rFonts w:ascii="Times New Roman" w:hAnsi="Times New Roman"/>
      <w:sz w:val="28"/>
    </w:rPr>
  </w:style>
  <w:style w:styleId="Style_30" w:type="paragraph">
    <w:name w:val="Title"/>
    <w:next w:val="Style_3"/>
    <w:link w:val="Style_30_ch"/>
    <w:uiPriority w:val="10"/>
    <w:qFormat/>
    <w:rPr>
      <w:b w:val="1"/>
      <w:sz w:val="52"/>
    </w:rPr>
  </w:style>
  <w:style w:styleId="Style_30_ch" w:type="character">
    <w:name w:val="Title"/>
    <w:link w:val="Style_30"/>
    <w:rPr>
      <w:b w:val="1"/>
      <w:sz w:val="52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1_ch" w:type="character">
    <w:name w:val="heading 4"/>
    <w:link w:val="Style_31"/>
    <w:rPr>
      <w:b w:val="1"/>
      <w:color w:val="595959"/>
      <w:sz w:val="26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2_ch" w:type="character">
    <w:name w:val="heading 2"/>
    <w:link w:val="Style_32"/>
    <w:rPr>
      <w:b w:val="1"/>
      <w:color w:val="00A0FF"/>
      <w:sz w:val="26"/>
    </w:rPr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2025-09-19T07:45:31Z</dcterms:modified>
</cp:coreProperties>
</file>