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tabs>
          <w:tab w:leader="none" w:pos="708" w:val="clear"/>
          <w:tab w:leader="none" w:pos="9360" w:val="left"/>
        </w:tabs>
        <w:spacing w:line="252" w:lineRule="auto"/>
        <w:ind w:firstLine="0" w:left="426" w:right="-5"/>
        <w:jc w:val="center"/>
      </w:pPr>
      <w:r>
        <w:drawing>
          <wp:inline>
            <wp:extent cx="584200" cy="74930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84200" cy="749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2"/>
        <w:widowControl w:val="1"/>
        <w:ind w:firstLine="0" w:left="426" w:right="0"/>
        <w:jc w:val="center"/>
        <w:rPr>
          <w:rFonts w:ascii="Times New Roman" w:hAnsi="Times New Roman"/>
          <w:sz w:val="20"/>
        </w:rPr>
      </w:pPr>
      <w:r>
        <w:rPr>
          <w:b w:val="0"/>
          <w:sz w:val="24"/>
        </w:rPr>
        <w:t xml:space="preserve">  </w:t>
      </w:r>
      <w:r>
        <w:rPr>
          <w:rFonts w:ascii="Times New Roman" w:hAnsi="Times New Roman"/>
          <w:sz w:val="20"/>
        </w:rPr>
        <w:t>СОБРАНИЕ</w:t>
      </w:r>
    </w:p>
    <w:p w14:paraId="03000000">
      <w:pPr>
        <w:pStyle w:val="Style_1"/>
        <w:ind w:firstLine="0" w:left="426" w:right="0"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pStyle w:val="Style_1"/>
        <w:ind w:firstLine="0" w:left="426" w:right="0"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pStyle w:val="Style_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 w:firstLine="0" w:left="426" w:right="0"/>
        <w:rPr>
          <w:sz w:val="20"/>
          <w:u w:val="single"/>
        </w:rPr>
      </w:pPr>
      <w:r>
        <w:rPr>
          <w:sz w:val="20"/>
          <w:u w:val="single"/>
        </w:rPr>
        <w:t xml:space="preserve">28.10.2025. №69-403 </w:t>
      </w:r>
      <w:r>
        <w:rPr>
          <w:sz w:val="20"/>
        </w:rPr>
        <w:t xml:space="preserve">                                                                                                     413440 Саратовская область</w:t>
      </w:r>
    </w:p>
    <w:p w14:paraId="06000000">
      <w:pPr>
        <w:pStyle w:val="Style_1"/>
        <w:ind w:firstLine="0" w:left="426" w:right="0"/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р\п  Дергачи, ул. М.Горького,4</w:t>
      </w:r>
    </w:p>
    <w:p w14:paraId="07000000">
      <w:pPr>
        <w:pStyle w:val="Style_1"/>
        <w:ind w:firstLine="0" w:left="426" w:right="0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8000000">
      <w:pPr>
        <w:pStyle w:val="Style_1"/>
        <w:ind w:firstLine="0" w:left="426" w:righ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9000000">
      <w:pPr>
        <w:pStyle w:val="Style_1"/>
        <w:keepNext w:val="1"/>
        <w:numPr>
          <w:ilvl w:val="0"/>
          <w:numId w:val="0"/>
        </w:numPr>
        <w:ind w:firstLine="0" w:left="426" w:right="0"/>
        <w:jc w:val="center"/>
        <w:outlineLvl w:val="6"/>
        <w:rPr>
          <w:b w:val="1"/>
          <w:sz w:val="28"/>
        </w:rPr>
      </w:pPr>
    </w:p>
    <w:p w14:paraId="0A000000">
      <w:pPr>
        <w:pStyle w:val="Style_1"/>
        <w:keepNext w:val="1"/>
        <w:numPr>
          <w:ilvl w:val="0"/>
          <w:numId w:val="0"/>
        </w:numPr>
        <w:ind w:firstLine="0" w:left="426" w:right="0"/>
        <w:jc w:val="center"/>
        <w:outlineLvl w:val="6"/>
        <w:rPr>
          <w:b w:val="0"/>
          <w:sz w:val="28"/>
        </w:rPr>
      </w:pPr>
      <w:r>
        <w:rPr>
          <w:b w:val="0"/>
          <w:sz w:val="28"/>
        </w:rPr>
        <w:t>Решение №69-403</w:t>
      </w:r>
    </w:p>
    <w:p w14:paraId="0B000000">
      <w:pPr>
        <w:pStyle w:val="Style_1"/>
        <w:keepNext w:val="1"/>
        <w:numPr>
          <w:ilvl w:val="0"/>
          <w:numId w:val="0"/>
        </w:numPr>
        <w:ind w:firstLine="0" w:left="426" w:right="0"/>
        <w:jc w:val="center"/>
        <w:outlineLvl w:val="6"/>
        <w:rPr>
          <w:b w:val="1"/>
          <w:sz w:val="28"/>
        </w:rPr>
      </w:pPr>
      <w:r>
        <w:rPr>
          <w:sz w:val="28"/>
        </w:rPr>
        <w:t xml:space="preserve">            </w:t>
      </w:r>
      <w:r>
        <w:rPr>
          <w:b w:val="1"/>
          <w:sz w:val="28"/>
        </w:rPr>
        <w:t xml:space="preserve">                                                                                                   </w:t>
      </w:r>
    </w:p>
    <w:p w14:paraId="0C000000">
      <w:pPr>
        <w:pStyle w:val="Style_1"/>
        <w:ind w:firstLine="0" w:left="426" w:right="0"/>
        <w:rPr>
          <w:sz w:val="28"/>
        </w:rPr>
      </w:pPr>
      <w:r>
        <w:rPr>
          <w:sz w:val="28"/>
        </w:rPr>
        <w:t xml:space="preserve"> </w:t>
      </w:r>
    </w:p>
    <w:p w14:paraId="0D000000">
      <w:pPr>
        <w:tabs>
          <w:tab w:leader="none" w:pos="708" w:val="left"/>
          <w:tab w:leader="none" w:pos="4820" w:val="left"/>
        </w:tabs>
        <w:spacing w:after="0" w:line="240" w:lineRule="auto"/>
        <w:ind w:right="481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b w:val="1"/>
          <w:sz w:val="28"/>
        </w:rPr>
        <w:t>Орошаемого</w:t>
      </w:r>
      <w:r>
        <w:rPr>
          <w:rFonts w:ascii="Times New Roman" w:hAnsi="Times New Roman"/>
          <w:b w:val="1"/>
          <w:sz w:val="28"/>
        </w:rPr>
        <w:t xml:space="preserve"> муниципального образования </w:t>
      </w:r>
      <w:r>
        <w:rPr>
          <w:rFonts w:ascii="Times New Roman" w:hAnsi="Times New Roman"/>
          <w:b w:val="1"/>
          <w:sz w:val="28"/>
        </w:rPr>
        <w:t>Дергачевского муниципального района Саратовской области</w:t>
      </w:r>
    </w:p>
    <w:p w14:paraId="0E000000">
      <w:p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06.10.2003г.</w:t>
      </w:r>
      <w:r>
        <w:rPr>
          <w:rFonts w:ascii="Times New Roman" w:hAnsi="Times New Roman"/>
          <w:sz w:val="28"/>
        </w:rPr>
        <w:t xml:space="preserve"> №131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Росс</w:t>
      </w:r>
      <w:r>
        <w:rPr>
          <w:rFonts w:ascii="Times New Roman" w:hAnsi="Times New Roman"/>
          <w:sz w:val="28"/>
        </w:rPr>
        <w:t>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ч. 3.3 ст. 33 </w:t>
      </w:r>
      <w:r>
        <w:rPr>
          <w:rFonts w:ascii="Times New Roman" w:hAnsi="Times New Roman"/>
          <w:sz w:val="28"/>
        </w:rPr>
        <w:t>Градостроительн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Уставом </w:t>
      </w:r>
      <w:r>
        <w:rPr>
          <w:rFonts w:ascii="Times New Roman" w:hAnsi="Times New Roman"/>
          <w:sz w:val="28"/>
        </w:rPr>
        <w:t>Дергачевского муниципального района</w:t>
      </w:r>
      <w:r>
        <w:rPr>
          <w:rFonts w:ascii="Times New Roman" w:hAnsi="Times New Roman"/>
          <w:color w:val="000000"/>
          <w:sz w:val="28"/>
        </w:rPr>
        <w:t>,</w:t>
      </w:r>
    </w:p>
    <w:p w14:paraId="10000000">
      <w:pPr>
        <w:tabs>
          <w:tab w:leader="none" w:pos="708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Собрание </w:t>
      </w:r>
      <w:r>
        <w:rPr>
          <w:rFonts w:ascii="Times New Roman" w:hAnsi="Times New Roman"/>
          <w:b w:val="1"/>
          <w:color w:val="000000"/>
          <w:sz w:val="28"/>
        </w:rPr>
        <w:t xml:space="preserve"> РЕШИЛО:</w:t>
      </w:r>
    </w:p>
    <w:p w14:paraId="11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</w:t>
      </w:r>
      <w:r>
        <w:rPr>
          <w:rFonts w:ascii="Times New Roman" w:hAnsi="Times New Roman"/>
          <w:color w:val="000000"/>
          <w:sz w:val="28"/>
        </w:rPr>
        <w:t xml:space="preserve">Внести изменения </w:t>
      </w:r>
      <w:r>
        <w:rPr>
          <w:rFonts w:ascii="Times New Roman" w:hAnsi="Times New Roman"/>
          <w:sz w:val="28"/>
        </w:rPr>
        <w:t xml:space="preserve">в Правила землепользования и застройки территории муниципального образования </w:t>
      </w:r>
      <w:r>
        <w:rPr>
          <w:rFonts w:ascii="Times New Roman" w:hAnsi="Times New Roman"/>
          <w:sz w:val="28"/>
        </w:rPr>
        <w:t>Орошаемого муниципального образования</w:t>
      </w:r>
      <w:r>
        <w:rPr>
          <w:rFonts w:ascii="Times New Roman" w:hAnsi="Times New Roman"/>
          <w:sz w:val="28"/>
        </w:rPr>
        <w:t xml:space="preserve"> Дергачевского муниципального района Саратовской области утвержденных Решением Собрания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 xml:space="preserve">№38-246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25.12.2023</w:t>
      </w:r>
      <w:r>
        <w:rPr>
          <w:rFonts w:ascii="Times New Roman" w:hAnsi="Times New Roman"/>
          <w:sz w:val="28"/>
        </w:rPr>
        <w:t xml:space="preserve"> г., </w:t>
      </w:r>
      <w:r>
        <w:rPr>
          <w:rFonts w:ascii="Times New Roman" w:hAnsi="Times New Roman"/>
          <w:sz w:val="28"/>
        </w:rPr>
        <w:t>статью</w:t>
      </w:r>
      <w:r>
        <w:rPr>
          <w:rFonts w:ascii="Times New Roman" w:hAnsi="Times New Roman"/>
          <w:sz w:val="28"/>
        </w:rPr>
        <w:t xml:space="preserve"> 64. Производственные зоны</w:t>
      </w:r>
      <w:r>
        <w:rPr>
          <w:rFonts w:ascii="Times New Roman" w:hAnsi="Times New Roman"/>
          <w:sz w:val="28"/>
        </w:rPr>
        <w:t xml:space="preserve"> излож</w:t>
      </w:r>
      <w:r>
        <w:rPr>
          <w:rFonts w:ascii="Times New Roman" w:hAnsi="Times New Roman"/>
          <w:sz w:val="28"/>
        </w:rPr>
        <w:t xml:space="preserve">ить в новой редакции согласно </w:t>
      </w:r>
      <w:r>
        <w:rPr>
          <w:rFonts w:ascii="Times New Roman" w:hAnsi="Times New Roman"/>
          <w:color w:val="000000"/>
          <w:sz w:val="28"/>
        </w:rPr>
        <w:t>Приложени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№1</w:t>
      </w:r>
      <w:r>
        <w:rPr>
          <w:rFonts w:ascii="Times New Roman" w:hAnsi="Times New Roman"/>
          <w:color w:val="000000"/>
          <w:sz w:val="28"/>
        </w:rPr>
        <w:t>.</w:t>
      </w:r>
    </w:p>
    <w:p w14:paraId="12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Опубликовать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настоящее решение на официальном сайте администрации Дергачевского муниципального района в информационно-телекоммуникационной сети «Интернет».</w:t>
      </w:r>
    </w:p>
    <w:p w14:paraId="13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Настоящее решение вступает в силу со дня его официального опубликования.</w:t>
      </w:r>
    </w:p>
    <w:p w14:paraId="14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Собрания </w:t>
      </w:r>
    </w:p>
    <w:p w14:paraId="19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Дергачевского муниципального района                             Шамьюнов Э.Р.</w:t>
      </w:r>
    </w:p>
    <w:p w14:paraId="1A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Дергачевского</w:t>
      </w:r>
    </w:p>
    <w:p w14:paraId="1C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муниципального района                                                      Мурзаков С.Н.</w:t>
      </w:r>
    </w:p>
    <w:p w14:paraId="1D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F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0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1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2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3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Приложение</w:t>
      </w:r>
      <w:r>
        <w:rPr>
          <w:rFonts w:ascii="Times New Roman" w:hAnsi="Times New Roman"/>
          <w:b w:val="1"/>
          <w:color w:val="000000"/>
          <w:sz w:val="28"/>
        </w:rPr>
        <w:t xml:space="preserve"> №1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24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 Решению Собрания</w:t>
      </w:r>
    </w:p>
    <w:p w14:paraId="25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Дергачевского муниципального района</w:t>
      </w:r>
    </w:p>
    <w:p w14:paraId="26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№69-403   от 28.10.2025 г.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27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28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pacing w:val="-10"/>
          <w:sz w:val="28"/>
        </w:rPr>
      </w:pPr>
      <w:r>
        <w:rPr>
          <w:rFonts w:ascii="Times New Roman" w:hAnsi="Times New Roman"/>
          <w:b w:val="1"/>
          <w:spacing w:val="-10"/>
          <w:sz w:val="28"/>
        </w:rPr>
        <w:t xml:space="preserve">Ж-1 </w:t>
      </w:r>
      <w:r>
        <w:rPr>
          <w:rFonts w:ascii="Times New Roman" w:hAnsi="Times New Roman"/>
          <w:b w:val="1"/>
          <w:color w:val="000000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Малоэтажная жилая застройка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8"/>
        <w:gridCol w:w="2381"/>
        <w:gridCol w:w="6587"/>
      </w:tblGrid>
      <w:tr>
        <w:trPr>
          <w:trHeight w:hRule="atLeast" w:val="148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Тип регламента</w:t>
            </w:r>
          </w:p>
        </w:tc>
        <w:tc>
          <w:tcPr>
            <w:tcW w:type="dxa" w:w="6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Содержание регламента</w:t>
            </w:r>
          </w:p>
        </w:tc>
      </w:tr>
      <w:tr>
        <w:trPr>
          <w:trHeight w:hRule="atLeast" w:val="148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148"/>
        </w:trPr>
        <w:tc>
          <w:tcPr>
            <w:tcW w:type="dxa" w:w="94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разрешенного использования:</w:t>
            </w:r>
          </w:p>
        </w:tc>
      </w:tr>
      <w:tr>
        <w:trPr>
          <w:trHeight w:hRule="atLeast" w:val="826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виды разрешенного использования</w:t>
            </w:r>
          </w:p>
        </w:tc>
        <w:tc>
          <w:tcPr>
            <w:tcW w:type="dxa" w:w="6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индивидуального жилищного строительства</w:t>
            </w:r>
            <w:r>
              <w:rPr>
                <w:rFonts w:ascii="Times New Roman" w:hAnsi="Times New Roman"/>
                <w:sz w:val="28"/>
              </w:rPr>
              <w:t xml:space="preserve"> (2.1)</w:t>
            </w:r>
          </w:p>
          <w:p w14:paraId="34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/>
                <w:sz w:val="28"/>
              </w:rPr>
              <w:t xml:space="preserve"> (2.2)</w:t>
            </w:r>
          </w:p>
          <w:p w14:paraId="35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Блокированная жилая застройка</w:t>
            </w:r>
            <w:r>
              <w:rPr>
                <w:rFonts w:ascii="Times New Roman" w:hAnsi="Times New Roman"/>
                <w:sz w:val="28"/>
              </w:rPr>
              <w:t xml:space="preserve"> (2.3)</w:t>
            </w:r>
          </w:p>
          <w:p w14:paraId="36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Религиозное использование (3.7)</w:t>
            </w:r>
          </w:p>
          <w:p w14:paraId="37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Обслуживание жилой застройки (2.7)</w:t>
            </w:r>
          </w:p>
          <w:p w14:paraId="38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Хранение автотранспорта (2.7.1)</w:t>
            </w:r>
          </w:p>
          <w:p w14:paraId="39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гаражей для собственных нужд (2.7.2)</w:t>
            </w:r>
          </w:p>
          <w:p w14:paraId="3A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Коммунальное обслуживание (3.1)</w:t>
            </w:r>
          </w:p>
          <w:p w14:paraId="3B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Бытовое обслуживание (3.3)</w:t>
            </w:r>
          </w:p>
          <w:p w14:paraId="3C000000">
            <w:pPr>
              <w:tabs>
                <w:tab w:leader="none" w:pos="231" w:val="left"/>
                <w:tab w:leader="none" w:pos="30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Магазины (4.4)</w:t>
            </w:r>
          </w:p>
          <w:p w14:paraId="3D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Служебные гаражи (4.9)</w:t>
            </w:r>
          </w:p>
          <w:p w14:paraId="3E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Земельные участки (территории) общего пользования</w:t>
            </w:r>
            <w:r>
              <w:rPr>
                <w:rFonts w:ascii="Times New Roman" w:hAnsi="Times New Roman"/>
                <w:sz w:val="28"/>
              </w:rPr>
              <w:t xml:space="preserve"> (12.0)</w:t>
            </w:r>
          </w:p>
        </w:tc>
      </w:tr>
      <w:tr>
        <w:trPr>
          <w:trHeight w:hRule="atLeast" w:val="556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Вспомогательные </w:t>
            </w:r>
          </w:p>
          <w:p w14:paraId="41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разрешенного</w:t>
            </w:r>
          </w:p>
          <w:p w14:paraId="42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использования</w:t>
            </w:r>
          </w:p>
        </w:tc>
        <w:tc>
          <w:tcPr>
            <w:tcW w:type="dxa" w:w="6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подлежат установлению</w:t>
            </w:r>
          </w:p>
        </w:tc>
      </w:tr>
      <w:tr>
        <w:trPr>
          <w:trHeight w:hRule="atLeast" w:val="701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Условно разрешенные виды использования</w:t>
            </w:r>
          </w:p>
        </w:tc>
        <w:tc>
          <w:tcPr>
            <w:tcW w:type="dxa" w:w="6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tabs>
                <w:tab w:leader="none" w:pos="231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(6.8)</w:t>
            </w:r>
          </w:p>
          <w:p w14:paraId="47000000">
            <w:pPr>
              <w:tabs>
                <w:tab w:leader="none" w:pos="231" w:val="left"/>
                <w:tab w:leader="none" w:pos="30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Автомобильный транспорт (7.2)</w:t>
            </w:r>
          </w:p>
        </w:tc>
      </w:tr>
    </w:tbl>
    <w:p w14:paraId="4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-10"/>
          <w:sz w:val="28"/>
        </w:rPr>
        <w:t>Параметры застройки:</w:t>
      </w:r>
    </w:p>
    <w:p w14:paraId="49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минимальная (максимальная) площадь земельных участков – 300-2500 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;</w:t>
      </w:r>
    </w:p>
    <w:p w14:paraId="4A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минимальная (максимальная) ширина земельных участков вдоль фронта улицы (проезда) – 16-</w:t>
      </w:r>
      <w:r>
        <w:rPr>
          <w:rFonts w:ascii="Times New Roman" w:hAnsi="Times New Roman"/>
          <w:sz w:val="28"/>
        </w:rPr>
        <w:t>32 м</w:t>
      </w:r>
      <w:r>
        <w:rPr>
          <w:rFonts w:ascii="Times New Roman" w:hAnsi="Times New Roman"/>
          <w:sz w:val="28"/>
        </w:rPr>
        <w:t>;</w:t>
      </w:r>
    </w:p>
    <w:p w14:paraId="4B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этажей зданий – 3; </w:t>
      </w:r>
    </w:p>
    <w:p w14:paraId="4C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максимальная высота зданий от уровня земли до верха перекрытия последнего этажа – </w:t>
      </w:r>
      <w:r>
        <w:rPr>
          <w:rFonts w:ascii="Times New Roman" w:hAnsi="Times New Roman"/>
          <w:sz w:val="28"/>
        </w:rPr>
        <w:t>12 м</w:t>
      </w:r>
      <w:r>
        <w:rPr>
          <w:rFonts w:ascii="Times New Roman" w:hAnsi="Times New Roman"/>
          <w:sz w:val="28"/>
        </w:rPr>
        <w:t xml:space="preserve">; </w:t>
      </w:r>
    </w:p>
    <w:p w14:paraId="4D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процент застройки участка – 60%;</w:t>
      </w:r>
    </w:p>
    <w:p w14:paraId="4E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м;</w:t>
      </w:r>
    </w:p>
    <w:p w14:paraId="4F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расстояние от границ участка должно быть не менее, м: </w:t>
      </w:r>
    </w:p>
    <w:p w14:paraId="50000000">
      <w:pPr>
        <w:widowControl w:val="0"/>
        <w:numPr>
          <w:ilvl w:val="0"/>
          <w:numId w:val="2"/>
        </w:numPr>
        <w:tabs>
          <w:tab w:leader="none" w:pos="370" w:val="left"/>
          <w:tab w:leader="none" w:pos="674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 стены жилого дома - 3; </w:t>
      </w:r>
    </w:p>
    <w:p w14:paraId="51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до хозяйственных построек – 1;</w:t>
      </w:r>
    </w:p>
    <w:p w14:paraId="52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от жилого дома до построек для содержания и разведения домашнего скота и птицы –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; </w:t>
      </w:r>
    </w:p>
    <w:p w14:paraId="53000000">
      <w:pPr>
        <w:widowControl w:val="0"/>
        <w:numPr>
          <w:ilvl w:val="0"/>
          <w:numId w:val="1"/>
        </w:numPr>
        <w:tabs>
          <w:tab w:leader="none" w:pos="355" w:val="left"/>
          <w:tab w:leader="none" w:pos="1099" w:val="left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расстояние от хозяйственных построек для скота и птицы до шахтных колодцев должно быть не менее 20 м;</w:t>
      </w:r>
    </w:p>
    <w:p w14:paraId="54000000">
      <w:pPr>
        <w:widowControl w:val="0"/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ограждению земельных участков: </w:t>
      </w:r>
    </w:p>
    <w:p w14:paraId="55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ограждения со стороны улиц должны выполняться в соответствии с требованиями, </w:t>
      </w:r>
      <w:r>
        <w:rPr>
          <w:rFonts w:ascii="Times New Roman" w:hAnsi="Times New Roman"/>
          <w:sz w:val="28"/>
        </w:rPr>
        <w:t xml:space="preserve">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14:paraId="56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высота ограждения земельных участков должна быть не более </w:t>
      </w:r>
      <w:r>
        <w:rPr>
          <w:rFonts w:ascii="Times New Roman" w:hAnsi="Times New Roman"/>
          <w:sz w:val="28"/>
        </w:rPr>
        <w:t>2 м</w:t>
      </w:r>
      <w:r>
        <w:rPr>
          <w:rFonts w:ascii="Times New Roman" w:hAnsi="Times New Roman"/>
          <w:sz w:val="28"/>
        </w:rPr>
        <w:t xml:space="preserve">; </w:t>
      </w:r>
    </w:p>
    <w:p w14:paraId="57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14:paraId="58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14:paraId="5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14:paraId="5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14:paraId="5B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Предприятия обслуживания допускается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14:paraId="5C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</w:t>
      </w:r>
    </w:p>
    <w:p w14:paraId="5D000000">
      <w:pPr>
        <w:widowControl w:val="0"/>
        <w:tabs>
          <w:tab w:leader="none" w:pos="1134" w:val="left"/>
        </w:tabs>
        <w:spacing w:after="0" w:line="240" w:lineRule="auto"/>
        <w:ind w:firstLine="7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Правил.</w:t>
      </w:r>
    </w:p>
    <w:p w14:paraId="5E000000">
      <w:pPr>
        <w:tabs>
          <w:tab w:leader="none" w:pos="708" w:val="left"/>
        </w:tabs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5F000000">
      <w:pPr>
        <w:pStyle w:val="Style_3"/>
        <w:ind w:firstLine="0" w:left="426" w:right="0"/>
        <w:jc w:val="both"/>
        <w:rPr>
          <w:b w:val="1"/>
          <w:sz w:val="28"/>
        </w:rPr>
      </w:pPr>
    </w:p>
    <w:p w14:paraId="60000000">
      <w:pPr>
        <w:pStyle w:val="Style_3"/>
        <w:ind w:firstLine="0" w:left="426" w:right="0"/>
        <w:jc w:val="both"/>
        <w:rPr>
          <w:b w:val="0"/>
          <w:sz w:val="28"/>
        </w:rPr>
      </w:pPr>
    </w:p>
    <w:p w14:paraId="61000000">
      <w:pPr>
        <w:pStyle w:val="Style_3"/>
        <w:ind w:firstLine="0" w:left="426" w:right="0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sectPr>
      <w:type w:val="nextPage"/>
      <w:pgSz w:h="16838" w:w="11906"/>
      <w:pgMar w:bottom="284" w:footer="0" w:gutter="0" w:header="0" w:left="993" w:right="707" w:top="28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Default Paragraph Font1"/>
    <w:link w:val="Style_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Default Paragraph Font1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Header and Footer1"/>
    <w:link w:val="Style_5_ch"/>
    <w:pPr>
      <w:widowControl w:val="1"/>
      <w:spacing w:after="20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5_ch" w:type="character">
    <w:name w:val="Header and Footer1"/>
    <w:link w:val="Style_5"/>
    <w:rPr>
      <w:rFonts w:ascii="XO Thames" w:hAnsi="XO Thames"/>
      <w:color w:val="000000"/>
      <w:spacing w:val="0"/>
      <w:sz w:val="20"/>
    </w:rPr>
  </w:style>
  <w:style w:styleId="Style_6" w:type="paragraph">
    <w:name w:val="toc 2"/>
    <w:next w:val="Style_1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2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4"/>
    <w:next w:val="Style_1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toc 4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Contents 2"/>
    <w:link w:val="Style_8_ch"/>
  </w:style>
  <w:style w:styleId="Style_8_ch" w:type="character">
    <w:name w:val="Contents 2"/>
    <w:link w:val="Style_8"/>
  </w:style>
  <w:style w:styleId="Style_9" w:type="paragraph">
    <w:name w:val="toc 6"/>
    <w:next w:val="Style_1"/>
    <w:link w:val="Style_9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toc 6"/>
    <w:link w:val="Style_9"/>
    <w:rPr>
      <w:rFonts w:asciiTheme="minorAscii" w:hAnsiTheme="minorHAnsi"/>
      <w:color w:val="000000"/>
      <w:spacing w:val="0"/>
      <w:sz w:val="22"/>
    </w:rPr>
  </w:style>
  <w:style w:styleId="Style_10" w:type="paragraph">
    <w:name w:val="toc 7"/>
    <w:next w:val="Style_1"/>
    <w:link w:val="Style_10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toc 7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Заголовок"/>
    <w:basedOn w:val="Style_1"/>
    <w:next w:val="Style_12"/>
    <w:link w:val="Style_11_ch"/>
    <w:pPr>
      <w:keepNext w:val="1"/>
      <w:spacing w:after="120" w:before="240"/>
      <w:ind/>
    </w:pPr>
    <w:rPr>
      <w:rFonts w:ascii="Open Sans" w:hAnsi="Open Sans"/>
      <w:sz w:val="28"/>
    </w:rPr>
  </w:style>
  <w:style w:styleId="Style_11_ch" w:type="character">
    <w:name w:val="Заголовок"/>
    <w:basedOn w:val="Style_1_ch"/>
    <w:link w:val="Style_11"/>
    <w:rPr>
      <w:rFonts w:ascii="Open Sans" w:hAnsi="Open Sans"/>
      <w:sz w:val="28"/>
    </w:rPr>
  </w:style>
  <w:style w:styleId="Style_13" w:type="paragraph">
    <w:name w:val="Основной шрифт абзаца11"/>
    <w:link w:val="Style_1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Основной шрифт абзаца11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heading 3"/>
    <w:next w:val="Style_1"/>
    <w:link w:val="Style_14_ch"/>
    <w:uiPriority w:val="9"/>
    <w:qFormat/>
    <w:pPr>
      <w:widowControl w:val="1"/>
      <w:spacing w:after="200" w:before="0" w:line="276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  <w:spacing w:val="0"/>
      <w:sz w:val="22"/>
    </w:rPr>
  </w:style>
  <w:style w:styleId="Style_15" w:type="paragraph">
    <w:name w:val="Footnote1"/>
    <w:link w:val="Style_15_ch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5_ch" w:type="character">
    <w:name w:val="Footnote1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Гиперссылка11"/>
    <w:link w:val="Style_1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6_ch" w:type="character">
    <w:name w:val="Гиперссылка11"/>
    <w:link w:val="Style_16"/>
    <w:rPr>
      <w:rFonts w:ascii="Calibri" w:hAnsi="Calibri"/>
      <w:color w:val="0000FF"/>
      <w:spacing w:val="0"/>
      <w:sz w:val="22"/>
      <w:u w:val="single"/>
    </w:rPr>
  </w:style>
  <w:style w:styleId="Style_3" w:type="paragraph">
    <w:name w:val="No Spacing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No Spacing1"/>
    <w:link w:val="Style_3"/>
    <w:rPr>
      <w:rFonts w:ascii="Times New Roman" w:hAnsi="Times New Roman"/>
      <w:color w:val="000000"/>
      <w:spacing w:val="0"/>
      <w:sz w:val="24"/>
    </w:rPr>
  </w:style>
  <w:style w:styleId="Style_17" w:type="paragraph">
    <w:name w:val="Heading 21"/>
    <w:link w:val="Style_17_ch"/>
    <w:rPr>
      <w:rFonts w:ascii="XO Thames" w:hAnsi="XO Thames"/>
      <w:b w:val="1"/>
      <w:color w:val="00A0FF"/>
      <w:sz w:val="26"/>
    </w:rPr>
  </w:style>
  <w:style w:styleId="Style_17_ch" w:type="character">
    <w:name w:val="Heading 21"/>
    <w:link w:val="Style_17"/>
    <w:rPr>
      <w:rFonts w:ascii="XO Thames" w:hAnsi="XO Thames"/>
      <w:b w:val="1"/>
      <w:color w:val="00A0FF"/>
      <w:sz w:val="26"/>
    </w:rPr>
  </w:style>
  <w:style w:styleId="Style_18" w:type="paragraph">
    <w:name w:val="Contents 4"/>
    <w:link w:val="Style_18_ch"/>
  </w:style>
  <w:style w:styleId="Style_18_ch" w:type="character">
    <w:name w:val="Contents 4"/>
    <w:link w:val="Style_18"/>
  </w:style>
  <w:style w:styleId="Style_19" w:type="paragraph">
    <w:name w:val="Contents 1"/>
    <w:link w:val="Style_19_ch"/>
    <w:rPr>
      <w:rFonts w:ascii="XO Thames" w:hAnsi="XO Thames"/>
      <w:b w:val="1"/>
    </w:rPr>
  </w:style>
  <w:style w:styleId="Style_19_ch" w:type="character">
    <w:name w:val="Contents 1"/>
    <w:link w:val="Style_19"/>
    <w:rPr>
      <w:rFonts w:ascii="XO Thames" w:hAnsi="XO Thames"/>
      <w:b w:val="1"/>
    </w:rPr>
  </w:style>
  <w:style w:styleId="Style_20" w:type="paragraph">
    <w:name w:val="Balloon Text1"/>
    <w:basedOn w:val="Style_1"/>
    <w:link w:val="Style_20_ch"/>
    <w:rPr>
      <w:rFonts w:ascii="Tahoma" w:hAnsi="Tahoma"/>
      <w:sz w:val="16"/>
    </w:rPr>
  </w:style>
  <w:style w:styleId="Style_20_ch" w:type="character">
    <w:name w:val="Balloon Text1"/>
    <w:basedOn w:val="Style_1_ch"/>
    <w:link w:val="Style_20"/>
    <w:rPr>
      <w:rFonts w:ascii="Tahoma" w:hAnsi="Tahoma"/>
      <w:sz w:val="16"/>
    </w:rPr>
  </w:style>
  <w:style w:styleId="Style_21" w:type="paragraph">
    <w:name w:val="toc 3"/>
    <w:next w:val="Style_1"/>
    <w:link w:val="Style_21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toc 3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Heading 31"/>
    <w:link w:val="Style_22_ch"/>
    <w:rPr>
      <w:rFonts w:ascii="XO Thames" w:hAnsi="XO Thames"/>
      <w:b w:val="1"/>
      <w:i w:val="1"/>
    </w:rPr>
  </w:style>
  <w:style w:styleId="Style_22_ch" w:type="character">
    <w:name w:val="Heading 31"/>
    <w:link w:val="Style_22"/>
    <w:rPr>
      <w:rFonts w:ascii="XO Thames" w:hAnsi="XO Thames"/>
      <w:b w:val="1"/>
      <w:i w:val="1"/>
    </w:rPr>
  </w:style>
  <w:style w:styleId="Style_23" w:type="paragraph">
    <w:name w:val="Contents 6"/>
    <w:link w:val="Style_23_ch"/>
  </w:style>
  <w:style w:styleId="Style_23_ch" w:type="character">
    <w:name w:val="Contents 6"/>
    <w:link w:val="Style_23"/>
  </w:style>
  <w:style w:styleId="Style_12" w:type="paragraph">
    <w:name w:val="Body Text"/>
    <w:basedOn w:val="Style_1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24" w:type="paragraph">
    <w:name w:val="Internet link"/>
    <w:link w:val="Style_2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4_ch" w:type="character">
    <w:name w:val="Internet link"/>
    <w:link w:val="Style_24"/>
    <w:rPr>
      <w:rFonts w:ascii="Calibri" w:hAnsi="Calibri"/>
      <w:color w:val="0000FF"/>
      <w:spacing w:val="0"/>
      <w:sz w:val="22"/>
      <w:u w:val="single"/>
    </w:rPr>
  </w:style>
  <w:style w:styleId="Style_25" w:type="paragraph">
    <w:name w:val="heading 5"/>
    <w:next w:val="Style_1"/>
    <w:link w:val="Style_25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Subtitle1"/>
    <w:link w:val="Style_26_ch"/>
    <w:rPr>
      <w:rFonts w:ascii="XO Thames" w:hAnsi="XO Thames"/>
      <w:i w:val="1"/>
      <w:color w:val="616161"/>
      <w:sz w:val="24"/>
    </w:rPr>
  </w:style>
  <w:style w:styleId="Style_26_ch" w:type="character">
    <w:name w:val="Subtitle1"/>
    <w:link w:val="Style_26"/>
    <w:rPr>
      <w:rFonts w:ascii="XO Thames" w:hAnsi="XO Thames"/>
      <w:i w:val="1"/>
      <w:color w:val="616161"/>
      <w:sz w:val="24"/>
    </w:rPr>
  </w:style>
  <w:style w:styleId="Style_2" w:type="paragraph">
    <w:name w:val="heading 1"/>
    <w:basedOn w:val="Style_1"/>
    <w:next w:val="Style_1"/>
    <w:link w:val="Style_2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2_ch" w:type="character">
    <w:name w:val="heading 1"/>
    <w:basedOn w:val="Style_1_ch"/>
    <w:link w:val="Style_2"/>
    <w:rPr>
      <w:rFonts w:ascii="Arial" w:hAnsi="Arial"/>
      <w:b w:val="1"/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/>
      <w:jc w:val="left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"/>
    <w:link w:val="Style_2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toc 1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Contents 3"/>
    <w:link w:val="Style_31_ch"/>
  </w:style>
  <w:style w:styleId="Style_31_ch" w:type="character">
    <w:name w:val="Contents 3"/>
    <w:link w:val="Style_31"/>
  </w:style>
  <w:style w:styleId="Style_32" w:type="paragraph">
    <w:name w:val="caption"/>
    <w:basedOn w:val="Style_1"/>
    <w:link w:val="Style_32_ch"/>
    <w:pPr>
      <w:spacing w:after="120" w:before="120"/>
      <w:ind/>
    </w:pPr>
    <w:rPr>
      <w:i w:val="1"/>
      <w:sz w:val="24"/>
    </w:rPr>
  </w:style>
  <w:style w:styleId="Style_32_ch" w:type="character">
    <w:name w:val="caption"/>
    <w:basedOn w:val="Style_1_ch"/>
    <w:link w:val="Style_32"/>
    <w:rPr>
      <w:i w:val="1"/>
      <w:sz w:val="24"/>
    </w:rPr>
  </w:style>
  <w:style w:styleId="Style_33" w:type="paragraph">
    <w:name w:val="toc 9"/>
    <w:next w:val="Style_1"/>
    <w:link w:val="Style_33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toc 9"/>
    <w:link w:val="Style_33"/>
    <w:rPr>
      <w:rFonts w:asciiTheme="minorAscii" w:hAnsiTheme="minorHAnsi"/>
      <w:color w:val="000000"/>
      <w:spacing w:val="0"/>
      <w:sz w:val="22"/>
    </w:rPr>
  </w:style>
  <w:style w:styleId="Style_34" w:type="paragraph">
    <w:name w:val="Heading 11"/>
    <w:link w:val="Style_34_ch"/>
    <w:rPr>
      <w:rFonts w:ascii="Arial" w:hAnsi="Arial"/>
      <w:b w:val="1"/>
      <w:sz w:val="28"/>
    </w:rPr>
  </w:style>
  <w:style w:styleId="Style_34_ch" w:type="character">
    <w:name w:val="Heading 11"/>
    <w:link w:val="Style_34"/>
    <w:rPr>
      <w:rFonts w:ascii="Arial" w:hAnsi="Arial"/>
      <w:b w:val="1"/>
      <w:sz w:val="28"/>
    </w:rPr>
  </w:style>
  <w:style w:styleId="Style_35" w:type="paragraph">
    <w:name w:val="List"/>
    <w:basedOn w:val="Style_12"/>
    <w:link w:val="Style_35_ch"/>
  </w:style>
  <w:style w:styleId="Style_35_ch" w:type="character">
    <w:name w:val="List"/>
    <w:basedOn w:val="Style_12_ch"/>
    <w:link w:val="Style_35"/>
  </w:style>
  <w:style w:styleId="Style_36" w:type="paragraph">
    <w:name w:val="Contents 8"/>
    <w:link w:val="Style_36_ch"/>
  </w:style>
  <w:style w:styleId="Style_36_ch" w:type="character">
    <w:name w:val="Contents 8"/>
    <w:link w:val="Style_36"/>
  </w:style>
  <w:style w:styleId="Style_37" w:type="paragraph">
    <w:name w:val="Contents 7"/>
    <w:link w:val="Style_37_ch"/>
  </w:style>
  <w:style w:styleId="Style_37_ch" w:type="character">
    <w:name w:val="Contents 7"/>
    <w:link w:val="Style_37"/>
  </w:style>
  <w:style w:styleId="Style_38" w:type="paragraph">
    <w:name w:val="toc 8"/>
    <w:next w:val="Style_1"/>
    <w:link w:val="Style_38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toc 8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Title1"/>
    <w:link w:val="Style_39_ch"/>
    <w:rPr>
      <w:rFonts w:ascii="XO Thames" w:hAnsi="XO Thames"/>
      <w:b w:val="1"/>
      <w:sz w:val="52"/>
    </w:rPr>
  </w:style>
  <w:style w:styleId="Style_39_ch" w:type="character">
    <w:name w:val="Title1"/>
    <w:link w:val="Style_39"/>
    <w:rPr>
      <w:rFonts w:ascii="XO Thames" w:hAnsi="XO Thames"/>
      <w:b w:val="1"/>
      <w:sz w:val="52"/>
    </w:rPr>
  </w:style>
  <w:style w:styleId="Style_40" w:type="paragraph">
    <w:name w:val="Heading 41"/>
    <w:link w:val="Style_40_ch"/>
    <w:rPr>
      <w:rFonts w:ascii="XO Thames" w:hAnsi="XO Thames"/>
      <w:b w:val="1"/>
      <w:color w:val="595959"/>
      <w:sz w:val="26"/>
    </w:rPr>
  </w:style>
  <w:style w:styleId="Style_40_ch" w:type="character">
    <w:name w:val="Heading 41"/>
    <w:link w:val="Style_40"/>
    <w:rPr>
      <w:rFonts w:ascii="XO Thames" w:hAnsi="XO Thames"/>
      <w:b w:val="1"/>
      <w:color w:val="595959"/>
      <w:sz w:val="26"/>
    </w:rPr>
  </w:style>
  <w:style w:styleId="Style_41" w:type="paragraph">
    <w:name w:val="Contents 5"/>
    <w:link w:val="Style_41_ch"/>
  </w:style>
  <w:style w:styleId="Style_41_ch" w:type="character">
    <w:name w:val="Contents 5"/>
    <w:link w:val="Style_41"/>
  </w:style>
  <w:style w:styleId="Style_42" w:type="paragraph">
    <w:name w:val="toc 101"/>
    <w:next w:val="Style_1"/>
    <w:link w:val="Style_42_ch"/>
    <w:pPr>
      <w:widowControl w:val="1"/>
      <w:spacing w:after="200" w:before="0" w:line="276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toc 101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toc 5"/>
    <w:next w:val="Style_1"/>
    <w:link w:val="Style_4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toc 5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Contents 9"/>
    <w:link w:val="Style_44_ch"/>
  </w:style>
  <w:style w:styleId="Style_44_ch" w:type="character">
    <w:name w:val="Contents 9"/>
    <w:link w:val="Style_44"/>
  </w:style>
  <w:style w:styleId="Style_45" w:type="paragraph">
    <w:name w:val="Subtitle"/>
    <w:next w:val="Style_1"/>
    <w:link w:val="Style_45_ch"/>
    <w:uiPriority w:val="11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616161"/>
      <w:spacing w:val="0"/>
      <w:sz w:val="24"/>
    </w:rPr>
  </w:style>
  <w:style w:styleId="Style_46" w:type="paragraph">
    <w:name w:val="Указатель"/>
    <w:basedOn w:val="Style_1"/>
    <w:link w:val="Style_46_ch"/>
  </w:style>
  <w:style w:styleId="Style_46_ch" w:type="character">
    <w:name w:val="Указатель"/>
    <w:basedOn w:val="Style_1_ch"/>
    <w:link w:val="Style_46"/>
  </w:style>
  <w:style w:styleId="Style_47" w:type="paragraph">
    <w:name w:val="toc 10"/>
    <w:next w:val="Style_1"/>
    <w:link w:val="Style_47_ch"/>
    <w:uiPriority w:val="39"/>
    <w:pPr>
      <w:ind w:firstLine="0" w:left="1800"/>
    </w:pPr>
  </w:style>
  <w:style w:styleId="Style_47_ch" w:type="character">
    <w:name w:val="toc 10"/>
    <w:link w:val="Style_47"/>
  </w:style>
  <w:style w:styleId="Style_48" w:type="paragraph">
    <w:name w:val="Обычный11"/>
    <w:link w:val="Style_48_ch"/>
    <w:pPr>
      <w:widowControl w:val="1"/>
      <w:spacing w:after="200" w:before="0" w:line="276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8_ch" w:type="character">
    <w:name w:val="Обычный11"/>
    <w:link w:val="Style_48"/>
    <w:rPr>
      <w:rFonts w:ascii="Times New Roman" w:hAnsi="Times New Roman"/>
      <w:color w:val="000000"/>
      <w:spacing w:val="0"/>
      <w:sz w:val="24"/>
    </w:rPr>
  </w:style>
  <w:style w:styleId="Style_49" w:type="paragraph">
    <w:name w:val="Title"/>
    <w:next w:val="Style_1"/>
    <w:link w:val="Style_49_ch"/>
    <w:uiPriority w:val="10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49_ch" w:type="character">
    <w:name w:val="Title"/>
    <w:link w:val="Style_49"/>
    <w:rPr>
      <w:rFonts w:ascii="XO Thames" w:hAnsi="XO Thames"/>
      <w:b w:val="1"/>
      <w:color w:val="000000"/>
      <w:spacing w:val="0"/>
      <w:sz w:val="52"/>
    </w:rPr>
  </w:style>
  <w:style w:styleId="Style_50" w:type="paragraph">
    <w:name w:val="heading 4"/>
    <w:next w:val="Style_1"/>
    <w:link w:val="Style_50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50_ch" w:type="character">
    <w:name w:val="heading 4"/>
    <w:link w:val="Style_50"/>
    <w:rPr>
      <w:rFonts w:ascii="XO Thames" w:hAnsi="XO Thames"/>
      <w:b w:val="1"/>
      <w:color w:val="595959"/>
      <w:spacing w:val="0"/>
      <w:sz w:val="26"/>
    </w:rPr>
  </w:style>
  <w:style w:styleId="Style_51" w:type="paragraph">
    <w:name w:val="Heading 51"/>
    <w:link w:val="Style_51_ch"/>
    <w:rPr>
      <w:rFonts w:ascii="XO Thames" w:hAnsi="XO Thames"/>
      <w:b w:val="1"/>
    </w:rPr>
  </w:style>
  <w:style w:styleId="Style_51_ch" w:type="character">
    <w:name w:val="Heading 51"/>
    <w:link w:val="Style_51"/>
    <w:rPr>
      <w:rFonts w:ascii="XO Thames" w:hAnsi="XO Thames"/>
      <w:b w:val="1"/>
    </w:rPr>
  </w:style>
  <w:style w:styleId="Style_52" w:type="paragraph">
    <w:name w:val="heading 2"/>
    <w:next w:val="Style_1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52_ch" w:type="character">
    <w:name w:val="heading 2"/>
    <w:link w:val="Style_52"/>
    <w:rPr>
      <w:rFonts w:ascii="XO Thames" w:hAnsi="XO Thames"/>
      <w:b w:val="1"/>
      <w:color w:val="00A0FF"/>
      <w:spacing w:val="0"/>
      <w:sz w:val="26"/>
    </w:rPr>
  </w:style>
  <w:style w:default="1" w:styleId="Style_5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2025-10-30T07:36:37Z</dcterms:modified>
</cp:coreProperties>
</file>