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5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4"/>
        </w:rPr>
        <w:t xml:space="preserve">  СОБРАНИЕ</w:t>
      </w:r>
    </w:p>
    <w:p w14:paraId="07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ДЕРГАЧЕВСКОГО МУНИЦИПАЛЬНОГО РАЙОНА</w:t>
      </w:r>
    </w:p>
    <w:p w14:paraId="08000000">
      <w:pPr>
        <w:ind/>
        <w:jc w:val="center"/>
        <w:rPr>
          <w:b w:val="1"/>
          <w:sz w:val="24"/>
        </w:rPr>
      </w:pPr>
      <w:r>
        <w:rPr>
          <w:b w:val="1"/>
          <w:sz w:val="32"/>
        </w:rPr>
        <w:t>Саратовской области</w:t>
      </w:r>
      <w:r>
        <w:rPr>
          <w:sz w:val="22"/>
          <w:u w:val="single"/>
        </w:rPr>
        <w:t>29</w:t>
      </w:r>
    </w:p>
    <w:p w14:paraId="09000000">
      <w:pPr>
        <w:ind/>
        <w:jc w:val="center"/>
        <w:rPr>
          <w:b w:val="1"/>
          <w:sz w:val="24"/>
        </w:rPr>
      </w:pPr>
      <w:r>
        <w:rPr>
          <w:sz w:val="22"/>
          <w:u w:val="single"/>
        </w:rPr>
        <w:t>29..12.2025 г.№ 72-414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                                         </w:t>
      </w:r>
      <w:r>
        <w:rPr>
          <w:sz w:val="22"/>
        </w:rPr>
        <w:t xml:space="preserve">   </w:t>
      </w:r>
      <w:r>
        <w:rPr>
          <w:sz w:val="22"/>
        </w:rPr>
        <w:t xml:space="preserve">   413440 Саратовская область</w:t>
      </w:r>
    </w:p>
    <w:p w14:paraId="0A000000">
      <w:pPr>
        <w:spacing w:line="240" w:lineRule="auto"/>
        <w:ind/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>р</w:t>
      </w:r>
      <w:r>
        <w:rPr>
          <w:sz w:val="22"/>
        </w:rPr>
        <w:t>\п</w:t>
      </w:r>
      <w:r>
        <w:rPr>
          <w:sz w:val="22"/>
        </w:rPr>
        <w:t xml:space="preserve">  Дергачи, ул. М.Горького,4</w:t>
      </w:r>
    </w:p>
    <w:p w14:paraId="0B000000">
      <w:pPr>
        <w:spacing w:line="240" w:lineRule="auto"/>
        <w:ind/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  </w:t>
      </w:r>
      <w:r>
        <w:rPr>
          <w:sz w:val="22"/>
        </w:rPr>
        <w:t xml:space="preserve">            тел: </w:t>
      </w:r>
      <w:r>
        <w:rPr>
          <w:sz w:val="22"/>
        </w:rPr>
        <w:tab/>
      </w:r>
      <w:r>
        <w:rPr>
          <w:sz w:val="22"/>
        </w:rPr>
        <w:t>(845-63) 2-91-33</w:t>
      </w:r>
      <w:r>
        <w:rPr>
          <w:sz w:val="22"/>
        </w:rPr>
        <w:t xml:space="preserve">                            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 № 72-414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pStyle w:val="Style_3"/>
        <w:tabs>
          <w:tab w:leader="none" w:pos="4820" w:val="left"/>
        </w:tabs>
        <w:spacing w:after="0" w:line="240" w:lineRule="auto"/>
        <w:ind w:right="481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b w:val="1"/>
          <w:sz w:val="28"/>
        </w:rPr>
        <w:t>Октябрьского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муниципального образования </w:t>
      </w:r>
      <w:r>
        <w:rPr>
          <w:rFonts w:ascii="Times New Roman" w:hAnsi="Times New Roman"/>
          <w:b w:val="1"/>
          <w:sz w:val="28"/>
        </w:rPr>
        <w:t>Дергачевского муниципального района Саратовской области</w:t>
      </w:r>
    </w:p>
    <w:p w14:paraId="10000000">
      <w:pPr>
        <w:pStyle w:val="Style_3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от 06.10.2003г.</w:t>
      </w:r>
      <w:r>
        <w:rPr>
          <w:rFonts w:ascii="Times New Roman" w:hAnsi="Times New Roman"/>
          <w:sz w:val="28"/>
        </w:rPr>
        <w:t xml:space="preserve"> №131</w:t>
      </w:r>
      <w:r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Росс</w:t>
      </w:r>
      <w:r>
        <w:rPr>
          <w:rFonts w:ascii="Times New Roman" w:hAnsi="Times New Roman"/>
          <w:sz w:val="28"/>
        </w:rPr>
        <w:t>ийской Федерации»,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ч. 3.3 ст. 33 </w:t>
      </w:r>
      <w:r>
        <w:rPr>
          <w:rFonts w:ascii="Times New Roman" w:hAnsi="Times New Roman"/>
          <w:sz w:val="28"/>
        </w:rPr>
        <w:t>Градостроительн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кодекс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Уставом </w:t>
      </w:r>
      <w:r>
        <w:rPr>
          <w:rFonts w:ascii="Times New Roman" w:hAnsi="Times New Roman"/>
          <w:sz w:val="28"/>
        </w:rPr>
        <w:t>Дергачевского муниципального района</w:t>
      </w:r>
      <w:r>
        <w:rPr>
          <w:rFonts w:ascii="Times New Roman" w:hAnsi="Times New Roman"/>
          <w:color w:val="000000"/>
          <w:sz w:val="28"/>
        </w:rPr>
        <w:t>,</w:t>
      </w:r>
    </w:p>
    <w:p w14:paraId="11000000">
      <w:pPr>
        <w:pStyle w:val="Style_3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Собрание </w:t>
      </w:r>
      <w:r>
        <w:rPr>
          <w:rFonts w:ascii="Times New Roman" w:hAnsi="Times New Roman"/>
          <w:b w:val="1"/>
          <w:color w:val="000000"/>
          <w:sz w:val="28"/>
        </w:rPr>
        <w:t xml:space="preserve"> РЕШИЛО:</w:t>
      </w:r>
    </w:p>
    <w:p w14:paraId="12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1. </w:t>
      </w:r>
      <w:r>
        <w:rPr>
          <w:rFonts w:ascii="Times New Roman" w:hAnsi="Times New Roman"/>
          <w:color w:val="000000"/>
          <w:sz w:val="28"/>
        </w:rPr>
        <w:t xml:space="preserve">Внести изменения </w:t>
      </w:r>
      <w:r>
        <w:rPr>
          <w:rFonts w:ascii="Times New Roman" w:hAnsi="Times New Roman"/>
          <w:sz w:val="28"/>
        </w:rPr>
        <w:t xml:space="preserve">в Правила землепользования и застройки территории муниципального образования </w:t>
      </w:r>
      <w:r>
        <w:rPr>
          <w:rFonts w:ascii="Times New Roman" w:hAnsi="Times New Roman"/>
          <w:sz w:val="28"/>
        </w:rPr>
        <w:t>Октябрьского</w:t>
      </w:r>
      <w:r>
        <w:rPr>
          <w:rFonts w:ascii="Times New Roman" w:hAnsi="Times New Roman"/>
          <w:sz w:val="28"/>
        </w:rPr>
        <w:t xml:space="preserve"> муниципального образования</w:t>
      </w:r>
      <w:r>
        <w:rPr>
          <w:rFonts w:ascii="Times New Roman" w:hAnsi="Times New Roman"/>
          <w:sz w:val="28"/>
        </w:rPr>
        <w:t xml:space="preserve"> Дергачевского муниципального района Саратовской области утвержденных Решением Собрания Дергачевского муниципального района Саратовской области </w:t>
      </w:r>
      <w:r>
        <w:rPr>
          <w:rFonts w:ascii="Times New Roman" w:hAnsi="Times New Roman"/>
          <w:sz w:val="28"/>
        </w:rPr>
        <w:t xml:space="preserve">№38-246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25.12.2023</w:t>
      </w:r>
      <w:r>
        <w:rPr>
          <w:rFonts w:ascii="Times New Roman" w:hAnsi="Times New Roman"/>
          <w:sz w:val="28"/>
        </w:rPr>
        <w:t xml:space="preserve"> г., </w:t>
      </w:r>
      <w:r>
        <w:rPr>
          <w:rFonts w:ascii="Times New Roman" w:hAnsi="Times New Roman"/>
          <w:sz w:val="28"/>
        </w:rPr>
        <w:t>статью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Жилая зона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Ж-1– Малоэтажная жилая застройка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излож</w:t>
      </w:r>
      <w:r>
        <w:rPr>
          <w:rFonts w:ascii="Times New Roman" w:hAnsi="Times New Roman"/>
          <w:sz w:val="28"/>
        </w:rPr>
        <w:t xml:space="preserve">ить в новой редакции согласно </w:t>
      </w:r>
      <w:r>
        <w:rPr>
          <w:rFonts w:ascii="Times New Roman" w:hAnsi="Times New Roman"/>
          <w:color w:val="000000"/>
          <w:sz w:val="28"/>
        </w:rPr>
        <w:t>приложени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№1</w:t>
      </w:r>
      <w:r>
        <w:rPr>
          <w:rFonts w:ascii="Times New Roman" w:hAnsi="Times New Roman"/>
          <w:color w:val="000000"/>
          <w:sz w:val="28"/>
        </w:rPr>
        <w:t>.</w:t>
      </w:r>
    </w:p>
    <w:p w14:paraId="13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Опубликовать </w:t>
      </w:r>
      <w:r>
        <w:rPr>
          <w:rFonts w:ascii="Times New Roman" w:hAnsi="Times New Roman"/>
          <w:color w:val="000000"/>
          <w:sz w:val="28"/>
        </w:rPr>
        <w:t xml:space="preserve">(обнародовать) </w:t>
      </w:r>
      <w:r>
        <w:rPr>
          <w:rFonts w:ascii="Times New Roman" w:hAnsi="Times New Roman"/>
          <w:color w:val="000000"/>
          <w:sz w:val="28"/>
        </w:rPr>
        <w:t>настоящее решение на официальном сайте администрации Дергачевского муниципального района в информационно-телекоммуникационной сети «Интернет».</w:t>
      </w:r>
    </w:p>
    <w:p w14:paraId="14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Настоящее решение вступает в силу со дня его официального опубликования.</w:t>
      </w:r>
    </w:p>
    <w:p w14:paraId="15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Председатель Собрания </w:t>
      </w:r>
    </w:p>
    <w:p w14:paraId="16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Дергачевского муниципального района                          Шамьюнов Э.Р.</w:t>
      </w:r>
    </w:p>
    <w:p w14:paraId="17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Дергачевского </w:t>
      </w:r>
    </w:p>
    <w:p w14:paraId="19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района                                                      Мурзаков С.Н.</w:t>
      </w:r>
    </w:p>
    <w:p w14:paraId="1A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pStyle w:val="Style_3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C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Приложение</w:t>
      </w:r>
      <w:r>
        <w:rPr>
          <w:rFonts w:ascii="Times New Roman" w:hAnsi="Times New Roman"/>
          <w:b w:val="1"/>
          <w:color w:val="000000"/>
          <w:sz w:val="24"/>
        </w:rPr>
        <w:t xml:space="preserve"> №1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1D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 Решению Собрания</w:t>
      </w:r>
    </w:p>
    <w:p w14:paraId="1E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Дергачевского муниципального района</w:t>
      </w:r>
    </w:p>
    <w:p w14:paraId="1F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№72-414               от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 29.12.25 г.</w:t>
      </w:r>
      <w:r>
        <w:rPr>
          <w:rFonts w:ascii="Times New Roman" w:hAnsi="Times New Roman"/>
          <w:b w:val="1"/>
          <w:color w:val="000000"/>
          <w:sz w:val="24"/>
        </w:rPr>
        <w:t>г.</w:t>
      </w:r>
    </w:p>
    <w:p w14:paraId="20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21000000">
      <w:pPr>
        <w:pStyle w:val="Style_3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2000000">
      <w:pPr>
        <w:tabs>
          <w:tab w:leader="none" w:pos="1134" w:val="left"/>
        </w:tabs>
        <w:spacing w:after="0" w:before="200" w:line="240" w:lineRule="auto"/>
        <w:ind w:firstLine="709"/>
        <w:jc w:val="both"/>
        <w:outlineLvl w:val="2"/>
        <w:rPr>
          <w:rFonts w:ascii="Times New Roman" w:hAnsi="Times New Roman"/>
          <w:b w:val="1"/>
          <w:spacing w:val="-10"/>
          <w:sz w:val="28"/>
        </w:rPr>
      </w:pPr>
      <w:r>
        <w:rPr>
          <w:rFonts w:ascii="Times New Roman" w:hAnsi="Times New Roman"/>
          <w:b w:val="1"/>
          <w:color w:val="000000"/>
          <w:spacing w:val="-10"/>
          <w:sz w:val="28"/>
        </w:rPr>
        <w:t>Статья 59.</w:t>
      </w:r>
      <w:r>
        <w:rPr>
          <w:rFonts w:ascii="Times New Roman" w:hAnsi="Times New Roman"/>
          <w:b w:val="1"/>
          <w:color w:val="000000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pacing w:val="-10"/>
          <w:sz w:val="28"/>
        </w:rPr>
        <w:t>Жилая зон</w:t>
      </w:r>
      <w:r>
        <w:rPr>
          <w:rFonts w:ascii="Times New Roman" w:hAnsi="Times New Roman"/>
          <w:b w:val="1"/>
          <w:spacing w:val="-10"/>
          <w:sz w:val="28"/>
        </w:rPr>
        <w:t>а</w:t>
      </w:r>
    </w:p>
    <w:p w14:paraId="2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pacing w:val="-10"/>
          <w:sz w:val="28"/>
        </w:rPr>
      </w:pPr>
      <w:r>
        <w:rPr>
          <w:rFonts w:ascii="Times New Roman" w:hAnsi="Times New Roman"/>
          <w:b w:val="1"/>
          <w:spacing w:val="-10"/>
          <w:sz w:val="28"/>
        </w:rPr>
        <w:t>Ж-1</w:t>
      </w:r>
      <w:r>
        <w:rPr>
          <w:rFonts w:ascii="Times New Roman" w:hAnsi="Times New Roman"/>
          <w:b w:val="1"/>
          <w:color w:val="000000"/>
          <w:sz w:val="24"/>
        </w:rPr>
        <w:t>–</w:t>
      </w:r>
      <w:r>
        <w:rPr>
          <w:rFonts w:ascii="Times New Roman" w:hAnsi="Times New Roman"/>
          <w:b w:val="1"/>
          <w:sz w:val="28"/>
        </w:rPr>
        <w:t xml:space="preserve"> Малоэтажная жилая застройка</w:t>
      </w:r>
    </w:p>
    <w:tbl>
      <w:tblPr>
        <w:tblStyle w:val="Style_5"/>
        <w:tblInd w:type="dxa" w:w="108"/>
        <w:tblLayout w:type="fixed"/>
      </w:tblPr>
      <w:tblGrid>
        <w:gridCol w:w="472"/>
        <w:gridCol w:w="2373"/>
        <w:gridCol w:w="6581"/>
      </w:tblGrid>
      <w:tr>
        <w:trPr>
          <w:trHeight w:hRule="atLeast" w:val="148"/>
          <w:tblHeader/>
        </w:trPr>
        <w:tc>
          <w:tcPr>
            <w:tcW w:type="dxa" w:w="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 регламента</w:t>
            </w:r>
          </w:p>
        </w:tc>
        <w:tc>
          <w:tcPr>
            <w:tcW w:type="dxa" w:w="6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Содержание регламента</w:t>
            </w:r>
          </w:p>
        </w:tc>
      </w:tr>
      <w:tr>
        <w:trPr>
          <w:trHeight w:hRule="atLeast" w:val="148"/>
          <w:tblHeader/>
        </w:trPr>
        <w:tc>
          <w:tcPr>
            <w:tcW w:type="dxa" w:w="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48"/>
        </w:trPr>
        <w:tc>
          <w:tcPr>
            <w:tcW w:type="dxa" w:w="94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разрешенного использования:</w:t>
            </w:r>
          </w:p>
        </w:tc>
      </w:tr>
      <w:tr>
        <w:trPr>
          <w:trHeight w:hRule="atLeast" w:val="826"/>
        </w:trPr>
        <w:tc>
          <w:tcPr>
            <w:tcW w:type="dxa" w:w="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виды разрешенного использования</w:t>
            </w:r>
          </w:p>
        </w:tc>
        <w:tc>
          <w:tcPr>
            <w:tcW w:type="dxa" w:w="6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жилищного строительства</w:t>
            </w:r>
            <w:r>
              <w:rPr>
                <w:rFonts w:ascii="Times New Roman" w:hAnsi="Times New Roman"/>
                <w:sz w:val="24"/>
              </w:rPr>
              <w:t xml:space="preserve"> (2.1)</w:t>
            </w:r>
          </w:p>
          <w:p w14:paraId="2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/>
                <w:sz w:val="24"/>
              </w:rPr>
              <w:t xml:space="preserve"> (2.2)</w:t>
            </w:r>
          </w:p>
          <w:p w14:paraId="2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Блокированная жилая застройка</w:t>
            </w:r>
            <w:r>
              <w:rPr>
                <w:rFonts w:ascii="Times New Roman" w:hAnsi="Times New Roman"/>
                <w:sz w:val="24"/>
              </w:rPr>
              <w:t xml:space="preserve"> (2.3)</w:t>
            </w:r>
          </w:p>
          <w:p w14:paraId="3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жилой застройки (2.7)</w:t>
            </w:r>
          </w:p>
          <w:p w14:paraId="3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автотранспорта (2.7.1)</w:t>
            </w:r>
          </w:p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гаражей для собственных нужд (2.7.2)</w:t>
            </w:r>
          </w:p>
          <w:p w14:paraId="3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Коммунальное обслуживание (3.1)</w:t>
            </w:r>
          </w:p>
          <w:p w14:paraId="3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Бытовое обслуживание (3.3)</w:t>
            </w:r>
          </w:p>
          <w:p w14:paraId="35000000">
            <w:pPr>
              <w:tabs>
                <w:tab w:leader="none" w:pos="30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Магазины (4.4)</w:t>
            </w:r>
          </w:p>
          <w:p w14:paraId="36000000">
            <w:pPr>
              <w:tabs>
                <w:tab w:leader="none" w:pos="30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(4.8)</w:t>
            </w:r>
          </w:p>
          <w:p w14:paraId="37000000">
            <w:pPr>
              <w:widowControl w:val="0"/>
              <w:tabs>
                <w:tab w:leader="none" w:pos="231" w:val="left"/>
              </w:tabs>
              <w:spacing w:after="0" w:line="360" w:lineRule="atLeast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Здравоохранение (3.4)</w:t>
            </w:r>
          </w:p>
          <w:p w14:paraId="38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Служебные гаражи (4.9)</w:t>
            </w:r>
          </w:p>
          <w:p w14:paraId="39000000">
            <w:pPr>
              <w:widowControl w:val="0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 (территории) общего пользования</w:t>
            </w:r>
            <w:r>
              <w:rPr>
                <w:rFonts w:ascii="Times New Roman" w:hAnsi="Times New Roman"/>
                <w:sz w:val="24"/>
              </w:rPr>
              <w:t xml:space="preserve"> (12.0)</w:t>
            </w:r>
          </w:p>
        </w:tc>
      </w:tr>
      <w:tr>
        <w:trPr>
          <w:trHeight w:hRule="atLeast" w:val="556"/>
        </w:trPr>
        <w:tc>
          <w:tcPr>
            <w:tcW w:type="dxa" w:w="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Вспомогательные </w:t>
            </w:r>
          </w:p>
          <w:p w14:paraId="3C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разрешенного</w:t>
            </w:r>
          </w:p>
          <w:p w14:paraId="3D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использования</w:t>
            </w:r>
          </w:p>
        </w:tc>
        <w:tc>
          <w:tcPr>
            <w:tcW w:type="dxa" w:w="6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подлежат установлению</w:t>
            </w:r>
          </w:p>
        </w:tc>
      </w:tr>
      <w:tr>
        <w:trPr>
          <w:trHeight w:hRule="atLeast" w:val="701"/>
        </w:trPr>
        <w:tc>
          <w:tcPr>
            <w:tcW w:type="dxa" w:w="47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F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40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Условно разрешенные виды использования</w:t>
            </w:r>
          </w:p>
        </w:tc>
        <w:tc>
          <w:tcPr>
            <w:tcW w:type="dxa" w:w="6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(6.8)</w:t>
            </w:r>
          </w:p>
          <w:p w14:paraId="42000000">
            <w:pPr>
              <w:tabs>
                <w:tab w:leader="none" w:pos="30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Автомобильный транспорт (7.2)</w:t>
            </w:r>
          </w:p>
        </w:tc>
      </w:tr>
    </w:tbl>
    <w:p w14:paraId="43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Параметры застройки:</w:t>
      </w:r>
    </w:p>
    <w:p w14:paraId="44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минимальная (максимальная) площадь земельных участков – 300-2500 м2(для ИЖС, домов блокированной застройки), для других объектов минимальная площадь земельных участков не устанавливается.</w:t>
      </w:r>
    </w:p>
    <w:p w14:paraId="45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минимальная (максимальная) ширина земельных участков вдоль фронта улицы (проезда) – 16-32 м (для ИЖС, домов блокированной застройки), для других объектов минимальная размер не устанавливается;</w:t>
      </w:r>
    </w:p>
    <w:p w14:paraId="46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максимальное количество этажей зданий – 3; </w:t>
      </w:r>
    </w:p>
    <w:p w14:paraId="47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максимальная высота зданий от уровня земли до верха перекрытия последнего этажа – 12 м; </w:t>
      </w:r>
    </w:p>
    <w:p w14:paraId="48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максимальный процент застройки участка – 60% (для ИЖС, домов блокированной застройки), для других объектов процент застройки не устанавливается;</w:t>
      </w:r>
    </w:p>
    <w:p w14:paraId="49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расстояния от окон жилых помещений (комнат), кухонь и веранд жилых домов до стен жилых домов и хозяйственных построек (сарая, гаража, бани), расположенных на соседних земельных участках, должны быть не менее 6 м;</w:t>
      </w:r>
    </w:p>
    <w:p w14:paraId="4A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расстояние от границ участка должно быть не менее, м: </w:t>
      </w:r>
    </w:p>
    <w:p w14:paraId="4B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до стены жилого дома - 3; </w:t>
      </w:r>
    </w:p>
    <w:p w14:paraId="4C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до хозяйственных построек – 1;</w:t>
      </w:r>
    </w:p>
    <w:p w14:paraId="4D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минимальный отступ от жилого дома до построек для содержания и разведения домашнего скота и птицы – 10 м; </w:t>
      </w:r>
    </w:p>
    <w:p w14:paraId="4E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расстояние от хозяйственных построек для скота и птицы до шахтных колодцев должно быть не менее 20 м;</w:t>
      </w:r>
    </w:p>
    <w:p w14:paraId="4F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требования к ограждению земельных участков: </w:t>
      </w:r>
    </w:p>
    <w:p w14:paraId="50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14:paraId="51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высота ограждения земельных участков должна быть не более 2 м; </w:t>
      </w:r>
    </w:p>
    <w:p w14:paraId="52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ограждения между смежными земельными участками должны быть проветриваемыми на высоту не менее 0,3 м от уровня земли; </w:t>
      </w:r>
    </w:p>
    <w:p w14:paraId="53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p w14:paraId="54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14:paraId="55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14:paraId="56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 xml:space="preserve">Предприятия обслуживания допускается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14:paraId="57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Запрещается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</w:t>
      </w:r>
    </w:p>
    <w:p w14:paraId="58000000">
      <w:pPr>
        <w:spacing w:after="0" w:line="240" w:lineRule="auto"/>
        <w:ind w:firstLine="85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Правил.</w:t>
      </w:r>
    </w:p>
    <w:p w14:paraId="5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sectPr>
      <w:footerReference r:id="rId1" w:type="default"/>
      <w:pgSz w:h="16838" w:w="11906"/>
      <w:pgMar w:bottom="567" w:footer="0" w:gutter="0" w:header="0" w:left="1701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List Paragraph"/>
    <w:basedOn w:val="Style_4"/>
    <w:link w:val="Style_7_ch"/>
    <w:pPr>
      <w:ind w:firstLine="0" w:left="720"/>
    </w:pPr>
  </w:style>
  <w:style w:styleId="Style_7_ch" w:type="character">
    <w:name w:val="List Paragraph"/>
    <w:basedOn w:val="Style_4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ОСНОВНОЙ !!!"/>
    <w:basedOn w:val="Style_11"/>
    <w:link w:val="Style_10_ch"/>
    <w:pPr>
      <w:tabs>
        <w:tab w:leader="none" w:pos="708" w:val="clear"/>
      </w:tabs>
      <w:spacing w:after="0" w:before="120" w:line="240" w:lineRule="auto"/>
      <w:ind w:firstLine="900"/>
      <w:jc w:val="both"/>
    </w:pPr>
    <w:rPr>
      <w:rFonts w:ascii="Arial" w:hAnsi="Arial"/>
      <w:color w:val="000000"/>
      <w:sz w:val="24"/>
    </w:rPr>
  </w:style>
  <w:style w:styleId="Style_10_ch" w:type="character">
    <w:name w:val="ОСНОВНОЙ !!!"/>
    <w:basedOn w:val="Style_11_ch"/>
    <w:link w:val="Style_10"/>
    <w:rPr>
      <w:rFonts w:ascii="Arial" w:hAnsi="Arial"/>
      <w:color w:val="000000"/>
      <w:sz w:val="24"/>
    </w:rPr>
  </w:style>
  <w:style w:styleId="Style_12" w:type="paragraph">
    <w:name w:val="toc 6"/>
    <w:next w:val="Style_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6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index heading"/>
    <w:basedOn w:val="Style_4"/>
    <w:link w:val="Style_14_ch"/>
  </w:style>
  <w:style w:styleId="Style_14_ch" w:type="character">
    <w:name w:val="index heading"/>
    <w:basedOn w:val="Style_4_ch"/>
    <w:link w:val="Style_14"/>
  </w:style>
  <w:style w:styleId="Style_15" w:type="paragraph">
    <w:name w:val="heading 3"/>
    <w:next w:val="Style_6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index 1"/>
    <w:basedOn w:val="Style_6"/>
    <w:next w:val="Style_6"/>
    <w:link w:val="Style_16_ch"/>
    <w:pPr>
      <w:ind w:hanging="220" w:left="220"/>
    </w:pPr>
  </w:style>
  <w:style w:styleId="Style_16_ch" w:type="character">
    <w:name w:val="index 1"/>
    <w:basedOn w:val="Style_6_ch"/>
    <w:link w:val="Style_16"/>
  </w:style>
  <w:style w:styleId="Style_17" w:type="paragraph">
    <w:name w:val="ListLabel 1"/>
    <w:link w:val="Style_17_ch"/>
  </w:style>
  <w:style w:styleId="Style_17_ch" w:type="character">
    <w:name w:val="ListLabel 1"/>
    <w:link w:val="Style_17"/>
  </w:style>
  <w:style w:styleId="Style_18" w:type="paragraph">
    <w:name w:val="Название Знак"/>
    <w:basedOn w:val="Style_19"/>
    <w:link w:val="Style_18_ch"/>
    <w:rPr>
      <w:rFonts w:ascii="Times New Roman" w:hAnsi="Times New Roman"/>
      <w:b w:val="1"/>
      <w:sz w:val="24"/>
    </w:rPr>
  </w:style>
  <w:style w:styleId="Style_18_ch" w:type="character">
    <w:name w:val="Название Знак"/>
    <w:basedOn w:val="Style_19_ch"/>
    <w:link w:val="Style_18"/>
    <w:rPr>
      <w:rFonts w:ascii="Times New Roman" w:hAnsi="Times New Roman"/>
      <w:b w:val="1"/>
      <w:sz w:val="24"/>
    </w:rPr>
  </w:style>
  <w:style w:styleId="Style_20" w:type="paragraph">
    <w:name w:val="ConsPlusTitle"/>
    <w:link w:val="Style_20_ch"/>
    <w:pPr>
      <w:widowControl w:val="0"/>
      <w:tabs>
        <w:tab w:leader="none" w:pos="708" w:val="left"/>
      </w:tabs>
      <w:spacing w:after="200" w:line="276" w:lineRule="auto"/>
      <w:ind/>
    </w:pPr>
    <w:rPr>
      <w:b w:val="1"/>
      <w:color w:val="00000A"/>
      <w:sz w:val="22"/>
    </w:rPr>
  </w:style>
  <w:style w:styleId="Style_20_ch" w:type="character">
    <w:name w:val="ConsPlusTitle"/>
    <w:link w:val="Style_20"/>
    <w:rPr>
      <w:b w:val="1"/>
      <w:color w:val="00000A"/>
      <w:sz w:val="22"/>
    </w:rPr>
  </w:style>
  <w:style w:styleId="Style_21" w:type="paragraph">
    <w:name w:val="ConsPlusNormal"/>
    <w:link w:val="Style_21_ch"/>
    <w:pPr>
      <w:widowControl w:val="0"/>
      <w:tabs>
        <w:tab w:leader="none" w:pos="708" w:val="left"/>
      </w:tabs>
      <w:spacing w:after="200" w:line="276" w:lineRule="auto"/>
      <w:ind w:firstLine="720"/>
    </w:pPr>
    <w:rPr>
      <w:rFonts w:ascii="Arial" w:hAnsi="Arial"/>
      <w:color w:val="00000A"/>
    </w:rPr>
  </w:style>
  <w:style w:styleId="Style_21_ch" w:type="character">
    <w:name w:val="ConsPlusNormal"/>
    <w:link w:val="Style_21"/>
    <w:rPr>
      <w:rFonts w:ascii="Arial" w:hAnsi="Arial"/>
      <w:color w:val="00000A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22" w:type="paragraph">
    <w:name w:val="Style7"/>
    <w:basedOn w:val="Style_6"/>
    <w:link w:val="Style_22_ch"/>
    <w:pPr>
      <w:widowControl w:val="0"/>
      <w:spacing w:after="0" w:line="202" w:lineRule="exact"/>
      <w:ind/>
    </w:pPr>
    <w:rPr>
      <w:rFonts w:ascii="Times New Roman" w:hAnsi="Times New Roman"/>
      <w:sz w:val="24"/>
    </w:rPr>
  </w:style>
  <w:style w:styleId="Style_22_ch" w:type="character">
    <w:name w:val="Style7"/>
    <w:basedOn w:val="Style_6_ch"/>
    <w:link w:val="Style_22"/>
    <w:rPr>
      <w:rFonts w:ascii="Times New Roman" w:hAnsi="Times New Roman"/>
      <w:sz w:val="24"/>
    </w:rPr>
  </w:style>
  <w:style w:styleId="Style_23" w:type="paragraph">
    <w:name w:val="Заголовок 1 Знак"/>
    <w:basedOn w:val="Style_19"/>
    <w:link w:val="Style_23_ch"/>
    <w:rPr>
      <w:rFonts w:ascii="Arial" w:hAnsi="Arial"/>
      <w:b w:val="1"/>
      <w:sz w:val="32"/>
    </w:rPr>
  </w:style>
  <w:style w:styleId="Style_23_ch" w:type="character">
    <w:name w:val="Заголовок 1 Знак"/>
    <w:basedOn w:val="Style_19_ch"/>
    <w:link w:val="Style_23"/>
    <w:rPr>
      <w:rFonts w:ascii="Arial" w:hAnsi="Arial"/>
      <w:b w:val="1"/>
      <w:sz w:val="32"/>
    </w:rPr>
  </w:style>
  <w:style w:styleId="Style_24" w:type="paragraph">
    <w:name w:val="toc 3"/>
    <w:next w:val="Style_6"/>
    <w:link w:val="Style_24_ch"/>
    <w:uiPriority w:val="39"/>
    <w:pPr>
      <w:ind w:firstLine="0" w:left="400"/>
    </w:pPr>
  </w:style>
  <w:style w:styleId="Style_24_ch" w:type="character">
    <w:name w:val="toc 3"/>
    <w:link w:val="Style_24"/>
  </w:style>
  <w:style w:styleId="Style_11" w:type="paragraph">
    <w:name w:val="Body Text"/>
    <w:basedOn w:val="Style_4"/>
    <w:link w:val="Style_11_ch"/>
    <w:pPr>
      <w:spacing w:after="120"/>
      <w:ind/>
    </w:pPr>
  </w:style>
  <w:style w:styleId="Style_11_ch" w:type="character">
    <w:name w:val="Body Text"/>
    <w:basedOn w:val="Style_4_ch"/>
    <w:link w:val="Style_11"/>
  </w:style>
  <w:style w:styleId="Style_3" w:type="paragraph">
    <w:name w:val="No Spacing"/>
    <w:link w:val="Style_3_ch"/>
    <w:pPr>
      <w:tabs>
        <w:tab w:leader="none" w:pos="708" w:val="left"/>
      </w:tabs>
      <w:spacing w:after="200" w:line="276" w:lineRule="auto"/>
      <w:ind/>
    </w:pPr>
    <w:rPr>
      <w:color w:val="00000A"/>
      <w:sz w:val="22"/>
    </w:rPr>
  </w:style>
  <w:style w:styleId="Style_3_ch" w:type="character">
    <w:name w:val="No Spacing"/>
    <w:link w:val="Style_3"/>
    <w:rPr>
      <w:color w:val="00000A"/>
      <w:sz w:val="22"/>
    </w:rPr>
  </w:style>
  <w:style w:styleId="Style_25" w:type="paragraph">
    <w:name w:val="heading 5"/>
    <w:next w:val="Style_6"/>
    <w:link w:val="Style_2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4"/>
    <w:next w:val="Style_11"/>
    <w:link w:val="Style_2_ch"/>
    <w:uiPriority w:val="9"/>
    <w:qFormat/>
    <w:pPr>
      <w:keepNext w:val="1"/>
      <w:tabs>
        <w:tab w:leader="none" w:pos="432" w:val="left"/>
      </w:tabs>
      <w:spacing w:after="60" w:before="240" w:line="100" w:lineRule="atLeast"/>
      <w:ind w:hanging="432" w:left="432"/>
      <w:outlineLvl w:val="0"/>
    </w:pPr>
    <w:rPr>
      <w:rFonts w:ascii="Arial" w:hAnsi="Arial"/>
      <w:b w:val="1"/>
      <w:sz w:val="32"/>
    </w:rPr>
  </w:style>
  <w:style w:styleId="Style_2_ch" w:type="character">
    <w:name w:val="heading 1"/>
    <w:basedOn w:val="Style_4_ch"/>
    <w:link w:val="Style_2"/>
    <w:rPr>
      <w:rFonts w:ascii="Arial" w:hAnsi="Arial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/>
      <w:jc w:val="left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6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header"/>
    <w:basedOn w:val="Style_6"/>
    <w:link w:val="Style_3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1_ch" w:type="character">
    <w:name w:val="header"/>
    <w:basedOn w:val="Style_6_ch"/>
    <w:link w:val="Style_31"/>
  </w:style>
  <w:style w:styleId="Style_32" w:type="paragraph">
    <w:name w:val="toc 8"/>
    <w:next w:val="Style_6"/>
    <w:link w:val="Style_32_ch"/>
    <w:uiPriority w:val="39"/>
    <w:pPr>
      <w:ind w:firstLine="0" w:left="1400"/>
    </w:pPr>
  </w:style>
  <w:style w:styleId="Style_32_ch" w:type="character">
    <w:name w:val="toc 8"/>
    <w:link w:val="Style_32"/>
  </w:style>
  <w:style w:styleId="Style_33" w:type="paragraph">
    <w:name w:val="Текст выноски Знак"/>
    <w:basedOn w:val="Style_19"/>
    <w:link w:val="Style_33_ch"/>
    <w:rPr>
      <w:rFonts w:ascii="Tahoma" w:hAnsi="Tahoma"/>
      <w:sz w:val="16"/>
    </w:rPr>
  </w:style>
  <w:style w:styleId="Style_33_ch" w:type="character">
    <w:name w:val="Текст выноски Знак"/>
    <w:basedOn w:val="Style_19_ch"/>
    <w:link w:val="Style_33"/>
    <w:rPr>
      <w:rFonts w:ascii="Tahoma" w:hAnsi="Tahoma"/>
      <w:sz w:val="16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4" w:type="paragraph">
    <w:name w:val="toc 5"/>
    <w:next w:val="Style_6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Заголовок1"/>
    <w:basedOn w:val="Style_4"/>
    <w:next w:val="Style_11"/>
    <w:link w:val="Style_35_ch"/>
    <w:pPr>
      <w:keepNext w:val="1"/>
      <w:spacing w:after="120" w:before="240"/>
      <w:ind/>
    </w:pPr>
    <w:rPr>
      <w:rFonts w:ascii="Arial" w:hAnsi="Arial"/>
      <w:sz w:val="28"/>
    </w:rPr>
  </w:style>
  <w:style w:styleId="Style_35_ch" w:type="character">
    <w:name w:val="Заголовок1"/>
    <w:basedOn w:val="Style_4_ch"/>
    <w:link w:val="Style_35"/>
    <w:rPr>
      <w:rFonts w:ascii="Arial" w:hAnsi="Arial"/>
      <w:sz w:val="28"/>
    </w:rPr>
  </w:style>
  <w:style w:styleId="Style_36" w:type="paragraph">
    <w:name w:val="Balloon Text"/>
    <w:basedOn w:val="Style_4"/>
    <w:link w:val="Style_36_ch"/>
    <w:pPr>
      <w:spacing w:after="0" w:line="100" w:lineRule="atLeast"/>
      <w:ind/>
    </w:pPr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Font Style17"/>
    <w:basedOn w:val="Style_19"/>
    <w:link w:val="Style_37_ch"/>
    <w:rPr>
      <w:rFonts w:ascii="Times New Roman" w:hAnsi="Times New Roman"/>
      <w:sz w:val="16"/>
    </w:rPr>
  </w:style>
  <w:style w:styleId="Style_37_ch" w:type="character">
    <w:name w:val="Font Style17"/>
    <w:basedOn w:val="Style_19_ch"/>
    <w:link w:val="Style_37"/>
    <w:rPr>
      <w:rFonts w:ascii="Times New Roman" w:hAnsi="Times New Roman"/>
      <w:sz w:val="16"/>
    </w:rPr>
  </w:style>
  <w:style w:styleId="Style_4" w:type="paragraph">
    <w:name w:val="Базовый"/>
    <w:link w:val="Style_4_ch"/>
    <w:pPr>
      <w:tabs>
        <w:tab w:leader="none" w:pos="708" w:val="left"/>
      </w:tabs>
      <w:spacing w:after="200" w:line="276" w:lineRule="auto"/>
      <w:ind/>
    </w:pPr>
    <w:rPr>
      <w:color w:val="00000A"/>
      <w:sz w:val="22"/>
    </w:rPr>
  </w:style>
  <w:style w:styleId="Style_4_ch" w:type="character">
    <w:name w:val="Базовый"/>
    <w:link w:val="Style_4"/>
    <w:rPr>
      <w:color w:val="00000A"/>
      <w:sz w:val="22"/>
    </w:rPr>
  </w:style>
  <w:style w:styleId="Style_38" w:type="paragraph">
    <w:name w:val="Style10"/>
    <w:basedOn w:val="Style_6"/>
    <w:link w:val="Style_38_ch"/>
    <w:pPr>
      <w:widowControl w:val="0"/>
      <w:spacing w:after="0" w:line="206" w:lineRule="exact"/>
      <w:ind w:firstLine="898"/>
    </w:pPr>
    <w:rPr>
      <w:rFonts w:ascii="Times New Roman" w:hAnsi="Times New Roman"/>
      <w:sz w:val="24"/>
    </w:rPr>
  </w:style>
  <w:style w:styleId="Style_38_ch" w:type="character">
    <w:name w:val="Style10"/>
    <w:basedOn w:val="Style_6_ch"/>
    <w:link w:val="Style_38"/>
    <w:rPr>
      <w:rFonts w:ascii="Times New Roman" w:hAnsi="Times New Roman"/>
      <w:sz w:val="24"/>
    </w:rPr>
  </w:style>
  <w:style w:styleId="Style_39" w:type="paragraph">
    <w:name w:val="List"/>
    <w:basedOn w:val="Style_11"/>
    <w:link w:val="Style_39_ch"/>
  </w:style>
  <w:style w:styleId="Style_39_ch" w:type="character">
    <w:name w:val="List"/>
    <w:basedOn w:val="Style_11_ch"/>
    <w:link w:val="Style_39"/>
  </w:style>
  <w:style w:styleId="Style_40" w:type="paragraph">
    <w:name w:val="Subtitle"/>
    <w:basedOn w:val="Style_35"/>
    <w:next w:val="Style_11"/>
    <w:link w:val="Style_40_ch"/>
    <w:uiPriority w:val="11"/>
    <w:qFormat/>
    <w:pPr>
      <w:ind/>
      <w:jc w:val="center"/>
    </w:pPr>
    <w:rPr>
      <w:i w:val="1"/>
    </w:rPr>
  </w:style>
  <w:style w:styleId="Style_40_ch" w:type="character">
    <w:name w:val="Subtitle"/>
    <w:basedOn w:val="Style_35_ch"/>
    <w:link w:val="Style_40"/>
    <w:rPr>
      <w:i w:val="1"/>
    </w:rPr>
  </w:style>
  <w:style w:styleId="Style_41" w:type="paragraph">
    <w:name w:val="Заглавие"/>
    <w:basedOn w:val="Style_4"/>
    <w:next w:val="Style_40"/>
    <w:link w:val="Style_41_ch"/>
    <w:pPr>
      <w:spacing w:after="0" w:line="100" w:lineRule="atLeast"/>
      <w:ind/>
      <w:jc w:val="center"/>
    </w:pPr>
    <w:rPr>
      <w:rFonts w:ascii="Times New Roman" w:hAnsi="Times New Roman"/>
      <w:b w:val="1"/>
      <w:sz w:val="28"/>
    </w:rPr>
  </w:style>
  <w:style w:styleId="Style_41_ch" w:type="character">
    <w:name w:val="Заглавие"/>
    <w:basedOn w:val="Style_4_ch"/>
    <w:link w:val="Style_41"/>
    <w:rPr>
      <w:rFonts w:ascii="Times New Roman" w:hAnsi="Times New Roman"/>
      <w:b w:val="1"/>
      <w:sz w:val="28"/>
    </w:rPr>
  </w:style>
  <w:style w:styleId="Style_42" w:type="paragraph">
    <w:name w:val="toc 10"/>
    <w:next w:val="Style_6"/>
    <w:link w:val="Style_42_ch"/>
    <w:uiPriority w:val="39"/>
    <w:pPr>
      <w:ind w:firstLine="0" w:left="1800"/>
    </w:pPr>
  </w:style>
  <w:style w:styleId="Style_42_ch" w:type="character">
    <w:name w:val="toc 10"/>
    <w:link w:val="Style_42"/>
  </w:style>
  <w:style w:styleId="Style_43" w:type="paragraph">
    <w:name w:val="Title"/>
    <w:basedOn w:val="Style_4"/>
    <w:link w:val="Style_43_ch"/>
    <w:uiPriority w:val="10"/>
    <w:qFormat/>
    <w:pPr>
      <w:spacing w:after="120" w:before="120"/>
      <w:ind/>
    </w:pPr>
    <w:rPr>
      <w:i w:val="1"/>
      <w:sz w:val="24"/>
    </w:rPr>
  </w:style>
  <w:style w:styleId="Style_43_ch" w:type="character">
    <w:name w:val="Title"/>
    <w:basedOn w:val="Style_4_ch"/>
    <w:link w:val="Style_43"/>
    <w:rPr>
      <w:i w:val="1"/>
      <w:sz w:val="24"/>
    </w:rPr>
  </w:style>
  <w:style w:styleId="Style_44" w:type="paragraph">
    <w:name w:val="heading 4"/>
    <w:next w:val="Style_6"/>
    <w:link w:val="Style_4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4_ch" w:type="character">
    <w:name w:val="heading 4"/>
    <w:link w:val="Style_44"/>
    <w:rPr>
      <w:rFonts w:ascii="XO Thames" w:hAnsi="XO Thames"/>
      <w:b w:val="1"/>
      <w:color w:val="595959"/>
      <w:sz w:val="26"/>
    </w:rPr>
  </w:style>
  <w:style w:styleId="Style_45" w:type="paragraph">
    <w:name w:val="Style4"/>
    <w:basedOn w:val="Style_6"/>
    <w:link w:val="Style_45_ch"/>
    <w:pPr>
      <w:widowControl w:val="0"/>
      <w:spacing w:after="0" w:line="206" w:lineRule="exact"/>
      <w:ind w:firstLine="566"/>
    </w:pPr>
    <w:rPr>
      <w:rFonts w:ascii="Times New Roman" w:hAnsi="Times New Roman"/>
      <w:sz w:val="24"/>
    </w:rPr>
  </w:style>
  <w:style w:styleId="Style_45_ch" w:type="character">
    <w:name w:val="Style4"/>
    <w:basedOn w:val="Style_6_ch"/>
    <w:link w:val="Style_45"/>
    <w:rPr>
      <w:rFonts w:ascii="Times New Roman" w:hAnsi="Times New Roman"/>
      <w:sz w:val="24"/>
    </w:rPr>
  </w:style>
  <w:style w:styleId="Style_46" w:type="paragraph">
    <w:name w:val="apple-converted-space"/>
    <w:basedOn w:val="Style_19"/>
    <w:link w:val="Style_46_ch"/>
  </w:style>
  <w:style w:styleId="Style_46_ch" w:type="character">
    <w:name w:val="apple-converted-space"/>
    <w:basedOn w:val="Style_19_ch"/>
    <w:link w:val="Style_46"/>
  </w:style>
  <w:style w:styleId="Style_47" w:type="paragraph">
    <w:name w:val="heading 2"/>
    <w:next w:val="Style_6"/>
    <w:link w:val="Style_4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7_ch" w:type="character">
    <w:name w:val="heading 2"/>
    <w:link w:val="Style_47"/>
    <w:rPr>
      <w:rFonts w:ascii="XO Thames" w:hAnsi="XO Thames"/>
      <w:b w:val="1"/>
      <w:color w:val="00A0FF"/>
      <w:sz w:val="2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Сетка таблицы1"/>
    <w:basedOn w:val="Style_5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Table Grid"/>
    <w:basedOn w:val="Style_5"/>
    <w:rPr>
      <w:rFonts w:ascii="Times New Roman" w:hAnsi="Times New Roman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2025-12-23T06:31:37Z</dcterms:modified>
</cp:coreProperties>
</file>