
<file path=[Content_Types].xml><?xml version="1.0" encoding="utf-8"?>
<Types xmlns="http://schemas.openxmlformats.org/package/2006/content-types">
  <Default ContentType="application/vnd.openxmlformats-package.relationships+xml" Extension="rels"/>
  <Default ContentType="image/jpeg" Extension="jpeg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3000000">
      <w:pPr>
        <w:spacing w:line="252" w:lineRule="auto"/>
        <w:ind w:firstLine="708" w:left="1414"/>
        <w:rPr>
          <w:sz w:val="27"/>
        </w:rPr>
      </w:pPr>
      <w:r>
        <w:rPr>
          <w:sz w:val="27"/>
        </w:rPr>
        <w:t xml:space="preserve">                               </w:t>
      </w:r>
      <w:r>
        <w:rPr>
          <w:sz w:val="27"/>
        </w:rPr>
        <w:t xml:space="preserve"> </w:t>
      </w:r>
      <w:r>
        <w:rPr>
          <w:sz w:val="20"/>
        </w:rPr>
        <w:drawing>
          <wp:inline>
            <wp:extent cx="579755" cy="747395"/>
            <wp:docPr id="2" name="Picture 2"/>
            <a:graphic>
              <a:graphicData uri="http://schemas.openxmlformats.org/drawingml/2006/picture">
                <pic:pic>
                  <pic:nvPicPr>
                    <pic:cNvPr id="1" name="Picture 1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579755" cy="74739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sz w:val="27"/>
        </w:rPr>
        <w:t xml:space="preserve"> </w:t>
      </w:r>
      <w:r>
        <w:rPr>
          <w:sz w:val="27"/>
        </w:rPr>
        <w:t xml:space="preserve"> </w:t>
      </w:r>
    </w:p>
    <w:p w14:paraId="04000000">
      <w:pPr>
        <w:pStyle w:val="Style_2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7"/>
        </w:rPr>
        <w:t xml:space="preserve">  СОБРАНИЕ</w:t>
      </w:r>
    </w:p>
    <w:p w14:paraId="05000000">
      <w:pPr>
        <w:ind/>
        <w:jc w:val="center"/>
        <w:rPr>
          <w:b w:val="1"/>
          <w:sz w:val="20"/>
        </w:rPr>
      </w:pPr>
      <w:r>
        <w:rPr>
          <w:b w:val="1"/>
          <w:sz w:val="20"/>
        </w:rPr>
        <w:t>ДЕРГАЧЕВСКОГО МУНИЦИПАЛЬНОГО РАЙОНА</w:t>
      </w:r>
    </w:p>
    <w:p w14:paraId="06000000">
      <w:pPr>
        <w:ind/>
        <w:jc w:val="center"/>
        <w:rPr>
          <w:b w:val="1"/>
          <w:sz w:val="20"/>
        </w:rPr>
      </w:pPr>
      <w:r>
        <w:rPr>
          <w:b w:val="1"/>
          <w:sz w:val="20"/>
        </w:rPr>
        <w:t>САРАТОВСКОЙ ОБЛАСТИ</w:t>
      </w:r>
    </w:p>
    <w:p w14:paraId="07000000">
      <w:pPr>
        <w:rPr>
          <w:sz w:val="18"/>
        </w:rPr>
      </w:pPr>
      <w:r>
        <w:rPr>
          <w:b w:val="0"/>
          <w:sz w:val="22"/>
        </w:rPr>
        <w:t>от 28.04.2026г№77-45</w:t>
      </w:r>
      <w:r>
        <w:rPr>
          <w:sz w:val="18"/>
        </w:rPr>
        <w:t>5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 xml:space="preserve">                                                 </w:t>
      </w:r>
      <w:r>
        <w:rPr>
          <w:sz w:val="18"/>
        </w:rPr>
        <w:t xml:space="preserve">413440      Саратовская область                                                                                                                                                             </w:t>
      </w:r>
    </w:p>
    <w:p w14:paraId="08000000">
      <w:pPr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</w:t>
      </w:r>
      <w:r>
        <w:rPr>
          <w:sz w:val="18"/>
        </w:rPr>
        <w:t xml:space="preserve">                     </w:t>
      </w:r>
      <w:r>
        <w:rPr>
          <w:sz w:val="18"/>
        </w:rPr>
        <w:t xml:space="preserve">     </w:t>
      </w:r>
      <w:r>
        <w:rPr>
          <w:sz w:val="18"/>
        </w:rPr>
        <w:t xml:space="preserve"> </w:t>
      </w:r>
      <w:r>
        <w:rPr>
          <w:sz w:val="18"/>
        </w:rPr>
        <w:t xml:space="preserve"> </w:t>
      </w:r>
      <w:r>
        <w:rPr>
          <w:sz w:val="18"/>
        </w:rPr>
        <w:t>р</w:t>
      </w:r>
      <w:r>
        <w:rPr>
          <w:sz w:val="18"/>
        </w:rPr>
        <w:t>\п</w:t>
      </w:r>
      <w:r>
        <w:rPr>
          <w:sz w:val="18"/>
        </w:rPr>
        <w:t xml:space="preserve">  Дергачи, ул. М.Горького,4</w:t>
      </w:r>
    </w:p>
    <w:p w14:paraId="09000000">
      <w:pPr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</w:t>
      </w:r>
      <w:r>
        <w:rPr>
          <w:sz w:val="18"/>
        </w:rPr>
        <w:t xml:space="preserve">                   </w:t>
      </w:r>
      <w:r>
        <w:rPr>
          <w:sz w:val="18"/>
        </w:rPr>
        <w:t xml:space="preserve">тел: </w:t>
      </w:r>
      <w:r>
        <w:rPr>
          <w:sz w:val="18"/>
        </w:rPr>
        <w:tab/>
      </w:r>
      <w:r>
        <w:rPr>
          <w:sz w:val="18"/>
        </w:rPr>
        <w:t>(845-63) 2-91-33</w:t>
      </w:r>
    </w:p>
    <w:p w14:paraId="0A000000">
      <w:pPr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 xml:space="preserve">                </w:t>
      </w:r>
      <w:r>
        <w:rPr>
          <w:sz w:val="18"/>
        </w:rPr>
        <w:tab/>
      </w:r>
      <w:r>
        <w:rPr>
          <w:sz w:val="18"/>
        </w:rPr>
        <w:t xml:space="preserve">  </w:t>
      </w:r>
      <w:r>
        <w:rPr>
          <w:sz w:val="18"/>
        </w:rPr>
        <w:t>факс:</w:t>
      </w:r>
      <w:r>
        <w:rPr>
          <w:sz w:val="18"/>
        </w:rPr>
        <w:tab/>
      </w:r>
      <w:r>
        <w:rPr>
          <w:sz w:val="18"/>
        </w:rPr>
        <w:t>(845-63) 2-91-38</w:t>
      </w:r>
    </w:p>
    <w:p w14:paraId="0B000000">
      <w:pPr>
        <w:rPr>
          <w:sz w:val="18"/>
        </w:rPr>
      </w:pPr>
    </w:p>
    <w:p w14:paraId="0C000000">
      <w:pPr>
        <w:rPr>
          <w:sz w:val="18"/>
        </w:rPr>
      </w:pPr>
    </w:p>
    <w:p w14:paraId="0D000000">
      <w:pPr>
        <w:rPr>
          <w:sz w:val="18"/>
        </w:rPr>
      </w:pPr>
      <w:r>
        <w:rPr>
          <w:sz w:val="23"/>
        </w:rPr>
        <w:t xml:space="preserve">  </w:t>
      </w:r>
      <w:r>
        <w:rPr>
          <w:rFonts w:ascii="Times New Roman" w:hAnsi="Times New Roman"/>
          <w:b w:val="1"/>
          <w:sz w:val="28"/>
        </w:rPr>
        <w:t xml:space="preserve">                                            РЕШЕНИЕ  № 77-</w:t>
      </w:r>
      <w:r>
        <w:rPr>
          <w:rFonts w:ascii="Times New Roman" w:hAnsi="Times New Roman"/>
          <w:b w:val="1"/>
          <w:sz w:val="28"/>
        </w:rPr>
        <w:t>45</w:t>
      </w:r>
      <w:r>
        <w:rPr>
          <w:sz w:val="28"/>
        </w:rPr>
        <w:t>5</w:t>
      </w:r>
    </w:p>
    <w:p w14:paraId="0E000000">
      <w:pPr>
        <w:pStyle w:val="Style_3"/>
        <w:rPr>
          <w:rFonts w:ascii="Times New Roman" w:hAnsi="Times New Roman"/>
          <w:sz w:val="23"/>
        </w:rPr>
      </w:pPr>
    </w:p>
    <w:p w14:paraId="0F00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Об 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исполнени</w:t>
      </w:r>
      <w:r>
        <w:rPr>
          <w:rFonts w:ascii="Times New Roman" w:hAnsi="Times New Roman"/>
          <w:b w:val="1"/>
          <w:sz w:val="28"/>
        </w:rPr>
        <w:t>и</w:t>
      </w:r>
      <w:r>
        <w:rPr>
          <w:rFonts w:ascii="Times New Roman" w:hAnsi="Times New Roman"/>
          <w:b w:val="1"/>
          <w:sz w:val="28"/>
        </w:rPr>
        <w:t xml:space="preserve"> бюджета </w:t>
      </w:r>
    </w:p>
    <w:p w14:paraId="1000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Дергачевского муниципального </w:t>
      </w:r>
    </w:p>
    <w:p w14:paraId="1100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района за 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1 квартал </w:t>
      </w:r>
      <w:r>
        <w:rPr>
          <w:rFonts w:ascii="Times New Roman" w:hAnsi="Times New Roman"/>
          <w:b w:val="1"/>
          <w:sz w:val="28"/>
        </w:rPr>
        <w:t xml:space="preserve"> 20</w:t>
      </w:r>
      <w:r>
        <w:rPr>
          <w:rFonts w:ascii="Times New Roman" w:hAnsi="Times New Roman"/>
          <w:b w:val="1"/>
          <w:sz w:val="28"/>
        </w:rPr>
        <w:t>2</w:t>
      </w:r>
      <w:r>
        <w:rPr>
          <w:rFonts w:ascii="Times New Roman" w:hAnsi="Times New Roman"/>
          <w:b w:val="1"/>
          <w:sz w:val="28"/>
        </w:rPr>
        <w:t>6</w:t>
      </w:r>
      <w:r>
        <w:rPr>
          <w:rFonts w:ascii="Times New Roman" w:hAnsi="Times New Roman"/>
          <w:b w:val="1"/>
          <w:sz w:val="28"/>
        </w:rPr>
        <w:t xml:space="preserve"> год</w:t>
      </w:r>
      <w:r>
        <w:rPr>
          <w:rFonts w:ascii="Times New Roman" w:hAnsi="Times New Roman"/>
          <w:b w:val="1"/>
          <w:sz w:val="28"/>
        </w:rPr>
        <w:t>а</w:t>
      </w:r>
    </w:p>
    <w:p w14:paraId="12000000">
      <w:pPr>
        <w:spacing w:after="0" w:line="240" w:lineRule="auto"/>
        <w:ind/>
        <w:rPr>
          <w:rFonts w:ascii="Times New Roman" w:hAnsi="Times New Roman"/>
          <w:b w:val="1"/>
          <w:sz w:val="24"/>
        </w:rPr>
      </w:pPr>
    </w:p>
    <w:p w14:paraId="13000000">
      <w:pPr>
        <w:spacing w:after="0" w:line="240" w:lineRule="auto"/>
        <w:ind/>
        <w:rPr>
          <w:rFonts w:ascii="Times New Roman" w:hAnsi="Times New Roman"/>
          <w:b w:val="1"/>
          <w:sz w:val="24"/>
        </w:rPr>
      </w:pPr>
    </w:p>
    <w:p w14:paraId="14000000">
      <w:pPr>
        <w:spacing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уководствуясь Устав</w:t>
      </w:r>
      <w:r>
        <w:rPr>
          <w:rFonts w:ascii="Times New Roman" w:hAnsi="Times New Roman"/>
          <w:sz w:val="28"/>
        </w:rPr>
        <w:t>ом</w:t>
      </w:r>
      <w:r>
        <w:rPr>
          <w:rFonts w:ascii="Times New Roman" w:hAnsi="Times New Roman"/>
          <w:sz w:val="28"/>
        </w:rPr>
        <w:t xml:space="preserve"> Дергачевского муниципального района</w:t>
      </w:r>
      <w:r>
        <w:rPr>
          <w:rFonts w:ascii="Times New Roman" w:hAnsi="Times New Roman"/>
          <w:sz w:val="28"/>
        </w:rPr>
        <w:t xml:space="preserve"> Саратовской области,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Положением </w:t>
      </w:r>
      <w:r>
        <w:rPr>
          <w:rFonts w:ascii="Times New Roman" w:hAnsi="Times New Roman"/>
          <w:sz w:val="28"/>
        </w:rPr>
        <w:t xml:space="preserve">«О бюджетном процессе </w:t>
      </w:r>
      <w:r>
        <w:rPr>
          <w:rFonts w:ascii="Times New Roman" w:hAnsi="Times New Roman"/>
          <w:sz w:val="28"/>
        </w:rPr>
        <w:t>в Дергачевском муниципальном районе</w:t>
      </w:r>
      <w:r>
        <w:rPr>
          <w:rFonts w:ascii="Times New Roman" w:hAnsi="Times New Roman"/>
          <w:sz w:val="28"/>
        </w:rPr>
        <w:t xml:space="preserve">», </w:t>
      </w:r>
      <w:r>
        <w:rPr>
          <w:rFonts w:ascii="Times New Roman" w:hAnsi="Times New Roman"/>
          <w:sz w:val="28"/>
        </w:rPr>
        <w:t xml:space="preserve"> з</w:t>
      </w:r>
      <w:r>
        <w:rPr>
          <w:rFonts w:ascii="Times New Roman" w:hAnsi="Times New Roman"/>
          <w:sz w:val="28"/>
        </w:rPr>
        <w:t xml:space="preserve">аслушав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информацию начальника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Финансового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управления </w:t>
      </w:r>
      <w:r>
        <w:rPr>
          <w:rFonts w:ascii="Times New Roman" w:hAnsi="Times New Roman"/>
          <w:sz w:val="28"/>
        </w:rPr>
        <w:t>Бабошкиной</w:t>
      </w:r>
      <w:r>
        <w:rPr>
          <w:rFonts w:ascii="Times New Roman" w:hAnsi="Times New Roman"/>
          <w:sz w:val="28"/>
        </w:rPr>
        <w:t xml:space="preserve"> Т.М.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«Об исполнении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бюджета Дергачевского му</w:t>
      </w:r>
      <w:r>
        <w:rPr>
          <w:rFonts w:ascii="Times New Roman" w:hAnsi="Times New Roman"/>
          <w:sz w:val="28"/>
        </w:rPr>
        <w:t xml:space="preserve">ниципального района за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1 квартал </w:t>
      </w:r>
      <w:r>
        <w:rPr>
          <w:rFonts w:ascii="Times New Roman" w:hAnsi="Times New Roman"/>
          <w:sz w:val="28"/>
        </w:rPr>
        <w:t xml:space="preserve"> 20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» </w:t>
      </w:r>
      <w:r>
        <w:rPr>
          <w:rFonts w:ascii="Times New Roman" w:hAnsi="Times New Roman"/>
          <w:sz w:val="28"/>
        </w:rPr>
        <w:t xml:space="preserve"> </w:t>
      </w:r>
    </w:p>
    <w:p w14:paraId="15000000">
      <w:pPr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СОБРАНИЕ РЕШИЛО:</w:t>
      </w:r>
    </w:p>
    <w:p w14:paraId="16000000">
      <w:pPr>
        <w:ind w:firstLine="720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тчет об </w:t>
      </w:r>
      <w:r>
        <w:rPr>
          <w:rFonts w:ascii="Times New Roman" w:hAnsi="Times New Roman"/>
          <w:sz w:val="28"/>
        </w:rPr>
        <w:t xml:space="preserve"> исполнении  бюджета  </w:t>
      </w:r>
      <w:r>
        <w:rPr>
          <w:rFonts w:ascii="Times New Roman" w:hAnsi="Times New Roman"/>
          <w:sz w:val="28"/>
        </w:rPr>
        <w:t>150 218 783,52</w:t>
      </w:r>
      <w:r>
        <w:rPr>
          <w:rFonts w:ascii="Times New Roman" w:hAnsi="Times New Roman"/>
          <w:sz w:val="28"/>
        </w:rPr>
        <w:t xml:space="preserve"> руб., по расходам в сумме </w:t>
      </w:r>
      <w:r>
        <w:rPr>
          <w:rFonts w:ascii="Times New Roman" w:hAnsi="Times New Roman"/>
          <w:sz w:val="28"/>
        </w:rPr>
        <w:t>152 878 059,72</w:t>
      </w:r>
      <w:r>
        <w:rPr>
          <w:rFonts w:ascii="Times New Roman" w:hAnsi="Times New Roman"/>
          <w:sz w:val="28"/>
        </w:rPr>
        <w:t xml:space="preserve"> руб.</w:t>
      </w:r>
      <w:r>
        <w:rPr>
          <w:rFonts w:ascii="Times New Roman" w:hAnsi="Times New Roman"/>
          <w:sz w:val="28"/>
        </w:rPr>
        <w:t xml:space="preserve">, и </w:t>
      </w:r>
      <w:r>
        <w:rPr>
          <w:rFonts w:ascii="Times New Roman" w:hAnsi="Times New Roman"/>
          <w:sz w:val="28"/>
        </w:rPr>
        <w:t>дефицит</w:t>
      </w:r>
      <w:r>
        <w:rPr>
          <w:rFonts w:ascii="Times New Roman" w:hAnsi="Times New Roman"/>
          <w:sz w:val="28"/>
        </w:rPr>
        <w:t xml:space="preserve"> в сумме </w:t>
      </w:r>
      <w:r>
        <w:rPr>
          <w:rFonts w:ascii="Times New Roman" w:hAnsi="Times New Roman"/>
          <w:sz w:val="28"/>
        </w:rPr>
        <w:t>2 659 276,20</w:t>
      </w:r>
      <w:r>
        <w:rPr>
          <w:rFonts w:ascii="Times New Roman" w:hAnsi="Times New Roman"/>
          <w:sz w:val="28"/>
        </w:rPr>
        <w:t xml:space="preserve"> руб.</w:t>
      </w:r>
      <w:r>
        <w:rPr>
          <w:rFonts w:ascii="Times New Roman" w:hAnsi="Times New Roman"/>
          <w:sz w:val="28"/>
        </w:rPr>
        <w:t xml:space="preserve"> принять к сведению</w:t>
      </w:r>
      <w:r>
        <w:rPr>
          <w:rFonts w:ascii="Times New Roman" w:hAnsi="Times New Roman"/>
          <w:sz w:val="28"/>
        </w:rPr>
        <w:t>.</w:t>
      </w:r>
    </w:p>
    <w:p w14:paraId="17000000">
      <w:pPr>
        <w:rPr>
          <w:rFonts w:ascii="Times New Roman" w:hAnsi="Times New Roman"/>
          <w:sz w:val="28"/>
        </w:rPr>
      </w:pPr>
    </w:p>
    <w:p w14:paraId="18000000">
      <w:pPr>
        <w:spacing w:after="0" w:line="240" w:lineRule="auto"/>
        <w:ind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Председатель Собрания </w:t>
      </w:r>
      <w:r>
        <w:rPr>
          <w:rFonts w:ascii="Times New Roman" w:hAnsi="Times New Roman"/>
          <w:b w:val="0"/>
          <w:sz w:val="28"/>
        </w:rPr>
        <w:t>Дергачевского</w:t>
      </w:r>
    </w:p>
    <w:p w14:paraId="19000000">
      <w:pPr>
        <w:spacing w:after="0" w:line="240" w:lineRule="auto"/>
        <w:ind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муниципального района                                                         Шамьюнов З.Р.                                                             </w:t>
      </w:r>
    </w:p>
    <w:p w14:paraId="1A000000">
      <w:pPr>
        <w:spacing w:after="0" w:line="240" w:lineRule="auto"/>
        <w:ind/>
        <w:rPr>
          <w:rFonts w:ascii="Times New Roman" w:hAnsi="Times New Roman"/>
          <w:b w:val="0"/>
          <w:sz w:val="28"/>
        </w:rPr>
      </w:pPr>
    </w:p>
    <w:p w14:paraId="1B000000">
      <w:pPr>
        <w:spacing w:after="0" w:line="240" w:lineRule="auto"/>
        <w:ind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Г</w:t>
      </w:r>
      <w:r>
        <w:rPr>
          <w:rFonts w:ascii="Times New Roman" w:hAnsi="Times New Roman"/>
          <w:b w:val="0"/>
          <w:sz w:val="28"/>
        </w:rPr>
        <w:t>лав</w:t>
      </w:r>
      <w:r>
        <w:rPr>
          <w:rFonts w:ascii="Times New Roman" w:hAnsi="Times New Roman"/>
          <w:b w:val="0"/>
          <w:sz w:val="28"/>
        </w:rPr>
        <w:t>а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Дергачевского</w:t>
      </w:r>
    </w:p>
    <w:p w14:paraId="1C000000">
      <w:pPr>
        <w:spacing w:after="0" w:line="240" w:lineRule="auto"/>
        <w:ind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муниципального района                                                         Мурзаков С.Н.</w:t>
      </w:r>
    </w:p>
    <w:p w14:paraId="1D000000">
      <w:pPr>
        <w:spacing w:after="0" w:line="240" w:lineRule="auto"/>
        <w:ind/>
        <w:rPr>
          <w:rFonts w:ascii="Times New Roman" w:hAnsi="Times New Roman"/>
          <w:b w:val="0"/>
          <w:sz w:val="28"/>
        </w:rPr>
      </w:pPr>
    </w:p>
    <w:p w14:paraId="1E000000">
      <w:pPr>
        <w:spacing w:after="0" w:line="240" w:lineRule="auto"/>
        <w:ind/>
        <w:rPr>
          <w:rFonts w:ascii="Times New Roman" w:hAnsi="Times New Roman"/>
          <w:b w:val="0"/>
          <w:sz w:val="28"/>
        </w:rPr>
      </w:pPr>
    </w:p>
    <w:p w14:paraId="1F00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2000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2100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2200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2300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2400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2500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        </w:t>
      </w:r>
    </w:p>
    <w:p w14:paraId="2600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                                      </w:t>
      </w:r>
    </w:p>
    <w:p w14:paraId="27000000">
      <w:pPr>
        <w:ind w:firstLine="0" w:left="0"/>
        <w:jc w:val="center"/>
        <w:rPr>
          <w:b w:val="1"/>
          <w:sz w:val="28"/>
        </w:rPr>
      </w:pPr>
      <w:r>
        <w:rPr>
          <w:b w:val="1"/>
          <w:sz w:val="28"/>
        </w:rPr>
        <w:t>Пояснительная записка</w:t>
      </w:r>
    </w:p>
    <w:p w14:paraId="28000000">
      <w:pPr>
        <w:ind w:firstLine="0" w:left="0"/>
        <w:jc w:val="center"/>
        <w:rPr>
          <w:b w:val="1"/>
          <w:sz w:val="28"/>
        </w:rPr>
      </w:pPr>
      <w:r>
        <w:rPr>
          <w:b w:val="1"/>
          <w:sz w:val="28"/>
        </w:rPr>
        <w:t xml:space="preserve">по исполнению бюджета Дергачевского муниципального района </w:t>
      </w:r>
    </w:p>
    <w:p w14:paraId="29000000">
      <w:pPr>
        <w:ind w:firstLine="0" w:left="0"/>
        <w:jc w:val="center"/>
        <w:rPr>
          <w:b w:val="1"/>
          <w:sz w:val="28"/>
        </w:rPr>
      </w:pPr>
      <w:r>
        <w:rPr>
          <w:b w:val="1"/>
          <w:sz w:val="28"/>
        </w:rPr>
        <w:t>за</w:t>
      </w:r>
      <w:r>
        <w:rPr>
          <w:b w:val="1"/>
          <w:sz w:val="28"/>
        </w:rPr>
        <w:t xml:space="preserve"> 1 квартал  2026</w:t>
      </w:r>
      <w:r>
        <w:rPr>
          <w:b w:val="1"/>
          <w:sz w:val="28"/>
        </w:rPr>
        <w:t xml:space="preserve"> год</w:t>
      </w:r>
    </w:p>
    <w:p w14:paraId="2A000000">
      <w:pPr>
        <w:spacing w:after="0" w:before="0" w:line="276" w:lineRule="auto"/>
        <w:ind w:firstLine="708"/>
        <w:jc w:val="both"/>
        <w:rPr>
          <w:sz w:val="28"/>
        </w:rPr>
      </w:pPr>
      <w:r>
        <w:rPr>
          <w:sz w:val="28"/>
        </w:rPr>
        <w:t>В соответствии с требованиями, установленными  Бюджетн</w:t>
      </w:r>
      <w:r>
        <w:rPr>
          <w:sz w:val="28"/>
        </w:rPr>
        <w:t>ым</w:t>
      </w:r>
      <w:r>
        <w:rPr>
          <w:sz w:val="28"/>
        </w:rPr>
        <w:t xml:space="preserve"> кодекс</w:t>
      </w:r>
      <w:r>
        <w:rPr>
          <w:sz w:val="28"/>
        </w:rPr>
        <w:t>ом</w:t>
      </w:r>
      <w:r>
        <w:rPr>
          <w:sz w:val="28"/>
        </w:rPr>
        <w:t xml:space="preserve"> РФ, отчет об исполнении бюджета </w:t>
      </w:r>
      <w:r>
        <w:rPr>
          <w:sz w:val="28"/>
        </w:rPr>
        <w:t>Дергачевского</w:t>
      </w:r>
      <w:r>
        <w:rPr>
          <w:sz w:val="28"/>
        </w:rPr>
        <w:t xml:space="preserve"> муниципального района за</w:t>
      </w:r>
      <w:r>
        <w:rPr>
          <w:sz w:val="28"/>
        </w:rPr>
        <w:t xml:space="preserve"> </w:t>
      </w:r>
      <w:r>
        <w:rPr>
          <w:sz w:val="28"/>
        </w:rPr>
        <w:t>I</w:t>
      </w:r>
      <w:r>
        <w:rPr>
          <w:sz w:val="28"/>
        </w:rPr>
        <w:t xml:space="preserve"> квартал </w:t>
      </w:r>
      <w:r>
        <w:rPr>
          <w:sz w:val="28"/>
        </w:rPr>
        <w:t>2026</w:t>
      </w:r>
      <w:r>
        <w:rPr>
          <w:sz w:val="28"/>
        </w:rPr>
        <w:t xml:space="preserve"> </w:t>
      </w:r>
      <w:r>
        <w:rPr>
          <w:sz w:val="28"/>
        </w:rPr>
        <w:t>год</w:t>
      </w:r>
      <w:r>
        <w:rPr>
          <w:sz w:val="28"/>
        </w:rPr>
        <w:t>а</w:t>
      </w:r>
      <w:r>
        <w:rPr>
          <w:sz w:val="28"/>
        </w:rPr>
        <w:t xml:space="preserve"> утвержд</w:t>
      </w:r>
      <w:r>
        <w:rPr>
          <w:sz w:val="28"/>
        </w:rPr>
        <w:t>ается</w:t>
      </w:r>
      <w:r>
        <w:rPr>
          <w:sz w:val="28"/>
        </w:rPr>
        <w:t xml:space="preserve">  </w:t>
      </w:r>
      <w:r>
        <w:rPr>
          <w:sz w:val="28"/>
        </w:rPr>
        <w:t>решением Собрания</w:t>
      </w:r>
      <w:r>
        <w:rPr>
          <w:sz w:val="28"/>
        </w:rPr>
        <w:t xml:space="preserve"> </w:t>
      </w:r>
      <w:r>
        <w:rPr>
          <w:sz w:val="28"/>
        </w:rPr>
        <w:t>Дергачевского</w:t>
      </w:r>
      <w:r>
        <w:rPr>
          <w:sz w:val="28"/>
        </w:rPr>
        <w:t xml:space="preserve"> муниципального района</w:t>
      </w:r>
      <w:r>
        <w:rPr>
          <w:sz w:val="28"/>
        </w:rPr>
        <w:t>.</w:t>
      </w:r>
    </w:p>
    <w:p w14:paraId="2B000000">
      <w:pPr>
        <w:spacing w:after="0" w:before="0" w:line="276" w:lineRule="auto"/>
        <w:ind w:firstLine="708"/>
        <w:jc w:val="both"/>
        <w:rPr>
          <w:sz w:val="28"/>
        </w:rPr>
      </w:pPr>
      <w:r>
        <w:rPr>
          <w:sz w:val="28"/>
        </w:rPr>
        <w:t xml:space="preserve">Исполнение </w:t>
      </w:r>
      <w:r>
        <w:rPr>
          <w:sz w:val="28"/>
        </w:rPr>
        <w:t>бюджета Дергачевского муниципального района</w:t>
      </w:r>
      <w:r>
        <w:rPr>
          <w:b w:val="1"/>
          <w:sz w:val="28"/>
        </w:rPr>
        <w:t xml:space="preserve"> </w:t>
      </w:r>
      <w:r>
        <w:rPr>
          <w:sz w:val="28"/>
        </w:rPr>
        <w:t xml:space="preserve">за </w:t>
      </w:r>
      <w:r>
        <w:rPr>
          <w:sz w:val="28"/>
        </w:rPr>
        <w:t xml:space="preserve">1 квартал                           </w:t>
      </w:r>
      <w:r>
        <w:rPr>
          <w:sz w:val="28"/>
        </w:rPr>
        <w:t>202</w:t>
      </w:r>
      <w:r>
        <w:rPr>
          <w:sz w:val="28"/>
        </w:rPr>
        <w:t>6</w:t>
      </w:r>
      <w:r>
        <w:rPr>
          <w:sz w:val="28"/>
        </w:rPr>
        <w:t xml:space="preserve"> год</w:t>
      </w:r>
      <w:r>
        <w:rPr>
          <w:sz w:val="28"/>
        </w:rPr>
        <w:t>а</w:t>
      </w:r>
      <w:r>
        <w:rPr>
          <w:sz w:val="28"/>
        </w:rPr>
        <w:t xml:space="preserve"> составило по доходам с учетом</w:t>
      </w:r>
      <w:r>
        <w:rPr>
          <w:sz w:val="28"/>
        </w:rPr>
        <w:t xml:space="preserve"> безвозмездных перечислений 150218,8</w:t>
      </w:r>
      <w:r>
        <w:rPr>
          <w:sz w:val="28"/>
        </w:rPr>
        <w:t xml:space="preserve"> тыс. рублей  (</w:t>
      </w:r>
      <w:r>
        <w:rPr>
          <w:sz w:val="28"/>
        </w:rPr>
        <w:t>19,02</w:t>
      </w:r>
      <w:r>
        <w:rPr>
          <w:sz w:val="28"/>
        </w:rPr>
        <w:t>% к назначениям года</w:t>
      </w:r>
      <w:r>
        <w:rPr>
          <w:sz w:val="28"/>
        </w:rPr>
        <w:t xml:space="preserve">, </w:t>
      </w:r>
      <w:r>
        <w:rPr>
          <w:sz w:val="28"/>
        </w:rPr>
        <w:t>117,4</w:t>
      </w:r>
      <w:r>
        <w:rPr>
          <w:sz w:val="28"/>
        </w:rPr>
        <w:t>% к уровню 202</w:t>
      </w:r>
      <w:r>
        <w:rPr>
          <w:sz w:val="28"/>
        </w:rPr>
        <w:t>5</w:t>
      </w:r>
      <w:r>
        <w:rPr>
          <w:sz w:val="28"/>
        </w:rPr>
        <w:t xml:space="preserve"> года</w:t>
      </w:r>
      <w:r>
        <w:rPr>
          <w:sz w:val="28"/>
        </w:rPr>
        <w:t>).</w:t>
      </w:r>
      <w:r>
        <w:rPr>
          <w:sz w:val="28"/>
        </w:rPr>
        <w:t xml:space="preserve"> </w:t>
      </w:r>
    </w:p>
    <w:p w14:paraId="2C000000">
      <w:pPr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>Доходная часть бюджета з</w:t>
      </w:r>
      <w:r>
        <w:rPr>
          <w:sz w:val="28"/>
        </w:rPr>
        <w:t>а</w:t>
      </w:r>
      <w:r>
        <w:rPr>
          <w:sz w:val="28"/>
        </w:rPr>
        <w:t xml:space="preserve"> </w:t>
      </w:r>
      <w:r>
        <w:rPr>
          <w:sz w:val="28"/>
        </w:rPr>
        <w:t>I</w:t>
      </w:r>
      <w:r>
        <w:rPr>
          <w:sz w:val="28"/>
        </w:rPr>
        <w:t xml:space="preserve"> </w:t>
      </w:r>
      <w:r>
        <w:rPr>
          <w:sz w:val="28"/>
        </w:rPr>
        <w:t xml:space="preserve">квартал </w:t>
      </w:r>
      <w:r>
        <w:rPr>
          <w:sz w:val="28"/>
        </w:rPr>
        <w:t>202</w:t>
      </w:r>
      <w:r>
        <w:rPr>
          <w:sz w:val="28"/>
        </w:rPr>
        <w:t>6</w:t>
      </w:r>
      <w:r>
        <w:rPr>
          <w:sz w:val="28"/>
        </w:rPr>
        <w:t xml:space="preserve"> год</w:t>
      </w:r>
      <w:r>
        <w:rPr>
          <w:sz w:val="28"/>
        </w:rPr>
        <w:t>а</w:t>
      </w:r>
      <w:r>
        <w:rPr>
          <w:sz w:val="28"/>
        </w:rPr>
        <w:t xml:space="preserve"> в части налоговых и неналоговых дох</w:t>
      </w:r>
      <w:r>
        <w:rPr>
          <w:sz w:val="28"/>
        </w:rPr>
        <w:t>одов утверждена в сумме 121211,7</w:t>
      </w:r>
      <w:r>
        <w:rPr>
          <w:sz w:val="28"/>
        </w:rPr>
        <w:t xml:space="preserve"> тыс</w:t>
      </w:r>
      <w:r>
        <w:rPr>
          <w:sz w:val="28"/>
        </w:rPr>
        <w:t>.р</w:t>
      </w:r>
      <w:r>
        <w:rPr>
          <w:sz w:val="28"/>
        </w:rPr>
        <w:t>ублей. Исполнена в сумме 18362,3 тыс</w:t>
      </w:r>
      <w:r>
        <w:rPr>
          <w:sz w:val="28"/>
        </w:rPr>
        <w:t>.р</w:t>
      </w:r>
      <w:r>
        <w:rPr>
          <w:sz w:val="28"/>
        </w:rPr>
        <w:t>ублей, что составляет 15,2% к  годовым назначениям  2026 года</w:t>
      </w:r>
      <w:r>
        <w:rPr>
          <w:sz w:val="28"/>
        </w:rPr>
        <w:t>,</w:t>
      </w:r>
      <w:r>
        <w:rPr>
          <w:sz w:val="28"/>
        </w:rPr>
        <w:t xml:space="preserve">  темп роста к аналогичному периоду 2025 года составил  132,1</w:t>
      </w:r>
      <w:r>
        <w:rPr>
          <w:sz w:val="28"/>
        </w:rPr>
        <w:t xml:space="preserve"> %.  </w:t>
      </w:r>
    </w:p>
    <w:p w14:paraId="2D000000">
      <w:pPr>
        <w:spacing w:line="276" w:lineRule="auto"/>
        <w:ind w:firstLine="567" w:left="0"/>
        <w:jc w:val="both"/>
        <w:rPr>
          <w:sz w:val="28"/>
        </w:rPr>
      </w:pPr>
      <w:r>
        <w:rPr>
          <w:sz w:val="28"/>
        </w:rPr>
        <w:t xml:space="preserve">      В бюджет </w:t>
      </w:r>
      <w:r>
        <w:rPr>
          <w:sz w:val="28"/>
        </w:rPr>
        <w:t>Дергачевского муниципального района за</w:t>
      </w:r>
      <w:r>
        <w:rPr>
          <w:sz w:val="28"/>
        </w:rPr>
        <w:t xml:space="preserve"> </w:t>
      </w:r>
      <w:r>
        <w:rPr>
          <w:sz w:val="28"/>
        </w:rPr>
        <w:t>I</w:t>
      </w:r>
      <w:r>
        <w:rPr>
          <w:sz w:val="28"/>
        </w:rPr>
        <w:t xml:space="preserve"> </w:t>
      </w:r>
      <w:r>
        <w:rPr>
          <w:sz w:val="28"/>
        </w:rPr>
        <w:t xml:space="preserve">квартал </w:t>
      </w:r>
      <w:r>
        <w:rPr>
          <w:sz w:val="28"/>
        </w:rPr>
        <w:t>202</w:t>
      </w:r>
      <w:r>
        <w:rPr>
          <w:sz w:val="28"/>
        </w:rPr>
        <w:t>6</w:t>
      </w:r>
      <w:r>
        <w:rPr>
          <w:sz w:val="28"/>
        </w:rPr>
        <w:t xml:space="preserve"> год</w:t>
      </w:r>
      <w:r>
        <w:rPr>
          <w:sz w:val="28"/>
        </w:rPr>
        <w:t>а</w:t>
      </w:r>
      <w:r>
        <w:rPr>
          <w:sz w:val="28"/>
        </w:rPr>
        <w:t xml:space="preserve"> </w:t>
      </w:r>
      <w:r>
        <w:rPr>
          <w:sz w:val="28"/>
        </w:rPr>
        <w:t>поступило 17643,4</w:t>
      </w:r>
      <w:r>
        <w:rPr>
          <w:sz w:val="28"/>
        </w:rPr>
        <w:t xml:space="preserve"> тыс. рублей налоговых платежей, доля которых в общем объеме налоговых и нена</w:t>
      </w:r>
      <w:r>
        <w:rPr>
          <w:sz w:val="28"/>
        </w:rPr>
        <w:t>логовых  доходов составила 96,1</w:t>
      </w:r>
      <w:r>
        <w:rPr>
          <w:sz w:val="28"/>
        </w:rPr>
        <w:t>%.</w:t>
      </w:r>
    </w:p>
    <w:p w14:paraId="2E000000">
      <w:pPr>
        <w:spacing w:line="276" w:lineRule="auto"/>
        <w:ind w:firstLine="567" w:left="0"/>
        <w:jc w:val="both"/>
        <w:rPr>
          <w:sz w:val="28"/>
        </w:rPr>
      </w:pPr>
      <w:r>
        <w:rPr>
          <w:sz w:val="28"/>
        </w:rPr>
        <w:t xml:space="preserve">     Основной объем налоговых и неналоговых поступлений бюджета Дергачевского муниципального  района обеспечен за счет поступлений налогов: </w:t>
      </w:r>
    </w:p>
    <w:p w14:paraId="2F000000">
      <w:pPr>
        <w:spacing w:line="276" w:lineRule="auto"/>
        <w:ind w:firstLine="567" w:left="0"/>
        <w:jc w:val="both"/>
        <w:rPr>
          <w:sz w:val="28"/>
        </w:rPr>
      </w:pPr>
      <w:r>
        <w:rPr>
          <w:sz w:val="28"/>
        </w:rPr>
        <w:t xml:space="preserve">- Налог </w:t>
      </w:r>
      <w:r>
        <w:rPr>
          <w:sz w:val="28"/>
        </w:rPr>
        <w:t>на доходы физических лиц 10309,3 тыс. руб. (19,7% к годовым назначениям 2026</w:t>
      </w:r>
      <w:r>
        <w:rPr>
          <w:sz w:val="28"/>
        </w:rPr>
        <w:t>года</w:t>
      </w:r>
      <w:r>
        <w:rPr>
          <w:sz w:val="28"/>
        </w:rPr>
        <w:t>,  или  242,1</w:t>
      </w:r>
      <w:r>
        <w:rPr>
          <w:sz w:val="28"/>
        </w:rPr>
        <w:t xml:space="preserve">% </w:t>
      </w:r>
      <w:r>
        <w:rPr>
          <w:sz w:val="28"/>
        </w:rPr>
        <w:t xml:space="preserve"> </w:t>
      </w:r>
      <w:r>
        <w:rPr>
          <w:sz w:val="28"/>
        </w:rPr>
        <w:t xml:space="preserve">к уровню прошлого года). За  </w:t>
      </w:r>
      <w:r>
        <w:rPr>
          <w:sz w:val="28"/>
        </w:rPr>
        <w:t>I</w:t>
      </w:r>
      <w:r>
        <w:rPr>
          <w:sz w:val="28"/>
        </w:rPr>
        <w:t xml:space="preserve"> </w:t>
      </w:r>
      <w:r>
        <w:rPr>
          <w:sz w:val="28"/>
        </w:rPr>
        <w:t xml:space="preserve">квартал </w:t>
      </w:r>
      <w:r>
        <w:rPr>
          <w:sz w:val="28"/>
        </w:rPr>
        <w:t>202</w:t>
      </w:r>
      <w:r>
        <w:rPr>
          <w:sz w:val="28"/>
        </w:rPr>
        <w:t>6</w:t>
      </w:r>
      <w:r>
        <w:rPr>
          <w:sz w:val="28"/>
        </w:rPr>
        <w:t xml:space="preserve"> год</w:t>
      </w:r>
      <w:r>
        <w:rPr>
          <w:sz w:val="28"/>
        </w:rPr>
        <w:t>а</w:t>
      </w:r>
      <w:r>
        <w:rPr>
          <w:sz w:val="28"/>
        </w:rPr>
        <w:t xml:space="preserve"> МИФНС по Саратовской области  было списано </w:t>
      </w:r>
      <w:r>
        <w:rPr>
          <w:sz w:val="28"/>
        </w:rPr>
        <w:t xml:space="preserve"> с данного кода в размере </w:t>
      </w:r>
      <w:r>
        <w:rPr>
          <w:sz w:val="28"/>
        </w:rPr>
        <w:t>158,2</w:t>
      </w:r>
      <w:r>
        <w:rPr>
          <w:sz w:val="28"/>
        </w:rPr>
        <w:t xml:space="preserve"> тыс</w:t>
      </w:r>
      <w:r>
        <w:rPr>
          <w:sz w:val="28"/>
        </w:rPr>
        <w:t>.р</w:t>
      </w:r>
      <w:r>
        <w:rPr>
          <w:sz w:val="28"/>
        </w:rPr>
        <w:t>ублей  путем перераспределе</w:t>
      </w:r>
      <w:r>
        <w:rPr>
          <w:sz w:val="28"/>
        </w:rPr>
        <w:t xml:space="preserve">ния в зачет федеральных налогов. </w:t>
      </w:r>
    </w:p>
    <w:p w14:paraId="30000000">
      <w:pPr>
        <w:spacing w:line="276" w:lineRule="auto"/>
        <w:ind w:firstLine="567" w:left="0"/>
        <w:jc w:val="both"/>
        <w:rPr>
          <w:sz w:val="28"/>
        </w:rPr>
      </w:pPr>
      <w:r>
        <w:rPr>
          <w:sz w:val="28"/>
        </w:rPr>
        <w:t>-Акцизы 2723,9 тыс</w:t>
      </w:r>
      <w:r>
        <w:rPr>
          <w:sz w:val="28"/>
        </w:rPr>
        <w:t>.р</w:t>
      </w:r>
      <w:r>
        <w:rPr>
          <w:sz w:val="28"/>
        </w:rPr>
        <w:t>ублей. (23,4 % к годовым  назначениям 2026</w:t>
      </w:r>
      <w:r>
        <w:rPr>
          <w:sz w:val="28"/>
        </w:rPr>
        <w:t>года</w:t>
      </w:r>
      <w:r>
        <w:rPr>
          <w:sz w:val="28"/>
        </w:rPr>
        <w:t xml:space="preserve">, темп роста </w:t>
      </w:r>
      <w:r>
        <w:rPr>
          <w:sz w:val="28"/>
        </w:rPr>
        <w:t xml:space="preserve">  к уровню прошлого года</w:t>
      </w:r>
      <w:r>
        <w:rPr>
          <w:sz w:val="28"/>
        </w:rPr>
        <w:t xml:space="preserve"> составил 100,7%</w:t>
      </w:r>
      <w:r>
        <w:rPr>
          <w:sz w:val="28"/>
        </w:rPr>
        <w:t xml:space="preserve">). </w:t>
      </w:r>
    </w:p>
    <w:p w14:paraId="31000000">
      <w:pPr>
        <w:spacing w:line="276" w:lineRule="auto"/>
        <w:ind w:firstLine="567" w:left="0"/>
        <w:jc w:val="both"/>
        <w:rPr>
          <w:sz w:val="28"/>
        </w:rPr>
      </w:pPr>
      <w:r>
        <w:rPr>
          <w:sz w:val="28"/>
        </w:rPr>
        <w:t>- ЕСХН  в сумме  525,2 тыс</w:t>
      </w:r>
      <w:r>
        <w:rPr>
          <w:sz w:val="28"/>
        </w:rPr>
        <w:t>.р</w:t>
      </w:r>
      <w:r>
        <w:rPr>
          <w:sz w:val="28"/>
        </w:rPr>
        <w:t>уб. ( 26,0</w:t>
      </w:r>
      <w:r>
        <w:rPr>
          <w:sz w:val="28"/>
        </w:rPr>
        <w:t xml:space="preserve">% к </w:t>
      </w:r>
      <w:r>
        <w:rPr>
          <w:sz w:val="28"/>
        </w:rPr>
        <w:t xml:space="preserve"> годовым </w:t>
      </w:r>
      <w:r>
        <w:rPr>
          <w:sz w:val="28"/>
        </w:rPr>
        <w:t xml:space="preserve">назначениям </w:t>
      </w:r>
      <w:r>
        <w:rPr>
          <w:sz w:val="28"/>
        </w:rPr>
        <w:t xml:space="preserve">2026 года,  или </w:t>
      </w:r>
      <w:r>
        <w:rPr>
          <w:sz w:val="28"/>
        </w:rPr>
        <w:t xml:space="preserve">36,0% </w:t>
      </w:r>
      <w:r>
        <w:rPr>
          <w:sz w:val="28"/>
        </w:rPr>
        <w:t>к уровню ана</w:t>
      </w:r>
      <w:r>
        <w:rPr>
          <w:sz w:val="28"/>
        </w:rPr>
        <w:t>логичного периода прошлого года).</w:t>
      </w:r>
      <w:r>
        <w:rPr>
          <w:sz w:val="28"/>
        </w:rPr>
        <w:t xml:space="preserve"> Имеетс</w:t>
      </w:r>
      <w:r>
        <w:rPr>
          <w:sz w:val="28"/>
        </w:rPr>
        <w:t>я недоимка по ЕСХН в сумме 219,8</w:t>
      </w:r>
      <w:r>
        <w:rPr>
          <w:sz w:val="28"/>
        </w:rPr>
        <w:t xml:space="preserve"> </w:t>
      </w:r>
      <w:r>
        <w:rPr>
          <w:sz w:val="28"/>
        </w:rPr>
        <w:t>тыс</w:t>
      </w:r>
      <w:r>
        <w:rPr>
          <w:sz w:val="28"/>
        </w:rPr>
        <w:t>.р</w:t>
      </w:r>
      <w:r>
        <w:rPr>
          <w:sz w:val="28"/>
        </w:rPr>
        <w:t>уб</w:t>
      </w:r>
      <w:r>
        <w:rPr>
          <w:sz w:val="28"/>
        </w:rPr>
        <w:t xml:space="preserve">, в том числе ООО «Агрофирма София» в сумме 76,7 тыс.рублей,  ООО «Земледелец»  - 143,1 </w:t>
      </w:r>
      <w:r>
        <w:rPr>
          <w:sz w:val="28"/>
        </w:rPr>
        <w:t>тыс.руб</w:t>
      </w:r>
      <w:r>
        <w:rPr>
          <w:sz w:val="28"/>
        </w:rPr>
        <w:t xml:space="preserve"> </w:t>
      </w:r>
      <w:r>
        <w:rPr>
          <w:sz w:val="28"/>
        </w:rPr>
        <w:t xml:space="preserve">                           </w:t>
      </w:r>
      <w:r>
        <w:rPr>
          <w:sz w:val="28"/>
        </w:rPr>
        <w:t>( в настоящее время находится на стадии банкротства).</w:t>
      </w:r>
    </w:p>
    <w:p w14:paraId="32000000">
      <w:pPr>
        <w:spacing w:line="276" w:lineRule="auto"/>
        <w:ind w:firstLine="567" w:left="0"/>
        <w:jc w:val="both"/>
        <w:rPr>
          <w:sz w:val="28"/>
        </w:rPr>
      </w:pPr>
      <w:r>
        <w:rPr>
          <w:sz w:val="28"/>
        </w:rPr>
        <w:t xml:space="preserve">- Налог на патент -198,1 </w:t>
      </w:r>
      <w:r>
        <w:rPr>
          <w:sz w:val="28"/>
        </w:rPr>
        <w:t>тыс.руб</w:t>
      </w:r>
      <w:r>
        <w:rPr>
          <w:sz w:val="28"/>
        </w:rPr>
        <w:t xml:space="preserve"> </w:t>
      </w:r>
      <w:r>
        <w:rPr>
          <w:sz w:val="28"/>
        </w:rPr>
        <w:t xml:space="preserve">За  </w:t>
      </w:r>
      <w:r>
        <w:rPr>
          <w:sz w:val="28"/>
        </w:rPr>
        <w:t>I</w:t>
      </w:r>
      <w:r>
        <w:rPr>
          <w:sz w:val="28"/>
        </w:rPr>
        <w:t xml:space="preserve"> </w:t>
      </w:r>
      <w:r>
        <w:rPr>
          <w:sz w:val="28"/>
        </w:rPr>
        <w:t xml:space="preserve">квартал </w:t>
      </w:r>
      <w:r>
        <w:rPr>
          <w:sz w:val="28"/>
        </w:rPr>
        <w:t>202</w:t>
      </w:r>
      <w:r>
        <w:rPr>
          <w:sz w:val="28"/>
        </w:rPr>
        <w:t>6</w:t>
      </w:r>
      <w:r>
        <w:rPr>
          <w:sz w:val="28"/>
        </w:rPr>
        <w:t xml:space="preserve"> год</w:t>
      </w:r>
      <w:r>
        <w:rPr>
          <w:sz w:val="28"/>
        </w:rPr>
        <w:t>а</w:t>
      </w:r>
      <w:r>
        <w:rPr>
          <w:sz w:val="28"/>
        </w:rPr>
        <w:t xml:space="preserve"> МИФНС по Саратовской области  было списано </w:t>
      </w:r>
      <w:r>
        <w:rPr>
          <w:sz w:val="28"/>
        </w:rPr>
        <w:t xml:space="preserve"> с данного кода в размере 259,9</w:t>
      </w:r>
      <w:r>
        <w:rPr>
          <w:sz w:val="28"/>
        </w:rPr>
        <w:t xml:space="preserve"> тыс.рублей  путем перераспределе</w:t>
      </w:r>
      <w:r>
        <w:rPr>
          <w:sz w:val="28"/>
        </w:rPr>
        <w:t>ния в зачет федеральных налогов ( -17,7</w:t>
      </w:r>
      <w:r>
        <w:rPr>
          <w:sz w:val="28"/>
        </w:rPr>
        <w:t xml:space="preserve">% к </w:t>
      </w:r>
      <w:r>
        <w:rPr>
          <w:sz w:val="28"/>
        </w:rPr>
        <w:t xml:space="preserve">годовым назначениям </w:t>
      </w:r>
      <w:r>
        <w:rPr>
          <w:sz w:val="28"/>
        </w:rPr>
        <w:t>назначениям</w:t>
      </w:r>
      <w:r>
        <w:rPr>
          <w:sz w:val="28"/>
        </w:rPr>
        <w:t xml:space="preserve"> 2026 года, на текущую дату прошлого года сумма поступлений по данному коду    составляла 532,7тыс.руб</w:t>
      </w:r>
      <w:r>
        <w:rPr>
          <w:sz w:val="28"/>
        </w:rPr>
        <w:t>).</w:t>
      </w:r>
    </w:p>
    <w:p w14:paraId="33000000">
      <w:pPr>
        <w:spacing w:line="276" w:lineRule="auto"/>
        <w:ind w:firstLine="567" w:left="0"/>
        <w:jc w:val="both"/>
        <w:rPr>
          <w:sz w:val="28"/>
        </w:rPr>
      </w:pPr>
      <w:r>
        <w:rPr>
          <w:sz w:val="28"/>
        </w:rPr>
        <w:t>- Транспортный налог 2587,4 тыс. руб. (11,9% к годовым  назначениям 2026года  или 82,3</w:t>
      </w:r>
      <w:r>
        <w:rPr>
          <w:sz w:val="28"/>
        </w:rPr>
        <w:t>%  к уровню прошлого года).</w:t>
      </w:r>
    </w:p>
    <w:p w14:paraId="34000000">
      <w:pPr>
        <w:spacing w:line="276" w:lineRule="auto"/>
        <w:ind w:firstLine="567" w:left="0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- Государственной пошлины 1695,7</w:t>
      </w:r>
      <w:r>
        <w:rPr>
          <w:sz w:val="28"/>
        </w:rPr>
        <w:t xml:space="preserve"> </w:t>
      </w:r>
      <w:r>
        <w:rPr>
          <w:sz w:val="28"/>
        </w:rPr>
        <w:t>тыс</w:t>
      </w:r>
      <w:r>
        <w:rPr>
          <w:sz w:val="28"/>
        </w:rPr>
        <w:t>.р</w:t>
      </w:r>
      <w:r>
        <w:rPr>
          <w:sz w:val="28"/>
        </w:rPr>
        <w:t>уб</w:t>
      </w:r>
      <w:r>
        <w:rPr>
          <w:sz w:val="28"/>
        </w:rPr>
        <w:t xml:space="preserve"> (33,2</w:t>
      </w:r>
      <w:r>
        <w:rPr>
          <w:sz w:val="28"/>
        </w:rPr>
        <w:t>% к</w:t>
      </w:r>
      <w:r>
        <w:rPr>
          <w:sz w:val="28"/>
        </w:rPr>
        <w:t xml:space="preserve"> годовым  назначениям 2026 года, или 122,4</w:t>
      </w:r>
      <w:r>
        <w:rPr>
          <w:sz w:val="28"/>
        </w:rPr>
        <w:t>% к уровню прошлого года).</w:t>
      </w:r>
    </w:p>
    <w:p w14:paraId="35000000">
      <w:pPr>
        <w:spacing w:line="276" w:lineRule="auto"/>
        <w:ind w:firstLine="567" w:left="0"/>
        <w:jc w:val="both"/>
        <w:rPr>
          <w:sz w:val="28"/>
        </w:rPr>
      </w:pPr>
      <w:r>
        <w:rPr>
          <w:sz w:val="28"/>
        </w:rPr>
        <w:t>Основной объем неналоговых доходов составили доходы:</w:t>
      </w:r>
    </w:p>
    <w:p w14:paraId="36000000">
      <w:pPr>
        <w:spacing w:line="276" w:lineRule="auto"/>
        <w:ind w:firstLine="567" w:left="0"/>
        <w:jc w:val="both"/>
        <w:rPr>
          <w:sz w:val="28"/>
        </w:rPr>
      </w:pPr>
      <w:r>
        <w:rPr>
          <w:sz w:val="28"/>
        </w:rPr>
        <w:t>-доходы от использования имущества, находящегося в государственной и муниципально</w:t>
      </w:r>
      <w:r>
        <w:rPr>
          <w:sz w:val="28"/>
        </w:rPr>
        <w:t>й собственности - в сумме 378,0</w:t>
      </w:r>
      <w:r>
        <w:rPr>
          <w:sz w:val="28"/>
        </w:rPr>
        <w:t xml:space="preserve"> </w:t>
      </w:r>
      <w:r>
        <w:rPr>
          <w:sz w:val="28"/>
        </w:rPr>
        <w:t>тыс</w:t>
      </w:r>
      <w:r>
        <w:rPr>
          <w:sz w:val="28"/>
        </w:rPr>
        <w:t>.р</w:t>
      </w:r>
      <w:r>
        <w:rPr>
          <w:sz w:val="28"/>
        </w:rPr>
        <w:t>уб</w:t>
      </w:r>
      <w:r>
        <w:rPr>
          <w:sz w:val="28"/>
        </w:rPr>
        <w:t xml:space="preserve"> (5,8</w:t>
      </w:r>
      <w:r>
        <w:rPr>
          <w:sz w:val="28"/>
        </w:rPr>
        <w:t xml:space="preserve">% к бюджетным </w:t>
      </w:r>
    </w:p>
    <w:p w14:paraId="37000000">
      <w:pPr>
        <w:spacing w:line="276" w:lineRule="auto"/>
        <w:ind w:firstLine="0" w:left="0"/>
        <w:jc w:val="both"/>
        <w:rPr>
          <w:sz w:val="28"/>
        </w:rPr>
      </w:pPr>
      <w:r>
        <w:rPr>
          <w:sz w:val="28"/>
        </w:rPr>
        <w:t>годовым назначениям 2026 года, темп роста к уровню прошлого года составил 139,1</w:t>
      </w:r>
      <w:r>
        <w:rPr>
          <w:sz w:val="28"/>
        </w:rPr>
        <w:t>%).</w:t>
      </w:r>
      <w:r>
        <w:rPr>
          <w:sz w:val="28"/>
        </w:rPr>
        <w:t xml:space="preserve">   Имеется дебиторская задолженность в сумме </w:t>
      </w:r>
      <w:r>
        <w:rPr>
          <w:sz w:val="28"/>
        </w:rPr>
        <w:t>286,0</w:t>
      </w:r>
      <w:r>
        <w:rPr>
          <w:sz w:val="28"/>
        </w:rPr>
        <w:t xml:space="preserve"> тыс</w:t>
      </w:r>
      <w:r>
        <w:rPr>
          <w:sz w:val="28"/>
        </w:rPr>
        <w:t>.р</w:t>
      </w:r>
      <w:r>
        <w:rPr>
          <w:sz w:val="28"/>
        </w:rPr>
        <w:t>ублей по аренде земельных участков До</w:t>
      </w:r>
      <w:r>
        <w:rPr>
          <w:sz w:val="28"/>
        </w:rPr>
        <w:t>лжникам направлены уведомления.</w:t>
      </w:r>
      <w:r>
        <w:rPr>
          <w:sz w:val="28"/>
        </w:rPr>
        <w:t xml:space="preserve"> </w:t>
      </w:r>
      <w:r>
        <w:rPr>
          <w:sz w:val="28"/>
        </w:rPr>
        <w:t xml:space="preserve">Ведется  </w:t>
      </w:r>
      <w:r>
        <w:rPr>
          <w:sz w:val="28"/>
        </w:rPr>
        <w:t>претензионно</w:t>
      </w:r>
      <w:r>
        <w:rPr>
          <w:sz w:val="28"/>
        </w:rPr>
        <w:t>-исковая работа</w:t>
      </w:r>
      <w:r>
        <w:rPr>
          <w:sz w:val="28"/>
        </w:rPr>
        <w:t>.</w:t>
      </w:r>
    </w:p>
    <w:p w14:paraId="38000000">
      <w:pPr>
        <w:spacing w:line="276" w:lineRule="auto"/>
        <w:ind w:firstLine="567" w:left="0"/>
        <w:jc w:val="both"/>
        <w:rPr>
          <w:sz w:val="28"/>
        </w:rPr>
      </w:pPr>
      <w:r>
        <w:rPr>
          <w:sz w:val="28"/>
        </w:rPr>
        <w:t xml:space="preserve"> - по коду дохода штрафы, санкции, возмещение ущерба – в сумме 307,6 тыс</w:t>
      </w:r>
      <w:r>
        <w:rPr>
          <w:sz w:val="28"/>
        </w:rPr>
        <w:t>.р</w:t>
      </w:r>
      <w:r>
        <w:rPr>
          <w:sz w:val="28"/>
        </w:rPr>
        <w:t>ублей (38,5</w:t>
      </w:r>
      <w:r>
        <w:rPr>
          <w:color w:val="FF0000"/>
          <w:sz w:val="28"/>
        </w:rPr>
        <w:t xml:space="preserve"> </w:t>
      </w:r>
      <w:r>
        <w:rPr>
          <w:sz w:val="28"/>
        </w:rPr>
        <w:t xml:space="preserve">% к бюджетным </w:t>
      </w:r>
      <w:r>
        <w:rPr>
          <w:sz w:val="28"/>
        </w:rPr>
        <w:t>годовым назначениям 2026 года, темп роста к уровню прошлого года составил 390,4</w:t>
      </w:r>
      <w:r>
        <w:rPr>
          <w:sz w:val="28"/>
        </w:rPr>
        <w:t>%)</w:t>
      </w:r>
    </w:p>
    <w:p w14:paraId="39000000">
      <w:pPr>
        <w:spacing w:line="276" w:lineRule="auto"/>
        <w:ind w:firstLine="567" w:left="0"/>
        <w:jc w:val="both"/>
        <w:rPr>
          <w:sz w:val="28"/>
        </w:rPr>
      </w:pPr>
      <w:r>
        <w:rPr>
          <w:sz w:val="28"/>
        </w:rPr>
        <w:t>- доходы  от продажи  материальных и немат</w:t>
      </w:r>
      <w:r>
        <w:rPr>
          <w:sz w:val="28"/>
        </w:rPr>
        <w:t>ериальных активов в сумме 29,7</w:t>
      </w:r>
      <w:r>
        <w:rPr>
          <w:sz w:val="28"/>
        </w:rPr>
        <w:t xml:space="preserve"> </w:t>
      </w:r>
      <w:r>
        <w:rPr>
          <w:sz w:val="28"/>
        </w:rPr>
        <w:t>тыс</w:t>
      </w:r>
      <w:r>
        <w:rPr>
          <w:sz w:val="28"/>
        </w:rPr>
        <w:t>.р</w:t>
      </w:r>
      <w:r>
        <w:rPr>
          <w:sz w:val="28"/>
        </w:rPr>
        <w:t>уб</w:t>
      </w:r>
      <w:r>
        <w:rPr>
          <w:sz w:val="28"/>
        </w:rPr>
        <w:t xml:space="preserve"> (</w:t>
      </w:r>
      <w:r>
        <w:rPr>
          <w:sz w:val="28"/>
        </w:rPr>
        <w:t>0,2</w:t>
      </w:r>
      <w:r>
        <w:rPr>
          <w:sz w:val="28"/>
        </w:rPr>
        <w:t>%</w:t>
      </w:r>
      <w:r>
        <w:rPr>
          <w:sz w:val="28"/>
        </w:rPr>
        <w:t xml:space="preserve"> </w:t>
      </w:r>
      <w:r>
        <w:rPr>
          <w:sz w:val="28"/>
        </w:rPr>
        <w:t>к бюджетным</w:t>
      </w:r>
      <w:r>
        <w:rPr>
          <w:sz w:val="28"/>
        </w:rPr>
        <w:t xml:space="preserve"> годовым </w:t>
      </w:r>
      <w:r>
        <w:rPr>
          <w:sz w:val="28"/>
        </w:rPr>
        <w:t xml:space="preserve"> назначени</w:t>
      </w:r>
      <w:r>
        <w:rPr>
          <w:sz w:val="28"/>
        </w:rPr>
        <w:t>ям 2026</w:t>
      </w:r>
      <w:r>
        <w:rPr>
          <w:sz w:val="28"/>
        </w:rPr>
        <w:t>года</w:t>
      </w:r>
      <w:r>
        <w:rPr>
          <w:sz w:val="28"/>
        </w:rPr>
        <w:t>, или 70,9</w:t>
      </w:r>
      <w:r>
        <w:rPr>
          <w:sz w:val="28"/>
        </w:rPr>
        <w:t xml:space="preserve">% к уровню прошлого года).  Наблюдается  низкое исполнение по данному коду в связи с тем, что было проведено увеличение плановых назначений на социально значимые статьи. </w:t>
      </w:r>
    </w:p>
    <w:p w14:paraId="3A000000">
      <w:pPr>
        <w:spacing w:line="276" w:lineRule="auto"/>
        <w:ind w:firstLine="567" w:left="0"/>
        <w:jc w:val="both"/>
        <w:rPr>
          <w:color w:val="FF0000"/>
          <w:sz w:val="28"/>
        </w:rPr>
      </w:pPr>
      <w:r>
        <w:rPr>
          <w:sz w:val="28"/>
        </w:rPr>
        <w:t xml:space="preserve"> </w:t>
      </w:r>
      <w:r>
        <w:rPr>
          <w:sz w:val="28"/>
        </w:rPr>
        <w:t xml:space="preserve">   </w:t>
      </w:r>
      <w:r>
        <w:rPr>
          <w:sz w:val="28"/>
        </w:rPr>
        <w:t xml:space="preserve"> </w:t>
      </w:r>
      <w:r>
        <w:rPr>
          <w:sz w:val="28"/>
        </w:rPr>
        <w:t xml:space="preserve">В   2026 году  объявлено 9  аукционов  на площадке </w:t>
      </w:r>
      <w:r>
        <w:rPr>
          <w:sz w:val="28"/>
        </w:rPr>
        <w:t>ГИС</w:t>
      </w:r>
      <w:r>
        <w:rPr>
          <w:sz w:val="28"/>
        </w:rPr>
        <w:t>.Т</w:t>
      </w:r>
      <w:r>
        <w:rPr>
          <w:sz w:val="28"/>
        </w:rPr>
        <w:t>орги</w:t>
      </w:r>
      <w:r>
        <w:rPr>
          <w:sz w:val="28"/>
        </w:rPr>
        <w:t xml:space="preserve"> на  реализацию по продаже и аренде земельных участков и недвижимости  на общую сумму 4806,3 </w:t>
      </w:r>
      <w:r>
        <w:rPr>
          <w:sz w:val="28"/>
        </w:rPr>
        <w:t>тыс.руб</w:t>
      </w:r>
      <w:r>
        <w:rPr>
          <w:sz w:val="28"/>
        </w:rPr>
        <w:t xml:space="preserve">, состоялся 1 аукцион  на сумму 6,9 </w:t>
      </w:r>
      <w:r>
        <w:rPr>
          <w:sz w:val="28"/>
        </w:rPr>
        <w:t>тыс.руб</w:t>
      </w:r>
      <w:r>
        <w:rPr>
          <w:sz w:val="28"/>
        </w:rPr>
        <w:t>, 8 аукционов на стадии проведения.</w:t>
      </w:r>
      <w:r>
        <w:rPr>
          <w:color w:val="FF0000"/>
          <w:sz w:val="28"/>
        </w:rPr>
        <w:t xml:space="preserve"> </w:t>
      </w:r>
    </w:p>
    <w:p w14:paraId="3B000000">
      <w:pPr>
        <w:spacing w:line="276" w:lineRule="auto"/>
        <w:ind w:firstLine="567" w:left="0"/>
        <w:jc w:val="both"/>
        <w:rPr>
          <w:sz w:val="28"/>
        </w:rPr>
      </w:pPr>
      <w:r>
        <w:rPr>
          <w:color w:val="FF0000"/>
          <w:sz w:val="28"/>
        </w:rPr>
        <w:t xml:space="preserve"> </w:t>
      </w:r>
      <w:r>
        <w:rPr>
          <w:sz w:val="28"/>
        </w:rPr>
        <w:t xml:space="preserve">Работа с недоимкой:  в отчетном периоде  2026 года   проведено 2 заседания  межведомственной </w:t>
      </w:r>
      <w:r>
        <w:rPr>
          <w:sz w:val="28"/>
        </w:rPr>
        <w:t>комиисии</w:t>
      </w:r>
      <w:r>
        <w:rPr>
          <w:sz w:val="28"/>
        </w:rPr>
        <w:t xml:space="preserve"> по вопросам обеспечений поступления  налоговых и неналоговых доходов в консолидированный бюджет Дергачевского муниципального района</w:t>
      </w:r>
      <w:r>
        <w:rPr>
          <w:sz w:val="28"/>
        </w:rPr>
        <w:t>, должникам были вручены уведомления об уплате задолженности имущественным налогам.</w:t>
      </w:r>
      <w:r>
        <w:rPr>
          <w:sz w:val="28"/>
        </w:rPr>
        <w:t xml:space="preserve">  </w:t>
      </w:r>
      <w:r>
        <w:rPr>
          <w:sz w:val="28"/>
        </w:rPr>
        <w:t xml:space="preserve"> </w:t>
      </w:r>
      <w:r>
        <w:rPr>
          <w:sz w:val="28"/>
        </w:rPr>
        <w:t>В рамках исполнения обязательств по уплате имущественных налогов осуществляется отправка квитанций</w:t>
      </w:r>
      <w:r>
        <w:rPr>
          <w:sz w:val="28"/>
        </w:rPr>
        <w:t xml:space="preserve"> на оплату через почтовое отделение</w:t>
      </w:r>
      <w:r>
        <w:rPr>
          <w:sz w:val="28"/>
        </w:rPr>
        <w:t>.  Проводится информационно-разъяснительная работа с населением, направленная на погашение имеющейся задолженности по имущественным налогам и предотвращение ее возникновения в будущем</w:t>
      </w:r>
      <w:r>
        <w:rPr>
          <w:sz w:val="28"/>
        </w:rPr>
        <w:t xml:space="preserve">. </w:t>
      </w:r>
      <w:r>
        <w:rPr>
          <w:sz w:val="28"/>
        </w:rPr>
        <w:t>Для повышения осведомленности граждан была разработана и размещена на официальном сайте администрации и в районной газете памятка, содержащая информацию о порядке уплаты задолженности по налогам, а также о процедуре обращения за консультацией по возникающим вопросам.</w:t>
      </w:r>
      <w:r>
        <w:rPr>
          <w:sz w:val="28"/>
        </w:rPr>
        <w:t xml:space="preserve"> </w:t>
      </w:r>
      <w:r>
        <w:rPr>
          <w:sz w:val="28"/>
        </w:rPr>
        <w:t>В 1 квартале 2026 года  в ходе проведенной работы   уменьшилась  задолженность по транспортному налогу в сумме 990,08 тыс</w:t>
      </w:r>
      <w:r>
        <w:rPr>
          <w:sz w:val="28"/>
        </w:rPr>
        <w:t>.р</w:t>
      </w:r>
      <w:r>
        <w:rPr>
          <w:sz w:val="28"/>
        </w:rPr>
        <w:t>ублей. (Недоимка на 01.01.2026 года   по транспортному налогу с физических лиц  составляла  6240,83 тыс. рублей, а на  01.03.2026 года  сумма задолженности составляет 5250,75 тыс. рублей).</w:t>
      </w:r>
    </w:p>
    <w:p w14:paraId="3C000000">
      <w:pPr>
        <w:spacing w:line="276" w:lineRule="auto"/>
        <w:ind w:firstLine="0" w:left="0"/>
        <w:jc w:val="center"/>
        <w:rPr>
          <w:b w:val="1"/>
          <w:color w:val="000000"/>
          <w:sz w:val="28"/>
        </w:rPr>
      </w:pPr>
    </w:p>
    <w:p w14:paraId="3D000000">
      <w:pPr>
        <w:spacing w:line="276" w:lineRule="auto"/>
        <w:ind w:firstLine="0" w:left="0"/>
        <w:jc w:val="center"/>
        <w:rPr>
          <w:b w:val="1"/>
          <w:color w:val="000000"/>
          <w:sz w:val="28"/>
        </w:rPr>
      </w:pPr>
    </w:p>
    <w:p w14:paraId="3E000000">
      <w:pPr>
        <w:spacing w:line="276" w:lineRule="auto"/>
        <w:ind w:firstLine="0" w:left="0"/>
        <w:jc w:val="center"/>
        <w:rPr>
          <w:b w:val="1"/>
          <w:sz w:val="28"/>
        </w:rPr>
      </w:pPr>
      <w:r>
        <w:rPr>
          <w:b w:val="1"/>
          <w:color w:val="000000"/>
          <w:sz w:val="28"/>
        </w:rPr>
        <w:t>Исполнение по налогам и сборам к уточненным назначениям характеризуется следующими данными:</w:t>
      </w:r>
    </w:p>
    <w:tbl>
      <w:tblPr>
        <w:tblInd w:type="dxa" w:w="-459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127"/>
        <w:gridCol w:w="1076"/>
        <w:gridCol w:w="993"/>
        <w:gridCol w:w="992"/>
        <w:gridCol w:w="992"/>
        <w:gridCol w:w="992"/>
        <w:gridCol w:w="992"/>
        <w:gridCol w:w="993"/>
        <w:gridCol w:w="976"/>
        <w:gridCol w:w="851"/>
      </w:tblGrid>
      <w:tr>
        <w:trPr>
          <w:trHeight w:hRule="atLeast" w:val="480"/>
        </w:trPr>
        <w:tc>
          <w:tcPr>
            <w:tcW w:type="dxa" w:w="212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Наименование дохода</w:t>
            </w:r>
          </w:p>
        </w:tc>
        <w:tc>
          <w:tcPr>
            <w:tcW w:type="dxa" w:w="3061"/>
            <w:gridSpan w:val="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2025</w:t>
            </w:r>
          </w:p>
        </w:tc>
        <w:tc>
          <w:tcPr>
            <w:tcW w:type="dxa" w:w="99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% отклонения</w:t>
            </w:r>
          </w:p>
        </w:tc>
        <w:tc>
          <w:tcPr>
            <w:tcW w:type="dxa" w:w="2977"/>
            <w:gridSpan w:val="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 xml:space="preserve">  2026 год                                                    </w:t>
            </w:r>
          </w:p>
        </w:tc>
        <w:tc>
          <w:tcPr>
            <w:tcW w:type="dxa" w:w="97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% отклонения</w:t>
            </w:r>
          </w:p>
        </w:tc>
        <w:tc>
          <w:tcPr>
            <w:tcW w:type="dxa" w:w="85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% отклонения</w:t>
            </w:r>
          </w:p>
        </w:tc>
      </w:tr>
      <w:tr>
        <w:trPr>
          <w:trHeight w:hRule="atLeast" w:val="765"/>
        </w:trPr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061"/>
            <w:gridSpan w:val="3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992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00000">
            <w:pPr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факт 2025г к уточненному плану 2025г</w:t>
            </w:r>
          </w:p>
        </w:tc>
        <w:tc>
          <w:tcPr>
            <w:tcW w:type="dxa" w:w="2977"/>
            <w:gridSpan w:val="3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976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00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 xml:space="preserve">факт  2026г к </w:t>
            </w:r>
            <w:r>
              <w:rPr>
                <w:b w:val="1"/>
                <w:color w:val="000000"/>
                <w:sz w:val="28"/>
              </w:rPr>
              <w:t>уточненому</w:t>
            </w:r>
            <w:r>
              <w:rPr>
                <w:b w:val="1"/>
                <w:color w:val="000000"/>
                <w:sz w:val="28"/>
              </w:rPr>
              <w:t xml:space="preserve"> плану 2026г</w:t>
            </w:r>
          </w:p>
        </w:tc>
        <w:tc>
          <w:tcPr>
            <w:tcW w:type="dxa" w:w="851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00000">
            <w:pPr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факт 2026г к факту  2025г</w:t>
            </w:r>
          </w:p>
        </w:tc>
      </w:tr>
      <w:tr>
        <w:trPr>
          <w:trHeight w:hRule="atLeast" w:val="274"/>
        </w:trPr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0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Первоначальный  план 2025 г</w:t>
            </w:r>
          </w:p>
        </w:tc>
        <w:tc>
          <w:tcPr>
            <w:tcW w:type="dxa" w:w="9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Уточненный план  2025г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Поступления  на 01.04.2025г</w:t>
            </w:r>
          </w:p>
        </w:tc>
        <w:tc>
          <w:tcPr>
            <w:tcW w:type="dxa" w:w="992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99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Первоначальный  план 2026 г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Уточненный план  2026г</w:t>
            </w:r>
          </w:p>
        </w:tc>
        <w:tc>
          <w:tcPr>
            <w:tcW w:type="dxa" w:w="9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Поступления  на 01.04.2026г</w:t>
            </w:r>
          </w:p>
        </w:tc>
        <w:tc>
          <w:tcPr>
            <w:tcW w:type="dxa" w:w="97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85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rPr>
          <w:trHeight w:hRule="atLeast" w:val="475"/>
        </w:trPr>
        <w:tc>
          <w:tcPr>
            <w:tcW w:type="dxa" w:w="212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ind/>
              <w:jc w:val="both"/>
              <w:rPr>
                <w:b w:val="1"/>
                <w:i w:val="1"/>
                <w:color w:val="000000"/>
                <w:sz w:val="28"/>
              </w:rPr>
            </w:pPr>
            <w:r>
              <w:rPr>
                <w:b w:val="1"/>
                <w:i w:val="1"/>
                <w:color w:val="000000"/>
                <w:sz w:val="28"/>
              </w:rPr>
              <w:t>Всего налоговые и неналоговые доходы</w:t>
            </w:r>
          </w:p>
        </w:tc>
        <w:tc>
          <w:tcPr>
            <w:tcW w:type="dxa" w:w="10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F000000">
            <w:pPr>
              <w:ind/>
              <w:jc w:val="center"/>
              <w:rPr>
                <w:b w:val="1"/>
                <w:i w:val="1"/>
                <w:color w:val="000000"/>
                <w:sz w:val="28"/>
              </w:rPr>
            </w:pPr>
            <w:r>
              <w:rPr>
                <w:b w:val="1"/>
                <w:i w:val="1"/>
                <w:color w:val="000000"/>
                <w:sz w:val="28"/>
              </w:rPr>
              <w:t>123818,2</w:t>
            </w:r>
          </w:p>
        </w:tc>
        <w:tc>
          <w:tcPr>
            <w:tcW w:type="dxa" w:w="9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0000000">
            <w:pPr>
              <w:ind/>
              <w:jc w:val="center"/>
              <w:rPr>
                <w:b w:val="1"/>
                <w:i w:val="1"/>
                <w:color w:val="000000"/>
                <w:sz w:val="28"/>
              </w:rPr>
            </w:pPr>
            <w:r>
              <w:rPr>
                <w:b w:val="1"/>
                <w:i w:val="1"/>
                <w:color w:val="000000"/>
                <w:sz w:val="28"/>
              </w:rPr>
              <w:t>132257,1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1000000">
            <w:pPr>
              <w:ind/>
              <w:jc w:val="center"/>
              <w:rPr>
                <w:b w:val="1"/>
                <w:i w:val="1"/>
                <w:color w:val="000000"/>
                <w:sz w:val="28"/>
              </w:rPr>
            </w:pPr>
            <w:r>
              <w:rPr>
                <w:b w:val="1"/>
                <w:i w:val="1"/>
                <w:color w:val="000000"/>
                <w:sz w:val="28"/>
              </w:rPr>
              <w:t>13899,1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200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10,5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3000000">
            <w:pPr>
              <w:ind/>
              <w:jc w:val="center"/>
              <w:rPr>
                <w:b w:val="1"/>
                <w:i w:val="1"/>
                <w:color w:val="000000"/>
                <w:sz w:val="28"/>
              </w:rPr>
            </w:pPr>
            <w:r>
              <w:rPr>
                <w:b w:val="1"/>
                <w:i w:val="1"/>
                <w:color w:val="000000"/>
                <w:sz w:val="28"/>
              </w:rPr>
              <w:t>105274,9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4000000">
            <w:pPr>
              <w:ind/>
              <w:jc w:val="center"/>
              <w:rPr>
                <w:b w:val="1"/>
                <w:i w:val="1"/>
                <w:color w:val="000000"/>
                <w:sz w:val="28"/>
              </w:rPr>
            </w:pPr>
            <w:r>
              <w:rPr>
                <w:b w:val="1"/>
                <w:i w:val="1"/>
                <w:color w:val="000000"/>
                <w:sz w:val="28"/>
              </w:rPr>
              <w:t>121211,7</w:t>
            </w:r>
          </w:p>
        </w:tc>
        <w:tc>
          <w:tcPr>
            <w:tcW w:type="dxa" w:w="9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5000000">
            <w:pPr>
              <w:ind/>
              <w:jc w:val="center"/>
              <w:rPr>
                <w:b w:val="1"/>
                <w:i w:val="1"/>
                <w:color w:val="000000"/>
                <w:sz w:val="28"/>
              </w:rPr>
            </w:pPr>
            <w:r>
              <w:rPr>
                <w:b w:val="1"/>
                <w:i w:val="1"/>
                <w:color w:val="000000"/>
                <w:sz w:val="28"/>
              </w:rPr>
              <w:t>18362,3</w:t>
            </w:r>
          </w:p>
        </w:tc>
        <w:tc>
          <w:tcPr>
            <w:tcW w:type="dxa" w:w="9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600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15,1</w:t>
            </w:r>
          </w:p>
        </w:tc>
        <w:tc>
          <w:tcPr>
            <w:tcW w:type="dxa" w:w="8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700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132,1</w:t>
            </w:r>
          </w:p>
        </w:tc>
      </w:tr>
      <w:tr>
        <w:trPr>
          <w:trHeight w:hRule="atLeast" w:val="420"/>
        </w:trPr>
        <w:tc>
          <w:tcPr>
            <w:tcW w:type="dxa" w:w="212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pPr>
              <w:ind/>
              <w:jc w:val="both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Налоговые в т.ч.</w:t>
            </w:r>
          </w:p>
        </w:tc>
        <w:tc>
          <w:tcPr>
            <w:tcW w:type="dxa" w:w="10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900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85704,8</w:t>
            </w:r>
          </w:p>
        </w:tc>
        <w:tc>
          <w:tcPr>
            <w:tcW w:type="dxa" w:w="9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A00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88154,8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B00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13502,8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C00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15,3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D00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94038,7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E00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94038,7</w:t>
            </w:r>
          </w:p>
        </w:tc>
        <w:tc>
          <w:tcPr>
            <w:tcW w:type="dxa" w:w="9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F00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17643,4</w:t>
            </w:r>
          </w:p>
        </w:tc>
        <w:tc>
          <w:tcPr>
            <w:tcW w:type="dxa" w:w="9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000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18,8</w:t>
            </w:r>
          </w:p>
        </w:tc>
        <w:tc>
          <w:tcPr>
            <w:tcW w:type="dxa" w:w="8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100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130,7</w:t>
            </w:r>
          </w:p>
        </w:tc>
      </w:tr>
      <w:tr>
        <w:trPr>
          <w:trHeight w:hRule="atLeast" w:val="555"/>
        </w:trPr>
        <w:tc>
          <w:tcPr>
            <w:tcW w:type="dxa" w:w="212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- налог на доходы физических лиц</w:t>
            </w:r>
          </w:p>
        </w:tc>
        <w:tc>
          <w:tcPr>
            <w:tcW w:type="dxa" w:w="10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3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47948,7</w:t>
            </w:r>
          </w:p>
        </w:tc>
        <w:tc>
          <w:tcPr>
            <w:tcW w:type="dxa" w:w="9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4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48948,7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5000000">
            <w:pPr>
              <w:ind/>
              <w:jc w:val="center"/>
              <w:rPr>
                <w:i w:val="1"/>
                <w:color w:val="000000"/>
                <w:sz w:val="28"/>
              </w:rPr>
            </w:pPr>
            <w:r>
              <w:rPr>
                <w:i w:val="1"/>
                <w:color w:val="000000"/>
                <w:sz w:val="28"/>
              </w:rPr>
              <w:t>4257,9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600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8,7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7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52362,6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8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52362,6</w:t>
            </w:r>
          </w:p>
        </w:tc>
        <w:tc>
          <w:tcPr>
            <w:tcW w:type="dxa" w:w="9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9000000">
            <w:pPr>
              <w:ind/>
              <w:jc w:val="center"/>
              <w:rPr>
                <w:i w:val="1"/>
                <w:color w:val="000000"/>
                <w:sz w:val="28"/>
              </w:rPr>
            </w:pPr>
            <w:r>
              <w:rPr>
                <w:i w:val="1"/>
                <w:color w:val="000000"/>
                <w:sz w:val="28"/>
              </w:rPr>
              <w:t>10309,3</w:t>
            </w:r>
          </w:p>
        </w:tc>
        <w:tc>
          <w:tcPr>
            <w:tcW w:type="dxa" w:w="9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A00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19,7</w:t>
            </w:r>
          </w:p>
        </w:tc>
        <w:tc>
          <w:tcPr>
            <w:tcW w:type="dxa" w:w="8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B00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242,1</w:t>
            </w:r>
          </w:p>
        </w:tc>
      </w:tr>
      <w:tr>
        <w:trPr>
          <w:trHeight w:hRule="atLeast" w:val="390"/>
        </w:trPr>
        <w:tc>
          <w:tcPr>
            <w:tcW w:type="dxa" w:w="212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0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- акцизы</w:t>
            </w:r>
          </w:p>
        </w:tc>
        <w:tc>
          <w:tcPr>
            <w:tcW w:type="dxa" w:w="10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D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10635,1</w:t>
            </w:r>
          </w:p>
        </w:tc>
        <w:tc>
          <w:tcPr>
            <w:tcW w:type="dxa" w:w="9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E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10635,1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F000000">
            <w:pPr>
              <w:ind/>
              <w:jc w:val="center"/>
              <w:rPr>
                <w:i w:val="1"/>
                <w:color w:val="000000"/>
                <w:sz w:val="28"/>
              </w:rPr>
            </w:pPr>
            <w:r>
              <w:rPr>
                <w:i w:val="1"/>
                <w:color w:val="000000"/>
                <w:sz w:val="28"/>
              </w:rPr>
              <w:t>2704,1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000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25,4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1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11636,1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2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11636,1</w:t>
            </w:r>
          </w:p>
        </w:tc>
        <w:tc>
          <w:tcPr>
            <w:tcW w:type="dxa" w:w="9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3000000">
            <w:pPr>
              <w:ind/>
              <w:jc w:val="center"/>
              <w:rPr>
                <w:i w:val="1"/>
                <w:color w:val="000000"/>
                <w:sz w:val="28"/>
              </w:rPr>
            </w:pPr>
            <w:r>
              <w:rPr>
                <w:i w:val="1"/>
                <w:color w:val="000000"/>
                <w:sz w:val="28"/>
              </w:rPr>
              <w:t>2723,9</w:t>
            </w:r>
          </w:p>
        </w:tc>
        <w:tc>
          <w:tcPr>
            <w:tcW w:type="dxa" w:w="9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400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23,4</w:t>
            </w:r>
          </w:p>
        </w:tc>
        <w:tc>
          <w:tcPr>
            <w:tcW w:type="dxa" w:w="8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500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100,7</w:t>
            </w:r>
          </w:p>
        </w:tc>
      </w:tr>
      <w:tr>
        <w:trPr>
          <w:trHeight w:hRule="atLeast" w:val="465"/>
        </w:trPr>
        <w:tc>
          <w:tcPr>
            <w:tcW w:type="dxa" w:w="212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- единый налог на вмененный налог</w:t>
            </w:r>
          </w:p>
        </w:tc>
        <w:tc>
          <w:tcPr>
            <w:tcW w:type="dxa" w:w="10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7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0,0</w:t>
            </w:r>
          </w:p>
        </w:tc>
        <w:tc>
          <w:tcPr>
            <w:tcW w:type="dxa" w:w="9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8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0,0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9000000">
            <w:pPr>
              <w:ind/>
              <w:jc w:val="center"/>
              <w:rPr>
                <w:i w:val="1"/>
                <w:color w:val="000000"/>
                <w:sz w:val="28"/>
              </w:rPr>
            </w:pPr>
            <w:r>
              <w:rPr>
                <w:i w:val="1"/>
                <w:color w:val="000000"/>
                <w:sz w:val="28"/>
              </w:rPr>
              <w:t>18,7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A00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0,0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B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0,0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C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0,0</w:t>
            </w:r>
          </w:p>
        </w:tc>
        <w:tc>
          <w:tcPr>
            <w:tcW w:type="dxa" w:w="9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D000000">
            <w:pPr>
              <w:ind/>
              <w:jc w:val="center"/>
              <w:rPr>
                <w:i w:val="1"/>
                <w:color w:val="000000"/>
                <w:sz w:val="28"/>
              </w:rPr>
            </w:pPr>
            <w:r>
              <w:rPr>
                <w:i w:val="1"/>
                <w:color w:val="000000"/>
                <w:sz w:val="28"/>
              </w:rPr>
              <w:t>0,0</w:t>
            </w:r>
          </w:p>
        </w:tc>
        <w:tc>
          <w:tcPr>
            <w:tcW w:type="dxa" w:w="9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E00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0,0</w:t>
            </w:r>
          </w:p>
        </w:tc>
        <w:tc>
          <w:tcPr>
            <w:tcW w:type="dxa" w:w="8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F00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0,0</w:t>
            </w:r>
          </w:p>
        </w:tc>
      </w:tr>
      <w:tr>
        <w:trPr>
          <w:trHeight w:hRule="atLeast" w:val="510"/>
        </w:trPr>
        <w:tc>
          <w:tcPr>
            <w:tcW w:type="dxa" w:w="2127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- единый сельскохозяйственный  налог</w:t>
            </w:r>
          </w:p>
        </w:tc>
        <w:tc>
          <w:tcPr>
            <w:tcW w:type="dxa" w:w="1076"/>
            <w:tcBorders>
              <w:top w:sz="4" w:val="nil"/>
              <w:left w:sz="4" w:val="nil"/>
              <w:bottom w:sz="4" w:val="nil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1000000">
            <w:pPr>
              <w:ind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2020,0</w:t>
            </w:r>
          </w:p>
        </w:tc>
        <w:tc>
          <w:tcPr>
            <w:tcW w:type="dxa" w:w="993"/>
            <w:tcBorders>
              <w:top w:sz="4" w:val="nil"/>
              <w:left w:sz="4" w:val="nil"/>
              <w:bottom w:sz="4" w:val="nil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2000000">
            <w:pPr>
              <w:ind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2020,0</w:t>
            </w:r>
          </w:p>
        </w:tc>
        <w:tc>
          <w:tcPr>
            <w:tcW w:type="dxa" w:w="992"/>
            <w:tcBorders>
              <w:top w:sz="4" w:val="nil"/>
              <w:left w:sz="4" w:val="nil"/>
              <w:bottom w:sz="4" w:val="nil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3000000">
            <w:pPr>
              <w:ind/>
              <w:jc w:val="right"/>
              <w:rPr>
                <w:i w:val="1"/>
                <w:color w:val="000000"/>
                <w:sz w:val="28"/>
              </w:rPr>
            </w:pPr>
            <w:r>
              <w:rPr>
                <w:i w:val="1"/>
                <w:color w:val="000000"/>
                <w:sz w:val="28"/>
              </w:rPr>
              <w:t>1459,2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400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72,2</w:t>
            </w:r>
          </w:p>
        </w:tc>
        <w:tc>
          <w:tcPr>
            <w:tcW w:type="dxa" w:w="992"/>
            <w:tcBorders>
              <w:top w:sz="4" w:val="nil"/>
              <w:left w:sz="4" w:val="nil"/>
              <w:bottom w:sz="4" w:val="nil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5000000">
            <w:pPr>
              <w:ind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2020,0</w:t>
            </w:r>
          </w:p>
        </w:tc>
        <w:tc>
          <w:tcPr>
            <w:tcW w:type="dxa" w:w="992"/>
            <w:tcBorders>
              <w:top w:sz="4" w:val="nil"/>
              <w:left w:sz="4" w:val="nil"/>
              <w:bottom w:sz="4" w:val="nil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6000000">
            <w:pPr>
              <w:ind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2020,0</w:t>
            </w:r>
          </w:p>
        </w:tc>
        <w:tc>
          <w:tcPr>
            <w:tcW w:type="dxa" w:w="993"/>
            <w:tcBorders>
              <w:top w:sz="4" w:val="nil"/>
              <w:left w:sz="4" w:val="nil"/>
              <w:bottom w:sz="4" w:val="nil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7000000">
            <w:pPr>
              <w:ind/>
              <w:jc w:val="right"/>
              <w:rPr>
                <w:i w:val="1"/>
                <w:color w:val="000000"/>
                <w:sz w:val="28"/>
              </w:rPr>
            </w:pPr>
            <w:r>
              <w:rPr>
                <w:i w:val="1"/>
                <w:color w:val="000000"/>
                <w:sz w:val="28"/>
              </w:rPr>
              <w:t>525,2</w:t>
            </w:r>
          </w:p>
        </w:tc>
        <w:tc>
          <w:tcPr>
            <w:tcW w:type="dxa" w:w="9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800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26,0</w:t>
            </w:r>
          </w:p>
        </w:tc>
        <w:tc>
          <w:tcPr>
            <w:tcW w:type="dxa" w:w="8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900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36,0</w:t>
            </w:r>
          </w:p>
        </w:tc>
      </w:tr>
      <w:tr>
        <w:trPr>
          <w:trHeight w:hRule="atLeast" w:val="360"/>
        </w:trPr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0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- патентный налог</w:t>
            </w:r>
          </w:p>
        </w:tc>
        <w:tc>
          <w:tcPr>
            <w:tcW w:type="dxa" w:w="107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B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1155,0</w:t>
            </w:r>
          </w:p>
        </w:tc>
        <w:tc>
          <w:tcPr>
            <w:tcW w:type="dxa" w:w="99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C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1405,0</w:t>
            </w:r>
          </w:p>
        </w:tc>
        <w:tc>
          <w:tcPr>
            <w:tcW w:type="dxa" w:w="99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D000000">
            <w:pPr>
              <w:ind/>
              <w:jc w:val="center"/>
              <w:rPr>
                <w:i w:val="1"/>
                <w:color w:val="000000"/>
                <w:sz w:val="28"/>
              </w:rPr>
            </w:pPr>
            <w:r>
              <w:rPr>
                <w:i w:val="1"/>
                <w:color w:val="000000"/>
                <w:sz w:val="28"/>
              </w:rPr>
              <w:t>532,7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E00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37,9</w:t>
            </w:r>
          </w:p>
        </w:tc>
        <w:tc>
          <w:tcPr>
            <w:tcW w:type="dxa" w:w="99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F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1120,0</w:t>
            </w:r>
          </w:p>
        </w:tc>
        <w:tc>
          <w:tcPr>
            <w:tcW w:type="dxa" w:w="99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0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1120,0</w:t>
            </w:r>
          </w:p>
        </w:tc>
        <w:tc>
          <w:tcPr>
            <w:tcW w:type="dxa" w:w="99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1000000">
            <w:pPr>
              <w:ind/>
              <w:jc w:val="center"/>
              <w:rPr>
                <w:i w:val="1"/>
                <w:color w:val="000000"/>
                <w:sz w:val="28"/>
              </w:rPr>
            </w:pPr>
            <w:r>
              <w:rPr>
                <w:i w:val="1"/>
                <w:color w:val="000000"/>
                <w:sz w:val="28"/>
              </w:rPr>
              <w:t>-198,1</w:t>
            </w:r>
          </w:p>
        </w:tc>
        <w:tc>
          <w:tcPr>
            <w:tcW w:type="dxa" w:w="9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200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-17,7</w:t>
            </w:r>
          </w:p>
        </w:tc>
        <w:tc>
          <w:tcPr>
            <w:tcW w:type="dxa" w:w="8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300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-37,2</w:t>
            </w:r>
          </w:p>
        </w:tc>
      </w:tr>
      <w:tr>
        <w:trPr>
          <w:trHeight w:hRule="atLeast" w:val="480"/>
        </w:trPr>
        <w:tc>
          <w:tcPr>
            <w:tcW w:type="dxa" w:w="212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0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- транспортный налог</w:t>
            </w:r>
          </w:p>
        </w:tc>
        <w:tc>
          <w:tcPr>
            <w:tcW w:type="dxa" w:w="10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5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21646,0</w:t>
            </w:r>
          </w:p>
        </w:tc>
        <w:tc>
          <w:tcPr>
            <w:tcW w:type="dxa" w:w="9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6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21646,0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7000000">
            <w:pPr>
              <w:ind/>
              <w:jc w:val="center"/>
              <w:rPr>
                <w:i w:val="1"/>
                <w:color w:val="000000"/>
                <w:sz w:val="28"/>
              </w:rPr>
            </w:pPr>
            <w:r>
              <w:rPr>
                <w:i w:val="1"/>
                <w:color w:val="000000"/>
                <w:sz w:val="28"/>
              </w:rPr>
              <w:t>3144,8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800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14,5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9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21800,0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A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21800,0</w:t>
            </w:r>
          </w:p>
        </w:tc>
        <w:tc>
          <w:tcPr>
            <w:tcW w:type="dxa" w:w="9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B000000">
            <w:pPr>
              <w:ind/>
              <w:jc w:val="center"/>
              <w:rPr>
                <w:i w:val="1"/>
                <w:color w:val="000000"/>
                <w:sz w:val="28"/>
              </w:rPr>
            </w:pPr>
            <w:r>
              <w:rPr>
                <w:i w:val="1"/>
                <w:color w:val="000000"/>
                <w:sz w:val="28"/>
              </w:rPr>
              <w:t>2587,4</w:t>
            </w:r>
          </w:p>
        </w:tc>
        <w:tc>
          <w:tcPr>
            <w:tcW w:type="dxa" w:w="9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C00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11,9</w:t>
            </w:r>
          </w:p>
        </w:tc>
        <w:tc>
          <w:tcPr>
            <w:tcW w:type="dxa" w:w="8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D00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82,3</w:t>
            </w:r>
          </w:p>
        </w:tc>
      </w:tr>
      <w:tr>
        <w:trPr>
          <w:trHeight w:hRule="atLeast" w:val="507"/>
        </w:trPr>
        <w:tc>
          <w:tcPr>
            <w:tcW w:type="dxa" w:w="212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- государственная пошлина</w:t>
            </w:r>
          </w:p>
        </w:tc>
        <w:tc>
          <w:tcPr>
            <w:tcW w:type="dxa" w:w="10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F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2300,0</w:t>
            </w:r>
          </w:p>
        </w:tc>
        <w:tc>
          <w:tcPr>
            <w:tcW w:type="dxa" w:w="9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0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3500,0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1000000">
            <w:pPr>
              <w:ind/>
              <w:jc w:val="center"/>
              <w:rPr>
                <w:i w:val="1"/>
                <w:color w:val="000000"/>
                <w:sz w:val="28"/>
              </w:rPr>
            </w:pPr>
            <w:r>
              <w:rPr>
                <w:i w:val="1"/>
                <w:color w:val="000000"/>
                <w:sz w:val="28"/>
              </w:rPr>
              <w:t>1385,4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200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39,6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3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5100,0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4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5100,0</w:t>
            </w:r>
          </w:p>
        </w:tc>
        <w:tc>
          <w:tcPr>
            <w:tcW w:type="dxa" w:w="9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5000000">
            <w:pPr>
              <w:ind/>
              <w:jc w:val="center"/>
              <w:rPr>
                <w:i w:val="1"/>
                <w:color w:val="000000"/>
                <w:sz w:val="28"/>
              </w:rPr>
            </w:pPr>
            <w:r>
              <w:rPr>
                <w:i w:val="1"/>
                <w:color w:val="000000"/>
                <w:sz w:val="28"/>
              </w:rPr>
              <w:t>1695,7</w:t>
            </w:r>
          </w:p>
        </w:tc>
        <w:tc>
          <w:tcPr>
            <w:tcW w:type="dxa" w:w="9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600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33,2</w:t>
            </w:r>
          </w:p>
        </w:tc>
        <w:tc>
          <w:tcPr>
            <w:tcW w:type="dxa" w:w="8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700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122,4</w:t>
            </w:r>
          </w:p>
        </w:tc>
      </w:tr>
      <w:tr>
        <w:trPr>
          <w:trHeight w:hRule="atLeast" w:val="415"/>
        </w:trPr>
        <w:tc>
          <w:tcPr>
            <w:tcW w:type="dxa" w:w="212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00000">
            <w:pPr>
              <w:ind/>
              <w:jc w:val="both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Неналоговые доходы</w:t>
            </w:r>
          </w:p>
        </w:tc>
        <w:tc>
          <w:tcPr>
            <w:tcW w:type="dxa" w:w="10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900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38113,4</w:t>
            </w:r>
          </w:p>
        </w:tc>
        <w:tc>
          <w:tcPr>
            <w:tcW w:type="dxa" w:w="9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A00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44102,3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B00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396,3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C00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0,9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D00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11236,2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E00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27173,0</w:t>
            </w:r>
          </w:p>
        </w:tc>
        <w:tc>
          <w:tcPr>
            <w:tcW w:type="dxa" w:w="9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F00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718,9</w:t>
            </w:r>
          </w:p>
        </w:tc>
        <w:tc>
          <w:tcPr>
            <w:tcW w:type="dxa" w:w="9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000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2,6</w:t>
            </w:r>
          </w:p>
        </w:tc>
        <w:tc>
          <w:tcPr>
            <w:tcW w:type="dxa" w:w="8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100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181,4</w:t>
            </w:r>
          </w:p>
        </w:tc>
      </w:tr>
      <w:tr>
        <w:trPr>
          <w:trHeight w:hRule="atLeast" w:val="435"/>
        </w:trPr>
        <w:tc>
          <w:tcPr>
            <w:tcW w:type="dxa" w:w="212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- доходы от использования имущества</w:t>
            </w:r>
          </w:p>
        </w:tc>
        <w:tc>
          <w:tcPr>
            <w:tcW w:type="dxa" w:w="10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3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3130,6</w:t>
            </w:r>
          </w:p>
        </w:tc>
        <w:tc>
          <w:tcPr>
            <w:tcW w:type="dxa" w:w="9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4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6054,6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5000000">
            <w:pPr>
              <w:ind/>
              <w:jc w:val="center"/>
              <w:rPr>
                <w:i w:val="1"/>
                <w:color w:val="000000"/>
                <w:sz w:val="28"/>
              </w:rPr>
            </w:pPr>
            <w:r>
              <w:rPr>
                <w:i w:val="1"/>
                <w:color w:val="000000"/>
                <w:sz w:val="28"/>
              </w:rPr>
              <w:t>271,8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600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4,5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7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3202,0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8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6547,6</w:t>
            </w:r>
          </w:p>
        </w:tc>
        <w:tc>
          <w:tcPr>
            <w:tcW w:type="dxa" w:w="9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9000000">
            <w:pPr>
              <w:ind/>
              <w:jc w:val="center"/>
              <w:rPr>
                <w:i w:val="1"/>
                <w:color w:val="000000"/>
                <w:sz w:val="28"/>
              </w:rPr>
            </w:pPr>
            <w:r>
              <w:rPr>
                <w:i w:val="1"/>
                <w:color w:val="000000"/>
                <w:sz w:val="28"/>
              </w:rPr>
              <w:t>378,0</w:t>
            </w:r>
          </w:p>
        </w:tc>
        <w:tc>
          <w:tcPr>
            <w:tcW w:type="dxa" w:w="9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A00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5,8</w:t>
            </w:r>
          </w:p>
        </w:tc>
        <w:tc>
          <w:tcPr>
            <w:tcW w:type="dxa" w:w="8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B00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139,1</w:t>
            </w:r>
          </w:p>
        </w:tc>
      </w:tr>
      <w:tr>
        <w:trPr>
          <w:trHeight w:hRule="atLeast" w:val="645"/>
        </w:trPr>
        <w:tc>
          <w:tcPr>
            <w:tcW w:type="dxa" w:w="212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- плата за негативное воздействие на окружающую среду</w:t>
            </w:r>
          </w:p>
        </w:tc>
        <w:tc>
          <w:tcPr>
            <w:tcW w:type="dxa" w:w="10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D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72,5</w:t>
            </w:r>
          </w:p>
        </w:tc>
        <w:tc>
          <w:tcPr>
            <w:tcW w:type="dxa" w:w="9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E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72,5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F000000">
            <w:pPr>
              <w:ind/>
              <w:jc w:val="center"/>
              <w:rPr>
                <w:i w:val="1"/>
                <w:color w:val="000000"/>
                <w:sz w:val="28"/>
              </w:rPr>
            </w:pPr>
            <w:r>
              <w:rPr>
                <w:i w:val="1"/>
                <w:color w:val="000000"/>
                <w:sz w:val="28"/>
              </w:rPr>
              <w:t>2,6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000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3,6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1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40,2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2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40,2</w:t>
            </w:r>
          </w:p>
        </w:tc>
        <w:tc>
          <w:tcPr>
            <w:tcW w:type="dxa" w:w="9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3000000">
            <w:pPr>
              <w:ind/>
              <w:jc w:val="center"/>
              <w:rPr>
                <w:i w:val="1"/>
                <w:color w:val="000000"/>
                <w:sz w:val="28"/>
              </w:rPr>
            </w:pPr>
            <w:r>
              <w:rPr>
                <w:i w:val="1"/>
                <w:color w:val="000000"/>
                <w:sz w:val="28"/>
              </w:rPr>
              <w:t>0,0</w:t>
            </w:r>
          </w:p>
        </w:tc>
        <w:tc>
          <w:tcPr>
            <w:tcW w:type="dxa" w:w="9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400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0,0</w:t>
            </w:r>
          </w:p>
        </w:tc>
        <w:tc>
          <w:tcPr>
            <w:tcW w:type="dxa" w:w="8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500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0,0</w:t>
            </w:r>
          </w:p>
        </w:tc>
      </w:tr>
      <w:tr>
        <w:trPr>
          <w:trHeight w:hRule="atLeast" w:val="420"/>
        </w:trPr>
        <w:tc>
          <w:tcPr>
            <w:tcW w:type="dxa" w:w="212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0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-  доходы от оказания платных услуг</w:t>
            </w:r>
          </w:p>
        </w:tc>
        <w:tc>
          <w:tcPr>
            <w:tcW w:type="dxa" w:w="10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7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18,4</w:t>
            </w:r>
          </w:p>
        </w:tc>
        <w:tc>
          <w:tcPr>
            <w:tcW w:type="dxa" w:w="9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8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18,4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9000000">
            <w:pPr>
              <w:ind/>
              <w:jc w:val="center"/>
              <w:rPr>
                <w:i w:val="1"/>
                <w:color w:val="000000"/>
                <w:sz w:val="28"/>
              </w:rPr>
            </w:pPr>
            <w:r>
              <w:rPr>
                <w:i w:val="1"/>
                <w:color w:val="000000"/>
                <w:sz w:val="28"/>
              </w:rPr>
              <w:t>1,2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A00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6,5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B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15,0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C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15,0</w:t>
            </w:r>
          </w:p>
        </w:tc>
        <w:tc>
          <w:tcPr>
            <w:tcW w:type="dxa" w:w="9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D000000">
            <w:pPr>
              <w:ind/>
              <w:jc w:val="center"/>
              <w:rPr>
                <w:i w:val="1"/>
                <w:color w:val="000000"/>
                <w:sz w:val="28"/>
              </w:rPr>
            </w:pPr>
            <w:r>
              <w:rPr>
                <w:i w:val="1"/>
                <w:color w:val="000000"/>
                <w:sz w:val="28"/>
              </w:rPr>
              <w:t>3,6</w:t>
            </w:r>
          </w:p>
        </w:tc>
        <w:tc>
          <w:tcPr>
            <w:tcW w:type="dxa" w:w="9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E00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24,0</w:t>
            </w:r>
          </w:p>
        </w:tc>
        <w:tc>
          <w:tcPr>
            <w:tcW w:type="dxa" w:w="8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F00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300,0</w:t>
            </w:r>
          </w:p>
        </w:tc>
      </w:tr>
      <w:tr>
        <w:trPr>
          <w:trHeight w:hRule="atLeast" w:val="615"/>
        </w:trPr>
        <w:tc>
          <w:tcPr>
            <w:tcW w:type="dxa" w:w="212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0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- доходы от продажи материальных и нематериальных активов</w:t>
            </w:r>
          </w:p>
        </w:tc>
        <w:tc>
          <w:tcPr>
            <w:tcW w:type="dxa" w:w="10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1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34261,2</w:t>
            </w:r>
          </w:p>
        </w:tc>
        <w:tc>
          <w:tcPr>
            <w:tcW w:type="dxa" w:w="9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2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37126,1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3000000">
            <w:pPr>
              <w:ind/>
              <w:jc w:val="center"/>
              <w:rPr>
                <w:i w:val="1"/>
                <w:color w:val="000000"/>
                <w:sz w:val="28"/>
              </w:rPr>
            </w:pPr>
            <w:r>
              <w:rPr>
                <w:i w:val="1"/>
                <w:color w:val="000000"/>
                <w:sz w:val="28"/>
              </w:rPr>
              <w:t>41,9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400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0,1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5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7179,0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6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19770,2</w:t>
            </w:r>
          </w:p>
        </w:tc>
        <w:tc>
          <w:tcPr>
            <w:tcW w:type="dxa" w:w="9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7000000">
            <w:pPr>
              <w:ind/>
              <w:jc w:val="center"/>
              <w:rPr>
                <w:i w:val="1"/>
                <w:color w:val="000000"/>
                <w:sz w:val="28"/>
              </w:rPr>
            </w:pPr>
            <w:r>
              <w:rPr>
                <w:i w:val="1"/>
                <w:color w:val="000000"/>
                <w:sz w:val="28"/>
              </w:rPr>
              <w:t>29,7</w:t>
            </w:r>
          </w:p>
        </w:tc>
        <w:tc>
          <w:tcPr>
            <w:tcW w:type="dxa" w:w="9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800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0,2</w:t>
            </w:r>
          </w:p>
        </w:tc>
        <w:tc>
          <w:tcPr>
            <w:tcW w:type="dxa" w:w="8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900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70,9</w:t>
            </w:r>
          </w:p>
        </w:tc>
      </w:tr>
      <w:tr>
        <w:trPr>
          <w:trHeight w:hRule="atLeast" w:val="480"/>
        </w:trPr>
        <w:tc>
          <w:tcPr>
            <w:tcW w:type="dxa" w:w="212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0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- штрафы, санкции, возмещение ущерба</w:t>
            </w:r>
          </w:p>
        </w:tc>
        <w:tc>
          <w:tcPr>
            <w:tcW w:type="dxa" w:w="10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B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630,7</w:t>
            </w:r>
          </w:p>
        </w:tc>
        <w:tc>
          <w:tcPr>
            <w:tcW w:type="dxa" w:w="9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C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830,7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D000000">
            <w:pPr>
              <w:ind/>
              <w:jc w:val="center"/>
              <w:rPr>
                <w:i w:val="1"/>
                <w:color w:val="000000"/>
                <w:sz w:val="28"/>
              </w:rPr>
            </w:pPr>
            <w:r>
              <w:rPr>
                <w:i w:val="1"/>
                <w:color w:val="000000"/>
                <w:sz w:val="28"/>
              </w:rPr>
              <w:t>78,8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E00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9,5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F000000">
            <w:pPr>
              <w:ind w:firstLine="108" w:left="-108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800,0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0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800,0</w:t>
            </w:r>
          </w:p>
        </w:tc>
        <w:tc>
          <w:tcPr>
            <w:tcW w:type="dxa" w:w="9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1000000">
            <w:pPr>
              <w:ind/>
              <w:jc w:val="center"/>
              <w:rPr>
                <w:i w:val="1"/>
                <w:color w:val="000000"/>
                <w:sz w:val="28"/>
              </w:rPr>
            </w:pPr>
            <w:r>
              <w:rPr>
                <w:i w:val="1"/>
                <w:color w:val="000000"/>
                <w:sz w:val="28"/>
              </w:rPr>
              <w:t>307,6</w:t>
            </w:r>
          </w:p>
        </w:tc>
        <w:tc>
          <w:tcPr>
            <w:tcW w:type="dxa" w:w="9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200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38,5</w:t>
            </w:r>
          </w:p>
        </w:tc>
        <w:tc>
          <w:tcPr>
            <w:tcW w:type="dxa" w:w="8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300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390,4</w:t>
            </w:r>
          </w:p>
        </w:tc>
      </w:tr>
    </w:tbl>
    <w:p w14:paraId="E4000000">
      <w:pPr>
        <w:ind/>
        <w:jc w:val="both"/>
        <w:rPr>
          <w:sz w:val="28"/>
        </w:rPr>
      </w:pPr>
    </w:p>
    <w:p w14:paraId="E5000000">
      <w:pPr>
        <w:spacing w:line="276" w:lineRule="auto"/>
        <w:ind w:firstLine="851"/>
        <w:jc w:val="both"/>
        <w:rPr>
          <w:sz w:val="28"/>
        </w:rPr>
      </w:pPr>
      <w:r>
        <w:rPr>
          <w:sz w:val="28"/>
        </w:rPr>
        <w:t xml:space="preserve">Поступление безвозмездных перечислений </w:t>
      </w:r>
      <w:r>
        <w:rPr>
          <w:sz w:val="28"/>
        </w:rPr>
        <w:t>от других бюджетов бюджетной системы РФ</w:t>
      </w:r>
      <w:r>
        <w:rPr>
          <w:sz w:val="28"/>
        </w:rPr>
        <w:t xml:space="preserve"> </w:t>
      </w:r>
      <w:r>
        <w:rPr>
          <w:sz w:val="28"/>
        </w:rPr>
        <w:t xml:space="preserve">за </w:t>
      </w:r>
      <w:r>
        <w:rPr>
          <w:sz w:val="28"/>
        </w:rPr>
        <w:t>1 квартал</w:t>
      </w:r>
      <w:r>
        <w:rPr>
          <w:sz w:val="28"/>
        </w:rPr>
        <w:t xml:space="preserve"> 20</w:t>
      </w:r>
      <w:r>
        <w:rPr>
          <w:sz w:val="28"/>
        </w:rPr>
        <w:t>2</w:t>
      </w:r>
      <w:r>
        <w:rPr>
          <w:sz w:val="28"/>
        </w:rPr>
        <w:t>6</w:t>
      </w:r>
      <w:r>
        <w:rPr>
          <w:sz w:val="28"/>
        </w:rPr>
        <w:t xml:space="preserve"> </w:t>
      </w:r>
      <w:r>
        <w:rPr>
          <w:sz w:val="28"/>
        </w:rPr>
        <w:t>г</w:t>
      </w:r>
      <w:r>
        <w:rPr>
          <w:sz w:val="28"/>
        </w:rPr>
        <w:t>ода</w:t>
      </w:r>
      <w:r>
        <w:rPr>
          <w:sz w:val="28"/>
        </w:rPr>
        <w:t xml:space="preserve"> составило </w:t>
      </w:r>
      <w:r>
        <w:rPr>
          <w:sz w:val="28"/>
        </w:rPr>
        <w:t>131</w:t>
      </w:r>
      <w:r>
        <w:rPr>
          <w:sz w:val="28"/>
        </w:rPr>
        <w:t xml:space="preserve"> </w:t>
      </w:r>
      <w:r>
        <w:rPr>
          <w:sz w:val="28"/>
        </w:rPr>
        <w:t>856,5</w:t>
      </w:r>
      <w:r>
        <w:rPr>
          <w:sz w:val="28"/>
        </w:rPr>
        <w:t xml:space="preserve"> </w:t>
      </w:r>
      <w:r>
        <w:rPr>
          <w:sz w:val="28"/>
        </w:rPr>
        <w:t>тыс</w:t>
      </w:r>
      <w:r>
        <w:rPr>
          <w:sz w:val="28"/>
        </w:rPr>
        <w:t>.</w:t>
      </w:r>
      <w:r>
        <w:rPr>
          <w:sz w:val="28"/>
        </w:rPr>
        <w:t>р</w:t>
      </w:r>
      <w:r>
        <w:rPr>
          <w:sz w:val="28"/>
        </w:rPr>
        <w:t>ублей</w:t>
      </w:r>
      <w:r>
        <w:rPr>
          <w:sz w:val="28"/>
        </w:rPr>
        <w:t xml:space="preserve">, или </w:t>
      </w:r>
      <w:r>
        <w:rPr>
          <w:sz w:val="28"/>
        </w:rPr>
        <w:t>19,7</w:t>
      </w:r>
      <w:r>
        <w:rPr>
          <w:sz w:val="28"/>
        </w:rPr>
        <w:t xml:space="preserve"> </w:t>
      </w:r>
      <w:r>
        <w:rPr>
          <w:sz w:val="28"/>
        </w:rPr>
        <w:t>%</w:t>
      </w:r>
      <w:r>
        <w:rPr>
          <w:sz w:val="28"/>
        </w:rPr>
        <w:t xml:space="preserve"> от </w:t>
      </w:r>
      <w:r>
        <w:rPr>
          <w:sz w:val="28"/>
        </w:rPr>
        <w:t xml:space="preserve">назначений </w:t>
      </w:r>
      <w:r>
        <w:rPr>
          <w:sz w:val="28"/>
        </w:rPr>
        <w:t xml:space="preserve">года, </w:t>
      </w:r>
      <w:r>
        <w:rPr>
          <w:sz w:val="28"/>
        </w:rPr>
        <w:t>115,</w:t>
      </w:r>
      <w:r>
        <w:rPr>
          <w:sz w:val="28"/>
        </w:rPr>
        <w:t>6</w:t>
      </w:r>
      <w:r>
        <w:rPr>
          <w:sz w:val="28"/>
        </w:rPr>
        <w:t xml:space="preserve"> </w:t>
      </w:r>
      <w:r>
        <w:rPr>
          <w:sz w:val="28"/>
        </w:rPr>
        <w:t>% к уровню 20</w:t>
      </w:r>
      <w:r>
        <w:rPr>
          <w:sz w:val="28"/>
        </w:rPr>
        <w:t>2</w:t>
      </w:r>
      <w:r>
        <w:rPr>
          <w:sz w:val="28"/>
        </w:rPr>
        <w:t>5</w:t>
      </w:r>
      <w:r>
        <w:rPr>
          <w:sz w:val="28"/>
        </w:rPr>
        <w:t xml:space="preserve"> </w:t>
      </w:r>
      <w:r>
        <w:rPr>
          <w:sz w:val="28"/>
        </w:rPr>
        <w:t>г</w:t>
      </w:r>
      <w:r>
        <w:rPr>
          <w:sz w:val="28"/>
        </w:rPr>
        <w:t>ода</w:t>
      </w:r>
      <w:r>
        <w:rPr>
          <w:sz w:val="28"/>
        </w:rPr>
        <w:t>.</w:t>
      </w:r>
    </w:p>
    <w:p w14:paraId="E6000000">
      <w:pPr>
        <w:spacing w:line="276" w:lineRule="auto"/>
        <w:ind/>
        <w:jc w:val="both"/>
        <w:rPr>
          <w:sz w:val="28"/>
        </w:rPr>
      </w:pPr>
      <w:r>
        <w:rPr>
          <w:sz w:val="28"/>
        </w:rPr>
        <w:t>Из них</w:t>
      </w:r>
    </w:p>
    <w:p w14:paraId="E7000000">
      <w:pPr>
        <w:spacing w:line="276" w:lineRule="auto"/>
        <w:ind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color w:val="000000"/>
          <w:sz w:val="28"/>
        </w:rPr>
        <w:t>дотации бюджетам субъектов Российской Федерации и муниципальных</w:t>
      </w:r>
      <w:r>
        <w:rPr>
          <w:color w:val="000000"/>
          <w:sz w:val="28"/>
        </w:rPr>
        <w:t xml:space="preserve"> образований </w:t>
      </w:r>
      <w:r>
        <w:rPr>
          <w:color w:val="000000"/>
          <w:sz w:val="28"/>
        </w:rPr>
        <w:t>48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910,7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тыс. руб.</w:t>
      </w:r>
      <w:r>
        <w:rPr>
          <w:sz w:val="28"/>
        </w:rPr>
        <w:t>,</w:t>
      </w:r>
      <w:r>
        <w:rPr>
          <w:sz w:val="28"/>
        </w:rPr>
        <w:t xml:space="preserve"> (</w:t>
      </w:r>
      <w:r>
        <w:rPr>
          <w:sz w:val="28"/>
        </w:rPr>
        <w:t>26,9</w:t>
      </w:r>
      <w:r>
        <w:rPr>
          <w:sz w:val="28"/>
        </w:rPr>
        <w:t xml:space="preserve"> % к плановым назначениям 20</w:t>
      </w:r>
      <w:r>
        <w:rPr>
          <w:sz w:val="28"/>
        </w:rPr>
        <w:t>2</w:t>
      </w:r>
      <w:r>
        <w:rPr>
          <w:sz w:val="28"/>
        </w:rPr>
        <w:t>6</w:t>
      </w:r>
      <w:r>
        <w:rPr>
          <w:sz w:val="28"/>
        </w:rPr>
        <w:t xml:space="preserve"> </w:t>
      </w:r>
      <w:r>
        <w:rPr>
          <w:sz w:val="28"/>
        </w:rPr>
        <w:t>г</w:t>
      </w:r>
      <w:r>
        <w:rPr>
          <w:sz w:val="28"/>
        </w:rPr>
        <w:t>ода</w:t>
      </w:r>
      <w:r>
        <w:rPr>
          <w:sz w:val="28"/>
        </w:rPr>
        <w:t>)</w:t>
      </w:r>
      <w:r>
        <w:rPr>
          <w:sz w:val="28"/>
        </w:rPr>
        <w:t xml:space="preserve"> </w:t>
      </w:r>
    </w:p>
    <w:p w14:paraId="E8000000">
      <w:pPr>
        <w:spacing w:line="276" w:lineRule="auto"/>
        <w:ind/>
        <w:jc w:val="both"/>
        <w:rPr>
          <w:color w:val="000000"/>
          <w:sz w:val="28"/>
        </w:rPr>
      </w:pPr>
      <w:r>
        <w:rPr>
          <w:sz w:val="28"/>
        </w:rPr>
        <w:t>- с</w:t>
      </w:r>
      <w:r>
        <w:rPr>
          <w:color w:val="000000"/>
          <w:sz w:val="28"/>
        </w:rPr>
        <w:t xml:space="preserve">убсидии бюджетам субъектов Российской Федерации и муниципальных образований (межбюджетные субсидии) </w:t>
      </w:r>
      <w:r>
        <w:rPr>
          <w:color w:val="000000"/>
          <w:sz w:val="28"/>
        </w:rPr>
        <w:t>9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544,1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тыс</w:t>
      </w:r>
      <w:r>
        <w:rPr>
          <w:color w:val="000000"/>
          <w:sz w:val="28"/>
        </w:rPr>
        <w:t>.р</w:t>
      </w:r>
      <w:r>
        <w:rPr>
          <w:color w:val="000000"/>
          <w:sz w:val="28"/>
        </w:rPr>
        <w:t>уб</w:t>
      </w:r>
      <w:r>
        <w:rPr>
          <w:color w:val="000000"/>
          <w:sz w:val="28"/>
        </w:rPr>
        <w:t>. (</w:t>
      </w:r>
      <w:r>
        <w:rPr>
          <w:color w:val="000000"/>
          <w:sz w:val="28"/>
        </w:rPr>
        <w:t>12,3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%  к плановым назначениям 20</w:t>
      </w:r>
      <w:r>
        <w:rPr>
          <w:color w:val="000000"/>
          <w:sz w:val="28"/>
        </w:rPr>
        <w:t>2</w:t>
      </w:r>
      <w:r>
        <w:rPr>
          <w:color w:val="000000"/>
          <w:sz w:val="28"/>
        </w:rPr>
        <w:t>6</w:t>
      </w:r>
      <w:r>
        <w:rPr>
          <w:color w:val="000000"/>
          <w:sz w:val="28"/>
        </w:rPr>
        <w:t xml:space="preserve"> г</w:t>
      </w:r>
      <w:r>
        <w:rPr>
          <w:color w:val="000000"/>
          <w:sz w:val="28"/>
        </w:rPr>
        <w:t>ода</w:t>
      </w:r>
      <w:r>
        <w:rPr>
          <w:color w:val="000000"/>
          <w:sz w:val="28"/>
        </w:rPr>
        <w:t>);</w:t>
      </w:r>
    </w:p>
    <w:p w14:paraId="E9000000">
      <w:pPr>
        <w:spacing w:line="276" w:lineRule="auto"/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>
        <w:rPr>
          <w:color w:val="000000"/>
          <w:sz w:val="28"/>
        </w:rPr>
        <w:t xml:space="preserve">субвенции бюджетам субъектов Российской Федерации и муниципальных образований </w:t>
      </w:r>
      <w:r>
        <w:rPr>
          <w:color w:val="000000"/>
          <w:sz w:val="28"/>
        </w:rPr>
        <w:t>68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688,7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тыс. руб. (</w:t>
      </w:r>
      <w:r>
        <w:rPr>
          <w:color w:val="000000"/>
          <w:sz w:val="28"/>
        </w:rPr>
        <w:t>19,8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%  к плановым назначениям</w:t>
      </w:r>
      <w:r>
        <w:rPr>
          <w:color w:val="000000"/>
          <w:sz w:val="28"/>
        </w:rPr>
        <w:t xml:space="preserve"> 202</w:t>
      </w:r>
      <w:r>
        <w:rPr>
          <w:color w:val="000000"/>
          <w:sz w:val="28"/>
        </w:rPr>
        <w:t>6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г</w:t>
      </w:r>
      <w:r>
        <w:rPr>
          <w:color w:val="000000"/>
          <w:sz w:val="28"/>
        </w:rPr>
        <w:t>ода</w:t>
      </w:r>
      <w:r>
        <w:rPr>
          <w:color w:val="000000"/>
          <w:sz w:val="28"/>
        </w:rPr>
        <w:t>);</w:t>
      </w:r>
    </w:p>
    <w:p w14:paraId="EA000000">
      <w:pPr>
        <w:spacing w:line="276" w:lineRule="auto"/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иные межбюджетные трансферты </w:t>
      </w:r>
      <w:r>
        <w:rPr>
          <w:color w:val="000000"/>
          <w:sz w:val="28"/>
        </w:rPr>
        <w:t>4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561,5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тыс. руб. </w:t>
      </w:r>
      <w:r>
        <w:rPr>
          <w:color w:val="000000"/>
          <w:sz w:val="28"/>
        </w:rPr>
        <w:t>(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7,4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%  к плановым назначениям 20</w:t>
      </w:r>
      <w:r>
        <w:rPr>
          <w:color w:val="000000"/>
          <w:sz w:val="28"/>
        </w:rPr>
        <w:t>2</w:t>
      </w:r>
      <w:r>
        <w:rPr>
          <w:color w:val="000000"/>
          <w:sz w:val="28"/>
        </w:rPr>
        <w:t>6</w:t>
      </w:r>
      <w:r>
        <w:rPr>
          <w:color w:val="000000"/>
          <w:sz w:val="28"/>
        </w:rPr>
        <w:t xml:space="preserve"> г</w:t>
      </w:r>
      <w:r>
        <w:rPr>
          <w:color w:val="000000"/>
          <w:sz w:val="28"/>
        </w:rPr>
        <w:t>ода</w:t>
      </w:r>
      <w:r>
        <w:rPr>
          <w:color w:val="000000"/>
          <w:sz w:val="28"/>
        </w:rPr>
        <w:t>)</w:t>
      </w:r>
      <w:r>
        <w:rPr>
          <w:color w:val="000000"/>
          <w:sz w:val="28"/>
        </w:rPr>
        <w:t>.</w:t>
      </w:r>
    </w:p>
    <w:p w14:paraId="EB000000">
      <w:pPr>
        <w:ind w:firstLine="851"/>
        <w:jc w:val="right"/>
        <w:rPr>
          <w:sz w:val="28"/>
        </w:rPr>
      </w:pPr>
      <w:r>
        <w:rPr>
          <w:sz w:val="28"/>
        </w:rPr>
        <w:t xml:space="preserve">                                                  </w:t>
      </w:r>
      <w:r>
        <w:rPr>
          <w:sz w:val="28"/>
        </w:rPr>
        <w:t xml:space="preserve">        </w:t>
      </w:r>
      <w:r>
        <w:rPr>
          <w:sz w:val="28"/>
        </w:rPr>
        <w:t xml:space="preserve">                  </w:t>
      </w:r>
      <w:r>
        <w:rPr>
          <w:sz w:val="28"/>
        </w:rPr>
        <w:t>тыс. рублей</w:t>
      </w:r>
    </w:p>
    <w:tbl>
      <w:tblPr>
        <w:tblInd w:type="dxa" w:w="-31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961"/>
        <w:gridCol w:w="1293"/>
        <w:gridCol w:w="1534"/>
        <w:gridCol w:w="1669"/>
        <w:gridCol w:w="1667"/>
        <w:gridCol w:w="1439"/>
      </w:tblGrid>
      <w:tr>
        <w:trPr>
          <w:trHeight w:hRule="atLeast" w:val="406"/>
        </w:trPr>
        <w:tc>
          <w:tcPr>
            <w:tcW w:type="dxa" w:w="296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00000">
            <w:pPr>
              <w:ind w:firstLine="851" w:left="20"/>
              <w:jc w:val="both"/>
              <w:rPr>
                <w:sz w:val="28"/>
              </w:rPr>
            </w:pPr>
            <w:r>
              <w:rPr>
                <w:sz w:val="28"/>
              </w:rPr>
              <w:tab/>
            </w:r>
          </w:p>
          <w:p w14:paraId="ED000000">
            <w:pPr>
              <w:ind w:firstLine="851" w:left="20"/>
              <w:jc w:val="both"/>
              <w:rPr>
                <w:sz w:val="28"/>
              </w:rPr>
            </w:pPr>
          </w:p>
        </w:tc>
        <w:tc>
          <w:tcPr>
            <w:tcW w:type="dxa" w:w="449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202</w:t>
            </w:r>
            <w:r>
              <w:rPr>
                <w:sz w:val="28"/>
              </w:rPr>
              <w:t>6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type="dxa" w:w="1667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z w:val="28"/>
              </w:rPr>
              <w:t xml:space="preserve">сполнения за </w:t>
            </w:r>
            <w:r>
              <w:rPr>
                <w:sz w:val="28"/>
              </w:rPr>
              <w:t>1 квартал 202</w:t>
            </w:r>
            <w:r>
              <w:rPr>
                <w:sz w:val="28"/>
              </w:rPr>
              <w:t>5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type="dxa" w:w="143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00000">
            <w:pPr>
              <w:rPr>
                <w:sz w:val="28"/>
              </w:rPr>
            </w:pPr>
            <w:r>
              <w:rPr>
                <w:sz w:val="28"/>
              </w:rPr>
              <w:t>Темп роста, снижения   к уровню 202</w:t>
            </w:r>
            <w:r>
              <w:rPr>
                <w:sz w:val="28"/>
              </w:rPr>
              <w:t>5</w:t>
            </w:r>
            <w:r>
              <w:rPr>
                <w:sz w:val="28"/>
              </w:rPr>
              <w:t>г. %</w:t>
            </w:r>
          </w:p>
        </w:tc>
      </w:tr>
      <w:tr>
        <w:trPr>
          <w:trHeight w:hRule="atLeast" w:val="751"/>
        </w:trPr>
        <w:tc>
          <w:tcPr>
            <w:tcW w:type="dxa" w:w="29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План</w:t>
            </w:r>
          </w:p>
        </w:tc>
        <w:tc>
          <w:tcPr>
            <w:tcW w:type="dxa" w:w="1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Исполнение за </w:t>
            </w:r>
            <w:r>
              <w:rPr>
                <w:sz w:val="28"/>
              </w:rPr>
              <w:t>1 квартал</w:t>
            </w:r>
            <w:r>
              <w:rPr>
                <w:sz w:val="28"/>
              </w:rPr>
              <w:t xml:space="preserve"> </w:t>
            </w:r>
          </w:p>
        </w:tc>
        <w:tc>
          <w:tcPr>
            <w:tcW w:type="dxa" w:w="16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% исполнения за </w:t>
            </w:r>
            <w:r>
              <w:rPr>
                <w:sz w:val="28"/>
              </w:rPr>
              <w:t>1 квартал</w:t>
            </w:r>
            <w:r>
              <w:rPr>
                <w:sz w:val="28"/>
              </w:rPr>
              <w:t xml:space="preserve"> 202</w:t>
            </w:r>
            <w:r>
              <w:rPr>
                <w:sz w:val="28"/>
              </w:rPr>
              <w:t>6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type="dxa" w:w="166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0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4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450"/>
        </w:trPr>
        <w:tc>
          <w:tcPr>
            <w:tcW w:type="dxa" w:w="2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5000000">
            <w:pPr>
              <w:rPr>
                <w:sz w:val="28"/>
              </w:rPr>
            </w:pPr>
            <w:r>
              <w:rPr>
                <w:sz w:val="28"/>
              </w:rPr>
              <w:t>Безвозмездные поступления</w:t>
            </w:r>
          </w:p>
        </w:tc>
        <w:tc>
          <w:tcPr>
            <w:tcW w:type="dxa" w:w="12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668 587,0</w:t>
            </w:r>
          </w:p>
        </w:tc>
        <w:tc>
          <w:tcPr>
            <w:tcW w:type="dxa" w:w="1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131 856,5</w:t>
            </w:r>
          </w:p>
        </w:tc>
        <w:tc>
          <w:tcPr>
            <w:tcW w:type="dxa" w:w="16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19,7</w:t>
            </w:r>
          </w:p>
        </w:tc>
        <w:tc>
          <w:tcPr>
            <w:tcW w:type="dxa" w:w="1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114 088,2</w:t>
            </w:r>
          </w:p>
        </w:tc>
        <w:tc>
          <w:tcPr>
            <w:tcW w:type="dxa" w:w="14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115,6</w:t>
            </w:r>
          </w:p>
        </w:tc>
      </w:tr>
      <w:tr>
        <w:trPr>
          <w:trHeight w:hRule="atLeast" w:val="450"/>
        </w:trPr>
        <w:tc>
          <w:tcPr>
            <w:tcW w:type="dxa" w:w="2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B000000">
            <w:pPr>
              <w:rPr>
                <w:sz w:val="28"/>
              </w:rPr>
            </w:pPr>
            <w:r>
              <w:rPr>
                <w:sz w:val="28"/>
              </w:rPr>
              <w:t>Безвозмездные поступления от других бюджетов бюджетной системы Российской Федерации, кроме бюджетов государственных внебюджетных фондов</w:t>
            </w:r>
          </w:p>
        </w:tc>
        <w:tc>
          <w:tcPr>
            <w:tcW w:type="dxa" w:w="12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668 844,3</w:t>
            </w:r>
          </w:p>
        </w:tc>
        <w:tc>
          <w:tcPr>
            <w:tcW w:type="dxa" w:w="1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131 705,0</w:t>
            </w:r>
          </w:p>
        </w:tc>
        <w:tc>
          <w:tcPr>
            <w:tcW w:type="dxa" w:w="16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19,7</w:t>
            </w:r>
          </w:p>
        </w:tc>
        <w:tc>
          <w:tcPr>
            <w:tcW w:type="dxa" w:w="1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114 088,2</w:t>
            </w:r>
          </w:p>
        </w:tc>
        <w:tc>
          <w:tcPr>
            <w:tcW w:type="dxa" w:w="14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115,4</w:t>
            </w:r>
          </w:p>
        </w:tc>
      </w:tr>
      <w:tr>
        <w:trPr>
          <w:trHeight w:hRule="atLeast" w:val="255"/>
        </w:trPr>
        <w:tc>
          <w:tcPr>
            <w:tcW w:type="dxa" w:w="2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1010000">
            <w:pPr>
              <w:rPr>
                <w:sz w:val="28"/>
              </w:rPr>
            </w:pPr>
            <w:r>
              <w:rPr>
                <w:sz w:val="28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type="dxa" w:w="12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181 642,7</w:t>
            </w:r>
          </w:p>
        </w:tc>
        <w:tc>
          <w:tcPr>
            <w:tcW w:type="dxa" w:w="1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48910,7</w:t>
            </w:r>
          </w:p>
        </w:tc>
        <w:tc>
          <w:tcPr>
            <w:tcW w:type="dxa" w:w="16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26,9</w:t>
            </w:r>
          </w:p>
        </w:tc>
        <w:tc>
          <w:tcPr>
            <w:tcW w:type="dxa" w:w="1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37679,1</w:t>
            </w:r>
          </w:p>
        </w:tc>
        <w:tc>
          <w:tcPr>
            <w:tcW w:type="dxa" w:w="14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129,8</w:t>
            </w:r>
          </w:p>
        </w:tc>
      </w:tr>
      <w:tr>
        <w:trPr>
          <w:trHeight w:hRule="atLeast" w:val="450"/>
        </w:trPr>
        <w:tc>
          <w:tcPr>
            <w:tcW w:type="dxa" w:w="2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7010000">
            <w:pPr>
              <w:rPr>
                <w:sz w:val="28"/>
              </w:rPr>
            </w:pPr>
            <w:r>
              <w:rPr>
                <w:sz w:val="28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type="dxa" w:w="12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77 372,1</w:t>
            </w:r>
          </w:p>
        </w:tc>
        <w:tc>
          <w:tcPr>
            <w:tcW w:type="dxa" w:w="1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9 544,1</w:t>
            </w:r>
          </w:p>
        </w:tc>
        <w:tc>
          <w:tcPr>
            <w:tcW w:type="dxa" w:w="16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12,3</w:t>
            </w:r>
          </w:p>
        </w:tc>
        <w:tc>
          <w:tcPr>
            <w:tcW w:type="dxa" w:w="1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8 342,0</w:t>
            </w:r>
          </w:p>
        </w:tc>
        <w:tc>
          <w:tcPr>
            <w:tcW w:type="dxa" w:w="14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114,4</w:t>
            </w:r>
          </w:p>
        </w:tc>
      </w:tr>
      <w:tr>
        <w:trPr>
          <w:trHeight w:hRule="atLeast" w:val="255"/>
        </w:trPr>
        <w:tc>
          <w:tcPr>
            <w:tcW w:type="dxa" w:w="2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D010000">
            <w:pPr>
              <w:rPr>
                <w:sz w:val="28"/>
              </w:rPr>
            </w:pPr>
            <w:r>
              <w:rPr>
                <w:sz w:val="28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type="dxa" w:w="12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347 734,3</w:t>
            </w:r>
          </w:p>
        </w:tc>
        <w:tc>
          <w:tcPr>
            <w:tcW w:type="dxa" w:w="1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68 688,7</w:t>
            </w:r>
          </w:p>
        </w:tc>
        <w:tc>
          <w:tcPr>
            <w:tcW w:type="dxa" w:w="16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19,8</w:t>
            </w:r>
          </w:p>
        </w:tc>
        <w:tc>
          <w:tcPr>
            <w:tcW w:type="dxa" w:w="1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59 551,3</w:t>
            </w:r>
          </w:p>
        </w:tc>
        <w:tc>
          <w:tcPr>
            <w:tcW w:type="dxa" w:w="14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115,3</w:t>
            </w:r>
          </w:p>
        </w:tc>
      </w:tr>
      <w:tr>
        <w:trPr>
          <w:trHeight w:hRule="atLeast" w:val="255"/>
        </w:trPr>
        <w:tc>
          <w:tcPr>
            <w:tcW w:type="dxa" w:w="2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3010000">
            <w:pPr>
              <w:rPr>
                <w:sz w:val="28"/>
              </w:rPr>
            </w:pPr>
            <w:r>
              <w:rPr>
                <w:sz w:val="28"/>
              </w:rPr>
              <w:t>Иные межбюджетные трансферты</w:t>
            </w:r>
          </w:p>
        </w:tc>
        <w:tc>
          <w:tcPr>
            <w:tcW w:type="dxa" w:w="12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62 095,2</w:t>
            </w:r>
          </w:p>
        </w:tc>
        <w:tc>
          <w:tcPr>
            <w:tcW w:type="dxa" w:w="1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4 561,5</w:t>
            </w:r>
          </w:p>
        </w:tc>
        <w:tc>
          <w:tcPr>
            <w:tcW w:type="dxa" w:w="16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7,4</w:t>
            </w:r>
          </w:p>
        </w:tc>
        <w:tc>
          <w:tcPr>
            <w:tcW w:type="dxa" w:w="1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8 515,8</w:t>
            </w:r>
          </w:p>
        </w:tc>
        <w:tc>
          <w:tcPr>
            <w:tcW w:type="dxa" w:w="14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53,6</w:t>
            </w:r>
          </w:p>
        </w:tc>
      </w:tr>
    </w:tbl>
    <w:p w14:paraId="19010000">
      <w:pPr>
        <w:ind w:firstLine="851"/>
        <w:jc w:val="both"/>
        <w:rPr>
          <w:sz w:val="28"/>
        </w:rPr>
      </w:pPr>
    </w:p>
    <w:p w14:paraId="1A010000">
      <w:pPr>
        <w:spacing w:line="276" w:lineRule="auto"/>
        <w:ind w:firstLine="851"/>
        <w:jc w:val="both"/>
        <w:rPr>
          <w:sz w:val="28"/>
        </w:rPr>
      </w:pPr>
    </w:p>
    <w:p w14:paraId="1B010000">
      <w:pPr>
        <w:spacing w:line="276" w:lineRule="auto"/>
        <w:ind w:firstLine="851"/>
        <w:jc w:val="both"/>
        <w:rPr>
          <w:sz w:val="28"/>
        </w:rPr>
      </w:pPr>
      <w:r>
        <w:rPr>
          <w:sz w:val="28"/>
        </w:rPr>
        <w:t xml:space="preserve">Расходы бюджета утверждены </w:t>
      </w:r>
      <w:r>
        <w:rPr>
          <w:sz w:val="28"/>
        </w:rPr>
        <w:t>на 20</w:t>
      </w:r>
      <w:r>
        <w:rPr>
          <w:sz w:val="28"/>
        </w:rPr>
        <w:t>2</w:t>
      </w:r>
      <w:r>
        <w:rPr>
          <w:sz w:val="28"/>
        </w:rPr>
        <w:t>6</w:t>
      </w:r>
      <w:r>
        <w:rPr>
          <w:sz w:val="28"/>
        </w:rPr>
        <w:t xml:space="preserve"> год </w:t>
      </w:r>
      <w:r>
        <w:rPr>
          <w:sz w:val="28"/>
        </w:rPr>
        <w:t xml:space="preserve">в сумме </w:t>
      </w:r>
      <w:r>
        <w:rPr>
          <w:sz w:val="28"/>
        </w:rPr>
        <w:t>793</w:t>
      </w:r>
      <w:r>
        <w:rPr>
          <w:sz w:val="28"/>
        </w:rPr>
        <w:t xml:space="preserve"> </w:t>
      </w:r>
      <w:r>
        <w:rPr>
          <w:sz w:val="28"/>
        </w:rPr>
        <w:t>868,2</w:t>
      </w:r>
      <w:r>
        <w:rPr>
          <w:sz w:val="28"/>
        </w:rPr>
        <w:t xml:space="preserve"> тыс.</w:t>
      </w:r>
      <w:r>
        <w:rPr>
          <w:sz w:val="28"/>
        </w:rPr>
        <w:t xml:space="preserve"> рублей</w:t>
      </w:r>
      <w:r>
        <w:rPr>
          <w:sz w:val="28"/>
        </w:rPr>
        <w:t>.</w:t>
      </w:r>
      <w:r>
        <w:rPr>
          <w:sz w:val="28"/>
        </w:rPr>
        <w:t xml:space="preserve"> Исполнение </w:t>
      </w:r>
      <w:r>
        <w:rPr>
          <w:sz w:val="28"/>
        </w:rPr>
        <w:t xml:space="preserve">за </w:t>
      </w:r>
      <w:r>
        <w:rPr>
          <w:sz w:val="28"/>
        </w:rPr>
        <w:t xml:space="preserve">1 квартал </w:t>
      </w:r>
      <w:r>
        <w:rPr>
          <w:sz w:val="28"/>
        </w:rPr>
        <w:t>20</w:t>
      </w:r>
      <w:r>
        <w:rPr>
          <w:sz w:val="28"/>
        </w:rPr>
        <w:t>2</w:t>
      </w:r>
      <w:r>
        <w:rPr>
          <w:sz w:val="28"/>
        </w:rPr>
        <w:t>6</w:t>
      </w:r>
      <w:r>
        <w:rPr>
          <w:sz w:val="28"/>
        </w:rPr>
        <w:t xml:space="preserve"> </w:t>
      </w:r>
      <w:r>
        <w:rPr>
          <w:sz w:val="28"/>
        </w:rPr>
        <w:t>г</w:t>
      </w:r>
      <w:r>
        <w:rPr>
          <w:sz w:val="28"/>
        </w:rPr>
        <w:t>ода</w:t>
      </w:r>
      <w:r>
        <w:rPr>
          <w:sz w:val="28"/>
        </w:rPr>
        <w:t xml:space="preserve"> составляет  </w:t>
      </w:r>
      <w:r>
        <w:rPr>
          <w:sz w:val="28"/>
        </w:rPr>
        <w:t>152</w:t>
      </w:r>
      <w:r>
        <w:rPr>
          <w:sz w:val="28"/>
        </w:rPr>
        <w:t xml:space="preserve"> </w:t>
      </w:r>
      <w:r>
        <w:rPr>
          <w:sz w:val="28"/>
        </w:rPr>
        <w:t>878,1</w:t>
      </w:r>
      <w:r>
        <w:rPr>
          <w:sz w:val="28"/>
        </w:rPr>
        <w:t xml:space="preserve"> </w:t>
      </w:r>
      <w:r>
        <w:rPr>
          <w:sz w:val="28"/>
        </w:rPr>
        <w:t>тыс</w:t>
      </w:r>
      <w:r>
        <w:rPr>
          <w:sz w:val="28"/>
        </w:rPr>
        <w:t>.</w:t>
      </w:r>
      <w:r>
        <w:rPr>
          <w:sz w:val="28"/>
        </w:rPr>
        <w:t>р</w:t>
      </w:r>
      <w:r>
        <w:rPr>
          <w:sz w:val="28"/>
        </w:rPr>
        <w:t>убл</w:t>
      </w:r>
      <w:r>
        <w:rPr>
          <w:sz w:val="28"/>
        </w:rPr>
        <w:t>ей</w:t>
      </w:r>
      <w:r>
        <w:rPr>
          <w:sz w:val="28"/>
        </w:rPr>
        <w:t xml:space="preserve">, что составляет </w:t>
      </w:r>
      <w:r>
        <w:rPr>
          <w:sz w:val="28"/>
        </w:rPr>
        <w:t>19,3</w:t>
      </w:r>
      <w:r>
        <w:rPr>
          <w:sz w:val="28"/>
        </w:rPr>
        <w:t xml:space="preserve"> </w:t>
      </w:r>
      <w:r>
        <w:rPr>
          <w:sz w:val="28"/>
        </w:rPr>
        <w:t xml:space="preserve">% от назначений года, </w:t>
      </w:r>
      <w:r>
        <w:rPr>
          <w:sz w:val="28"/>
        </w:rPr>
        <w:t>117,1</w:t>
      </w:r>
      <w:r>
        <w:rPr>
          <w:sz w:val="28"/>
        </w:rPr>
        <w:t xml:space="preserve"> </w:t>
      </w:r>
      <w:r>
        <w:rPr>
          <w:sz w:val="28"/>
        </w:rPr>
        <w:t>% к уровню 20</w:t>
      </w:r>
      <w:r>
        <w:rPr>
          <w:sz w:val="28"/>
        </w:rPr>
        <w:t>2</w:t>
      </w:r>
      <w:r>
        <w:rPr>
          <w:sz w:val="28"/>
        </w:rPr>
        <w:t>5</w:t>
      </w:r>
      <w:r>
        <w:rPr>
          <w:sz w:val="28"/>
        </w:rPr>
        <w:t xml:space="preserve"> года</w:t>
      </w:r>
      <w:r>
        <w:rPr>
          <w:sz w:val="28"/>
        </w:rPr>
        <w:t>.</w:t>
      </w:r>
    </w:p>
    <w:p w14:paraId="1C010000">
      <w:pPr>
        <w:ind w:firstLine="851"/>
        <w:jc w:val="both"/>
        <w:rPr>
          <w:sz w:val="28"/>
        </w:rPr>
      </w:pPr>
      <w:r>
        <w:rPr>
          <w:sz w:val="28"/>
        </w:rPr>
        <w:t xml:space="preserve"> </w:t>
      </w:r>
    </w:p>
    <w:tbl>
      <w:tblPr>
        <w:tblInd w:type="dxa" w:w="-31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503"/>
        <w:gridCol w:w="1417"/>
        <w:gridCol w:w="1418"/>
        <w:gridCol w:w="850"/>
        <w:gridCol w:w="1276"/>
        <w:gridCol w:w="1276"/>
      </w:tblGrid>
      <w:tr>
        <w:trPr>
          <w:trHeight w:hRule="atLeast" w:val="1249"/>
        </w:trPr>
        <w:tc>
          <w:tcPr>
            <w:tcW w:type="dxa" w:w="4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Раздел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Предусмотрено в бюджете на 20</w:t>
            </w:r>
            <w:r>
              <w:rPr>
                <w:sz w:val="28"/>
              </w:rPr>
              <w:t>2</w:t>
            </w:r>
            <w:r>
              <w:rPr>
                <w:sz w:val="28"/>
              </w:rPr>
              <w:t>6</w:t>
            </w:r>
            <w:r>
              <w:rPr>
                <w:sz w:val="28"/>
              </w:rPr>
              <w:t xml:space="preserve"> год, в </w:t>
            </w:r>
            <w:r>
              <w:rPr>
                <w:sz w:val="28"/>
              </w:rPr>
              <w:t>тыс</w:t>
            </w:r>
            <w:r>
              <w:rPr>
                <w:sz w:val="28"/>
              </w:rPr>
              <w:t>.р</w:t>
            </w:r>
            <w:r>
              <w:rPr>
                <w:sz w:val="28"/>
              </w:rPr>
              <w:t>ублях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Кассов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 xml:space="preserve">е </w:t>
            </w:r>
            <w:r>
              <w:rPr>
                <w:sz w:val="28"/>
              </w:rPr>
              <w:t>исполнение</w:t>
            </w:r>
            <w:r>
              <w:rPr>
                <w:sz w:val="28"/>
              </w:rPr>
              <w:t xml:space="preserve"> за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1 квартал</w:t>
            </w:r>
            <w:r>
              <w:rPr>
                <w:sz w:val="28"/>
              </w:rPr>
              <w:t xml:space="preserve"> 20</w:t>
            </w:r>
            <w:r>
              <w:rPr>
                <w:sz w:val="28"/>
              </w:rPr>
              <w:t>2</w:t>
            </w:r>
            <w:r>
              <w:rPr>
                <w:sz w:val="28"/>
              </w:rPr>
              <w:t>6</w:t>
            </w:r>
            <w:r>
              <w:rPr>
                <w:sz w:val="28"/>
              </w:rPr>
              <w:t xml:space="preserve"> год, в </w:t>
            </w:r>
            <w:r>
              <w:rPr>
                <w:sz w:val="28"/>
              </w:rPr>
              <w:t>тыс</w:t>
            </w:r>
            <w:r>
              <w:rPr>
                <w:sz w:val="28"/>
              </w:rPr>
              <w:t>.р</w:t>
            </w:r>
            <w:r>
              <w:rPr>
                <w:sz w:val="28"/>
              </w:rPr>
              <w:t>ублях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% исполнения</w:t>
            </w:r>
            <w:r>
              <w:rPr>
                <w:sz w:val="28"/>
              </w:rPr>
              <w:t xml:space="preserve"> к году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10000">
            <w:pPr>
              <w:rPr>
                <w:sz w:val="28"/>
              </w:rPr>
            </w:pPr>
            <w:r>
              <w:rPr>
                <w:sz w:val="28"/>
              </w:rPr>
              <w:t>Кассов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 xml:space="preserve">е </w:t>
            </w:r>
            <w:r>
              <w:rPr>
                <w:sz w:val="28"/>
              </w:rPr>
              <w:t>исполнение</w:t>
            </w:r>
            <w:r>
              <w:rPr>
                <w:sz w:val="28"/>
              </w:rPr>
              <w:t xml:space="preserve"> за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1 квартал</w:t>
            </w:r>
            <w:r>
              <w:rPr>
                <w:sz w:val="28"/>
              </w:rPr>
              <w:t xml:space="preserve"> 20</w:t>
            </w:r>
            <w:r>
              <w:rPr>
                <w:sz w:val="28"/>
              </w:rPr>
              <w:t>2</w:t>
            </w:r>
            <w:r>
              <w:rPr>
                <w:sz w:val="28"/>
              </w:rPr>
              <w:t>5</w:t>
            </w:r>
            <w:r>
              <w:rPr>
                <w:sz w:val="28"/>
              </w:rPr>
              <w:t xml:space="preserve"> год, в </w:t>
            </w:r>
            <w:r>
              <w:rPr>
                <w:sz w:val="28"/>
              </w:rPr>
              <w:t>тыс</w:t>
            </w:r>
            <w:r>
              <w:rPr>
                <w:sz w:val="28"/>
              </w:rPr>
              <w:t>.р</w:t>
            </w:r>
            <w:r>
              <w:rPr>
                <w:sz w:val="28"/>
              </w:rPr>
              <w:t>ублях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10000">
            <w:pPr>
              <w:rPr>
                <w:sz w:val="28"/>
              </w:rPr>
            </w:pPr>
            <w:r>
              <w:rPr>
                <w:sz w:val="28"/>
              </w:rPr>
              <w:t>Темп роста уточненных показателей 202</w:t>
            </w:r>
            <w:r>
              <w:rPr>
                <w:sz w:val="28"/>
              </w:rPr>
              <w:t>6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г</w:t>
            </w:r>
            <w:r>
              <w:rPr>
                <w:sz w:val="28"/>
              </w:rPr>
              <w:t xml:space="preserve">од </w:t>
            </w:r>
            <w:r>
              <w:rPr>
                <w:sz w:val="28"/>
              </w:rPr>
              <w:t xml:space="preserve"> к 20</w:t>
            </w:r>
            <w:r>
              <w:rPr>
                <w:sz w:val="28"/>
              </w:rPr>
              <w:t>25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г</w:t>
            </w:r>
            <w:r>
              <w:rPr>
                <w:sz w:val="28"/>
              </w:rPr>
              <w:t>оду</w:t>
            </w:r>
          </w:p>
          <w:p w14:paraId="23010000">
            <w:pPr>
              <w:rPr>
                <w:sz w:val="28"/>
              </w:rPr>
            </w:pPr>
          </w:p>
        </w:tc>
      </w:tr>
      <w:tr>
        <w:tc>
          <w:tcPr>
            <w:tcW w:type="dxa" w:w="4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10000">
            <w:pPr>
              <w:rPr>
                <w:sz w:val="28"/>
              </w:rPr>
            </w:pPr>
            <w:r>
              <w:rPr>
                <w:sz w:val="28"/>
              </w:rPr>
              <w:t>0100 «Общегосударственные расходы»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71 676,9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17 132,</w:t>
            </w:r>
            <w:r>
              <w:rPr>
                <w:sz w:val="28"/>
              </w:rPr>
              <w:t>8</w:t>
            </w:r>
          </w:p>
          <w:p w14:paraId="27010000">
            <w:pPr>
              <w:ind/>
              <w:jc w:val="both"/>
              <w:rPr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23,9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13 100,6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10000">
            <w:pPr>
              <w:rPr>
                <w:sz w:val="28"/>
              </w:rPr>
            </w:pPr>
            <w:r>
              <w:rPr>
                <w:sz w:val="28"/>
              </w:rPr>
              <w:t>130,8</w:t>
            </w:r>
          </w:p>
        </w:tc>
      </w:tr>
      <w:tr>
        <w:tc>
          <w:tcPr>
            <w:tcW w:type="dxa" w:w="4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10000">
            <w:pPr>
              <w:rPr>
                <w:sz w:val="28"/>
              </w:rPr>
            </w:pPr>
            <w:r>
              <w:rPr>
                <w:sz w:val="28"/>
              </w:rPr>
              <w:t>0300 «</w:t>
            </w:r>
            <w:r>
              <w:rPr>
                <w:sz w:val="28"/>
              </w:rPr>
              <w:t>Национальная безопасность и правоохранительная деятельность</w:t>
            </w:r>
            <w:r>
              <w:rPr>
                <w:sz w:val="28"/>
              </w:rPr>
              <w:t>»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126,4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10000">
            <w:pPr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>
        <w:tc>
          <w:tcPr>
            <w:tcW w:type="dxa" w:w="4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10000">
            <w:pPr>
              <w:rPr>
                <w:sz w:val="28"/>
              </w:rPr>
            </w:pPr>
            <w:r>
              <w:rPr>
                <w:sz w:val="28"/>
              </w:rPr>
              <w:t>0400 «Национальная экономика»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67 149,4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3 943,4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5,9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1 783,5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10000">
            <w:pPr>
              <w:rPr>
                <w:sz w:val="28"/>
              </w:rPr>
            </w:pPr>
            <w:r>
              <w:rPr>
                <w:sz w:val="28"/>
              </w:rPr>
              <w:t>221,1</w:t>
            </w:r>
          </w:p>
        </w:tc>
      </w:tr>
      <w:tr>
        <w:tc>
          <w:tcPr>
            <w:tcW w:type="dxa" w:w="4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10000">
            <w:pPr>
              <w:rPr>
                <w:sz w:val="28"/>
              </w:rPr>
            </w:pPr>
            <w:r>
              <w:rPr>
                <w:sz w:val="28"/>
              </w:rPr>
              <w:t>0500 «Жилищно-коммунальное хозяйство»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201,8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15,5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7,7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13,5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10000">
            <w:pPr>
              <w:rPr>
                <w:sz w:val="28"/>
              </w:rPr>
            </w:pPr>
            <w:r>
              <w:rPr>
                <w:sz w:val="28"/>
              </w:rPr>
              <w:t>114,7</w:t>
            </w:r>
          </w:p>
        </w:tc>
      </w:tr>
      <w:tr>
        <w:tc>
          <w:tcPr>
            <w:tcW w:type="dxa" w:w="4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10000">
            <w:pPr>
              <w:rPr>
                <w:sz w:val="28"/>
              </w:rPr>
            </w:pPr>
            <w:r>
              <w:rPr>
                <w:sz w:val="28"/>
              </w:rPr>
              <w:t>0700 «Образование»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528 467,0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96 106,4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18,2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90 583,0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10000">
            <w:pPr>
              <w:rPr>
                <w:sz w:val="28"/>
              </w:rPr>
            </w:pPr>
            <w:r>
              <w:rPr>
                <w:sz w:val="28"/>
              </w:rPr>
              <w:t>106,1</w:t>
            </w:r>
          </w:p>
        </w:tc>
      </w:tr>
      <w:tr>
        <w:tc>
          <w:tcPr>
            <w:tcW w:type="dxa" w:w="4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10000">
            <w:pPr>
              <w:rPr>
                <w:sz w:val="28"/>
              </w:rPr>
            </w:pPr>
            <w:r>
              <w:rPr>
                <w:sz w:val="28"/>
              </w:rPr>
              <w:t>0800 «Культура и кинематография»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97 889,0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23 495,2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24,0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20 877,1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10000">
            <w:pPr>
              <w:rPr>
                <w:sz w:val="28"/>
              </w:rPr>
            </w:pPr>
            <w:r>
              <w:rPr>
                <w:sz w:val="28"/>
              </w:rPr>
              <w:t>112,5</w:t>
            </w:r>
          </w:p>
        </w:tc>
      </w:tr>
      <w:tr>
        <w:tc>
          <w:tcPr>
            <w:tcW w:type="dxa" w:w="4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10000">
            <w:pPr>
              <w:rPr>
                <w:sz w:val="28"/>
              </w:rPr>
            </w:pPr>
            <w:r>
              <w:rPr>
                <w:sz w:val="28"/>
              </w:rPr>
              <w:t>1000 «Социальная политика»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6 187,1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5 996,2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96,9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1 083,0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10000">
            <w:pPr>
              <w:rPr>
                <w:sz w:val="28"/>
              </w:rPr>
            </w:pPr>
            <w:r>
              <w:rPr>
                <w:sz w:val="28"/>
              </w:rPr>
              <w:t>553,7</w:t>
            </w:r>
          </w:p>
        </w:tc>
      </w:tr>
      <w:tr>
        <w:tc>
          <w:tcPr>
            <w:tcW w:type="dxa" w:w="4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10000">
            <w:pPr>
              <w:rPr>
                <w:sz w:val="28"/>
              </w:rPr>
            </w:pPr>
            <w:r>
              <w:rPr>
                <w:sz w:val="28"/>
              </w:rPr>
              <w:t>1100 «Физическая культура и спорт»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13 741,2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4 050,0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29,5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947 ,3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10000">
            <w:pPr>
              <w:rPr>
                <w:sz w:val="28"/>
              </w:rPr>
            </w:pPr>
            <w:r>
              <w:rPr>
                <w:sz w:val="28"/>
              </w:rPr>
              <w:t>427,5</w:t>
            </w:r>
          </w:p>
        </w:tc>
      </w:tr>
      <w:tr>
        <w:tc>
          <w:tcPr>
            <w:tcW w:type="dxa" w:w="4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10000">
            <w:pPr>
              <w:rPr>
                <w:sz w:val="28"/>
              </w:rPr>
            </w:pPr>
            <w:r>
              <w:rPr>
                <w:sz w:val="28"/>
              </w:rPr>
              <w:t>1200 «Средства массовой информации»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1 500,0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374,5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25,0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330,2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10000">
            <w:pPr>
              <w:rPr>
                <w:sz w:val="28"/>
              </w:rPr>
            </w:pPr>
            <w:r>
              <w:rPr>
                <w:sz w:val="28"/>
              </w:rPr>
              <w:t>113,4</w:t>
            </w:r>
          </w:p>
        </w:tc>
      </w:tr>
      <w:tr>
        <w:tc>
          <w:tcPr>
            <w:tcW w:type="dxa" w:w="4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10000">
            <w:pPr>
              <w:rPr>
                <w:sz w:val="28"/>
              </w:rPr>
            </w:pPr>
            <w:r>
              <w:rPr>
                <w:sz w:val="28"/>
              </w:rPr>
              <w:t>1400 «Межбюджетные трансферты»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7 055,8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1 764,1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25,0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1 698,7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10000">
            <w:pPr>
              <w:rPr>
                <w:sz w:val="28"/>
              </w:rPr>
            </w:pPr>
            <w:r>
              <w:rPr>
                <w:sz w:val="28"/>
              </w:rPr>
              <w:t>103,9</w:t>
            </w:r>
          </w:p>
        </w:tc>
      </w:tr>
      <w:tr>
        <w:tc>
          <w:tcPr>
            <w:tcW w:type="dxa" w:w="4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10000">
            <w:pPr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10000">
            <w:pPr>
              <w:ind/>
              <w:jc w:val="both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793 868,2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10000">
            <w:pPr>
              <w:ind/>
              <w:jc w:val="both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152 878,1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10000">
            <w:pPr>
              <w:ind/>
              <w:jc w:val="both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19,3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1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130 543,3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1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117,1</w:t>
            </w:r>
          </w:p>
        </w:tc>
      </w:tr>
    </w:tbl>
    <w:p w14:paraId="67010000">
      <w:pPr>
        <w:spacing w:line="276" w:lineRule="auto"/>
        <w:ind w:firstLine="0" w:left="-540"/>
        <w:jc w:val="both"/>
        <w:rPr>
          <w:sz w:val="28"/>
        </w:rPr>
      </w:pPr>
      <w:r>
        <w:rPr>
          <w:sz w:val="28"/>
        </w:rPr>
        <w:t xml:space="preserve">      </w:t>
      </w:r>
    </w:p>
    <w:p w14:paraId="68010000">
      <w:pPr>
        <w:spacing w:line="276" w:lineRule="auto"/>
        <w:ind w:firstLine="567"/>
        <w:jc w:val="both"/>
        <w:rPr>
          <w:color w:val="000000"/>
          <w:sz w:val="28"/>
        </w:rPr>
      </w:pPr>
      <w:r>
        <w:rPr>
          <w:sz w:val="28"/>
        </w:rPr>
        <w:t xml:space="preserve">        </w:t>
      </w:r>
      <w:r>
        <w:rPr>
          <w:sz w:val="28"/>
        </w:rPr>
        <w:t>Приоритетным направлением расходования бюджетных сре</w:t>
      </w:r>
      <w:r>
        <w:rPr>
          <w:sz w:val="28"/>
        </w:rPr>
        <w:t>дств является социальная сфера (Образование, Культура и кинематография,</w:t>
      </w:r>
      <w:r>
        <w:rPr>
          <w:sz w:val="28"/>
        </w:rPr>
        <w:t xml:space="preserve"> </w:t>
      </w:r>
      <w:r>
        <w:rPr>
          <w:sz w:val="28"/>
        </w:rPr>
        <w:t>Социальная политика</w:t>
      </w:r>
      <w:r>
        <w:rPr>
          <w:sz w:val="28"/>
        </w:rPr>
        <w:t>, Физическая культура и спорт</w:t>
      </w:r>
      <w:r>
        <w:rPr>
          <w:sz w:val="28"/>
        </w:rPr>
        <w:t>)</w:t>
      </w:r>
      <w:r>
        <w:rPr>
          <w:sz w:val="28"/>
        </w:rPr>
        <w:t xml:space="preserve"> </w:t>
      </w:r>
      <w:r>
        <w:rPr>
          <w:sz w:val="28"/>
        </w:rPr>
        <w:t xml:space="preserve">на которую направлено </w:t>
      </w:r>
      <w:r>
        <w:rPr>
          <w:sz w:val="28"/>
        </w:rPr>
        <w:t>129 647,8</w:t>
      </w:r>
      <w:r>
        <w:rPr>
          <w:sz w:val="28"/>
        </w:rPr>
        <w:t xml:space="preserve"> </w:t>
      </w:r>
      <w:r>
        <w:rPr>
          <w:sz w:val="28"/>
        </w:rPr>
        <w:t xml:space="preserve"> тыс. рублей, что составляет </w:t>
      </w:r>
      <w:r>
        <w:rPr>
          <w:sz w:val="28"/>
        </w:rPr>
        <w:t>84,8</w:t>
      </w:r>
      <w:r>
        <w:rPr>
          <w:sz w:val="28"/>
        </w:rPr>
        <w:t xml:space="preserve"> </w:t>
      </w:r>
      <w:r>
        <w:rPr>
          <w:sz w:val="28"/>
        </w:rPr>
        <w:t>%</w:t>
      </w:r>
      <w:r>
        <w:rPr>
          <w:sz w:val="28"/>
        </w:rPr>
        <w:t xml:space="preserve"> от</w:t>
      </w:r>
      <w:r>
        <w:rPr>
          <w:sz w:val="28"/>
        </w:rPr>
        <w:t xml:space="preserve"> расходов  бюджета за</w:t>
      </w:r>
      <w:r>
        <w:rPr>
          <w:sz w:val="28"/>
        </w:rPr>
        <w:t xml:space="preserve"> </w:t>
      </w:r>
      <w:r>
        <w:rPr>
          <w:sz w:val="28"/>
        </w:rPr>
        <w:t>1 квартал</w:t>
      </w:r>
      <w:r>
        <w:rPr>
          <w:sz w:val="28"/>
        </w:rPr>
        <w:t xml:space="preserve"> </w:t>
      </w:r>
      <w:r>
        <w:rPr>
          <w:sz w:val="28"/>
        </w:rPr>
        <w:t>20</w:t>
      </w:r>
      <w:r>
        <w:rPr>
          <w:sz w:val="28"/>
        </w:rPr>
        <w:t>2</w:t>
      </w:r>
      <w:r>
        <w:rPr>
          <w:sz w:val="28"/>
        </w:rPr>
        <w:t>6</w:t>
      </w:r>
      <w:r>
        <w:rPr>
          <w:sz w:val="28"/>
        </w:rPr>
        <w:t xml:space="preserve"> год</w:t>
      </w:r>
      <w:r>
        <w:rPr>
          <w:sz w:val="28"/>
        </w:rPr>
        <w:t>а</w:t>
      </w:r>
      <w:r>
        <w:rPr>
          <w:sz w:val="28"/>
        </w:rPr>
        <w:t>.</w:t>
      </w:r>
      <w:r>
        <w:rPr>
          <w:color w:val="000000"/>
          <w:sz w:val="28"/>
        </w:rPr>
        <w:t xml:space="preserve"> В том числе</w:t>
      </w:r>
      <w:r>
        <w:rPr>
          <w:color w:val="000000"/>
          <w:sz w:val="28"/>
        </w:rPr>
        <w:t>:</w:t>
      </w:r>
    </w:p>
    <w:p w14:paraId="69010000">
      <w:pPr>
        <w:spacing w:line="276" w:lineRule="auto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Образование     </w:t>
      </w:r>
      <w:r>
        <w:rPr>
          <w:color w:val="000000"/>
          <w:sz w:val="28"/>
        </w:rPr>
        <w:t>96 106,4</w:t>
      </w:r>
      <w:r>
        <w:rPr>
          <w:color w:val="000000"/>
          <w:sz w:val="28"/>
        </w:rPr>
        <w:t xml:space="preserve"> тыс. руб. (</w:t>
      </w:r>
      <w:r>
        <w:rPr>
          <w:color w:val="000000"/>
          <w:sz w:val="28"/>
        </w:rPr>
        <w:t>106,1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% к уровню 20</w:t>
      </w:r>
      <w:r>
        <w:rPr>
          <w:color w:val="000000"/>
          <w:sz w:val="28"/>
        </w:rPr>
        <w:t>2</w:t>
      </w:r>
      <w:r>
        <w:rPr>
          <w:color w:val="000000"/>
          <w:sz w:val="28"/>
        </w:rPr>
        <w:t>5</w:t>
      </w:r>
      <w:r>
        <w:rPr>
          <w:color w:val="000000"/>
          <w:sz w:val="28"/>
        </w:rPr>
        <w:t xml:space="preserve"> г.)</w:t>
      </w:r>
    </w:p>
    <w:p w14:paraId="6A010000">
      <w:pPr>
        <w:spacing w:line="276" w:lineRule="auto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Культура    </w:t>
      </w:r>
      <w:r>
        <w:rPr>
          <w:color w:val="000000"/>
          <w:sz w:val="28"/>
        </w:rPr>
        <w:t>23 495,2</w:t>
      </w:r>
      <w:r>
        <w:rPr>
          <w:color w:val="000000"/>
          <w:sz w:val="28"/>
        </w:rPr>
        <w:t xml:space="preserve">  тыс. руб.  (</w:t>
      </w:r>
      <w:r>
        <w:rPr>
          <w:color w:val="000000"/>
          <w:sz w:val="28"/>
        </w:rPr>
        <w:t>11</w:t>
      </w:r>
      <w:r>
        <w:rPr>
          <w:color w:val="000000"/>
          <w:sz w:val="28"/>
        </w:rPr>
        <w:t>2</w:t>
      </w:r>
      <w:r>
        <w:rPr>
          <w:color w:val="000000"/>
          <w:sz w:val="28"/>
        </w:rPr>
        <w:t>,</w:t>
      </w:r>
      <w:r>
        <w:rPr>
          <w:color w:val="000000"/>
          <w:sz w:val="28"/>
        </w:rPr>
        <w:t>5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% к уровню 20</w:t>
      </w:r>
      <w:r>
        <w:rPr>
          <w:color w:val="000000"/>
          <w:sz w:val="28"/>
        </w:rPr>
        <w:t>2</w:t>
      </w:r>
      <w:r>
        <w:rPr>
          <w:color w:val="000000"/>
          <w:sz w:val="28"/>
        </w:rPr>
        <w:t>5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г.</w:t>
      </w:r>
      <w:r>
        <w:rPr>
          <w:color w:val="000000"/>
          <w:sz w:val="28"/>
        </w:rPr>
        <w:t>)</w:t>
      </w:r>
    </w:p>
    <w:p w14:paraId="6B010000">
      <w:pPr>
        <w:spacing w:line="276" w:lineRule="auto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Социальная политика  </w:t>
      </w:r>
      <w:r>
        <w:rPr>
          <w:color w:val="000000"/>
          <w:sz w:val="28"/>
        </w:rPr>
        <w:t>5 996,2</w:t>
      </w:r>
      <w:r>
        <w:rPr>
          <w:color w:val="000000"/>
          <w:sz w:val="28"/>
        </w:rPr>
        <w:t xml:space="preserve"> тыс. руб. </w:t>
      </w:r>
      <w:r>
        <w:rPr>
          <w:color w:val="000000"/>
          <w:sz w:val="28"/>
        </w:rPr>
        <w:t>(553,7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%</w:t>
      </w:r>
      <w:r>
        <w:rPr>
          <w:color w:val="000000"/>
          <w:sz w:val="28"/>
        </w:rPr>
        <w:t xml:space="preserve"> к уровню 20</w:t>
      </w:r>
      <w:r>
        <w:rPr>
          <w:color w:val="000000"/>
          <w:sz w:val="28"/>
        </w:rPr>
        <w:t>2</w:t>
      </w:r>
      <w:r>
        <w:rPr>
          <w:color w:val="000000"/>
          <w:sz w:val="28"/>
        </w:rPr>
        <w:t>5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г.</w:t>
      </w:r>
      <w:r>
        <w:rPr>
          <w:color w:val="000000"/>
          <w:sz w:val="28"/>
        </w:rPr>
        <w:t xml:space="preserve">) </w:t>
      </w:r>
    </w:p>
    <w:p w14:paraId="6C010000">
      <w:pPr>
        <w:spacing w:line="276" w:lineRule="auto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Физическая культура и спорт</w:t>
      </w:r>
      <w:r>
        <w:rPr>
          <w:color w:val="000000"/>
          <w:sz w:val="28"/>
        </w:rPr>
        <w:t xml:space="preserve">  </w:t>
      </w:r>
      <w:r>
        <w:rPr>
          <w:color w:val="000000"/>
          <w:sz w:val="28"/>
        </w:rPr>
        <w:t>4 050,0 тыс. руб. (427,5 % к уровню 2025 г.)</w:t>
      </w:r>
      <w:r>
        <w:rPr>
          <w:color w:val="000000"/>
          <w:sz w:val="28"/>
        </w:rPr>
        <w:t xml:space="preserve">                         </w:t>
      </w:r>
    </w:p>
    <w:p w14:paraId="6D010000">
      <w:pPr>
        <w:spacing w:line="276" w:lineRule="auto"/>
        <w:ind w:firstLine="0" w:left="-540"/>
        <w:jc w:val="both"/>
        <w:rPr>
          <w:sz w:val="28"/>
        </w:rPr>
      </w:pPr>
    </w:p>
    <w:p w14:paraId="6E010000">
      <w:pPr>
        <w:spacing w:line="276" w:lineRule="auto"/>
        <w:ind w:firstLine="0" w:left="-540"/>
        <w:jc w:val="center"/>
        <w:rPr>
          <w:b w:val="1"/>
          <w:sz w:val="28"/>
        </w:rPr>
      </w:pPr>
      <w:r>
        <w:rPr>
          <w:b w:val="1"/>
          <w:sz w:val="28"/>
        </w:rPr>
        <w:t>Уровень финансирования составил:</w:t>
      </w:r>
    </w:p>
    <w:tbl>
      <w:tblPr>
        <w:tblInd w:type="dxa" w:w="-17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447"/>
        <w:gridCol w:w="1929"/>
        <w:gridCol w:w="1978"/>
        <w:gridCol w:w="2157"/>
      </w:tblGrid>
      <w:tr>
        <w:tc>
          <w:tcPr>
            <w:tcW w:type="dxa" w:w="34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10000">
            <w:pPr>
              <w:spacing w:line="276" w:lineRule="auto"/>
              <w:ind w:firstLine="0" w:left="0" w:right="-985"/>
              <w:jc w:val="both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Наименование</w:t>
            </w:r>
          </w:p>
          <w:p w14:paraId="70010000">
            <w:pPr>
              <w:spacing w:line="276" w:lineRule="auto"/>
              <w:ind w:firstLine="0" w:left="0" w:right="-985"/>
              <w:jc w:val="both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 xml:space="preserve"> Организации</w:t>
            </w:r>
          </w:p>
        </w:tc>
        <w:tc>
          <w:tcPr>
            <w:tcW w:type="dxa" w:w="1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10000">
            <w:pPr>
              <w:spacing w:line="276" w:lineRule="auto"/>
              <w:ind w:firstLine="0" w:left="0"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План 20</w:t>
            </w:r>
            <w:r>
              <w:rPr>
                <w:b w:val="1"/>
                <w:sz w:val="28"/>
              </w:rPr>
              <w:t>2</w:t>
            </w:r>
            <w:r>
              <w:rPr>
                <w:b w:val="1"/>
                <w:sz w:val="28"/>
              </w:rPr>
              <w:t>6</w:t>
            </w:r>
            <w:r>
              <w:rPr>
                <w:b w:val="1"/>
                <w:sz w:val="28"/>
              </w:rPr>
              <w:t xml:space="preserve"> год</w:t>
            </w:r>
            <w:r>
              <w:rPr>
                <w:b w:val="1"/>
                <w:sz w:val="28"/>
              </w:rPr>
              <w:t>, %</w:t>
            </w:r>
          </w:p>
        </w:tc>
        <w:tc>
          <w:tcPr>
            <w:tcW w:type="dxa" w:w="19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10000">
            <w:pPr>
              <w:spacing w:line="276" w:lineRule="auto"/>
              <w:ind w:firstLine="0" w:left="0"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 xml:space="preserve">Факт </w:t>
            </w:r>
            <w:r>
              <w:rPr>
                <w:b w:val="1"/>
                <w:sz w:val="28"/>
              </w:rPr>
              <w:t>з</w:t>
            </w:r>
            <w:r>
              <w:rPr>
                <w:b w:val="1"/>
                <w:sz w:val="28"/>
              </w:rPr>
              <w:t>а</w:t>
            </w:r>
          </w:p>
          <w:p w14:paraId="73010000">
            <w:pPr>
              <w:spacing w:line="276" w:lineRule="auto"/>
              <w:ind w:firstLine="0" w:left="0"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 xml:space="preserve"> </w:t>
            </w:r>
            <w:r>
              <w:rPr>
                <w:b w:val="1"/>
                <w:sz w:val="28"/>
              </w:rPr>
              <w:t xml:space="preserve">1 квартал </w:t>
            </w:r>
            <w:r>
              <w:rPr>
                <w:b w:val="1"/>
                <w:sz w:val="28"/>
              </w:rPr>
              <w:t>20</w:t>
            </w:r>
            <w:r>
              <w:rPr>
                <w:b w:val="1"/>
                <w:sz w:val="28"/>
              </w:rPr>
              <w:t>2</w:t>
            </w:r>
            <w:r>
              <w:rPr>
                <w:b w:val="1"/>
                <w:sz w:val="28"/>
              </w:rPr>
              <w:t>6</w:t>
            </w:r>
            <w:r>
              <w:rPr>
                <w:b w:val="1"/>
                <w:sz w:val="28"/>
              </w:rPr>
              <w:t xml:space="preserve"> год</w:t>
            </w:r>
            <w:r>
              <w:rPr>
                <w:b w:val="1"/>
                <w:sz w:val="28"/>
              </w:rPr>
              <w:t>а</w:t>
            </w:r>
            <w:r>
              <w:rPr>
                <w:b w:val="1"/>
                <w:sz w:val="28"/>
              </w:rPr>
              <w:t xml:space="preserve"> </w:t>
            </w:r>
            <w:r>
              <w:rPr>
                <w:b w:val="1"/>
                <w:sz w:val="28"/>
              </w:rPr>
              <w:t>%</w:t>
            </w:r>
          </w:p>
        </w:tc>
        <w:tc>
          <w:tcPr>
            <w:tcW w:type="dxa" w:w="2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10000">
            <w:pPr>
              <w:spacing w:line="276" w:lineRule="auto"/>
              <w:ind w:firstLine="0" w:left="0" w:right="-249"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 xml:space="preserve">Факт </w:t>
            </w:r>
            <w:r>
              <w:rPr>
                <w:b w:val="1"/>
                <w:sz w:val="28"/>
              </w:rPr>
              <w:t>к</w:t>
            </w:r>
          </w:p>
          <w:p w14:paraId="75010000">
            <w:pPr>
              <w:spacing w:line="276" w:lineRule="auto"/>
              <w:ind w:firstLine="0" w:left="0"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 xml:space="preserve"> 1 квартал</w:t>
            </w:r>
            <w:r>
              <w:rPr>
                <w:b w:val="1"/>
                <w:sz w:val="28"/>
              </w:rPr>
              <w:t>у</w:t>
            </w:r>
            <w:r>
              <w:rPr>
                <w:b w:val="1"/>
                <w:sz w:val="28"/>
              </w:rPr>
              <w:t xml:space="preserve"> </w:t>
            </w:r>
            <w:r>
              <w:rPr>
                <w:b w:val="1"/>
                <w:sz w:val="28"/>
              </w:rPr>
              <w:t>20</w:t>
            </w:r>
            <w:r>
              <w:rPr>
                <w:b w:val="1"/>
                <w:sz w:val="28"/>
              </w:rPr>
              <w:t>2</w:t>
            </w:r>
            <w:r>
              <w:rPr>
                <w:b w:val="1"/>
                <w:sz w:val="28"/>
              </w:rPr>
              <w:t>5</w:t>
            </w:r>
            <w:r>
              <w:rPr>
                <w:b w:val="1"/>
                <w:sz w:val="28"/>
              </w:rPr>
              <w:t xml:space="preserve"> </w:t>
            </w:r>
          </w:p>
          <w:p w14:paraId="76010000">
            <w:pPr>
              <w:spacing w:line="276" w:lineRule="auto"/>
              <w:ind w:firstLine="0" w:left="0" w:right="-249"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год</w:t>
            </w:r>
            <w:r>
              <w:rPr>
                <w:b w:val="1"/>
                <w:sz w:val="28"/>
              </w:rPr>
              <w:t>а</w:t>
            </w:r>
            <w:r>
              <w:rPr>
                <w:b w:val="1"/>
                <w:sz w:val="28"/>
              </w:rPr>
              <w:t>, %</w:t>
            </w:r>
          </w:p>
        </w:tc>
      </w:tr>
      <w:tr>
        <w:tc>
          <w:tcPr>
            <w:tcW w:type="dxa" w:w="34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10000">
            <w:pPr>
              <w:spacing w:line="276" w:lineRule="auto"/>
              <w:ind w:firstLine="0" w:left="0"/>
              <w:jc w:val="both"/>
              <w:rPr>
                <w:sz w:val="28"/>
              </w:rPr>
            </w:pPr>
            <w:r>
              <w:rPr>
                <w:sz w:val="28"/>
              </w:rPr>
              <w:t>Образование</w:t>
            </w:r>
          </w:p>
        </w:tc>
        <w:tc>
          <w:tcPr>
            <w:tcW w:type="dxa" w:w="1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10000">
            <w:pPr>
              <w:spacing w:line="276" w:lineRule="auto"/>
              <w:ind w:firstLine="0" w:left="0"/>
              <w:jc w:val="center"/>
              <w:rPr>
                <w:sz w:val="28"/>
              </w:rPr>
            </w:pPr>
            <w:r>
              <w:rPr>
                <w:sz w:val="28"/>
              </w:rPr>
              <w:t>66,6</w:t>
            </w:r>
          </w:p>
        </w:tc>
        <w:tc>
          <w:tcPr>
            <w:tcW w:type="dxa" w:w="19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10000">
            <w:pPr>
              <w:spacing w:line="276" w:lineRule="auto"/>
              <w:ind w:firstLine="0" w:left="0"/>
              <w:jc w:val="center"/>
              <w:rPr>
                <w:sz w:val="28"/>
              </w:rPr>
            </w:pPr>
            <w:r>
              <w:rPr>
                <w:sz w:val="28"/>
              </w:rPr>
              <w:t>62,9</w:t>
            </w:r>
          </w:p>
        </w:tc>
        <w:tc>
          <w:tcPr>
            <w:tcW w:type="dxa" w:w="2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10000">
            <w:pPr>
              <w:spacing w:line="276" w:lineRule="auto"/>
              <w:ind w:firstLine="0" w:left="0"/>
              <w:jc w:val="center"/>
              <w:rPr>
                <w:sz w:val="28"/>
              </w:rPr>
            </w:pPr>
            <w:r>
              <w:rPr>
                <w:sz w:val="28"/>
              </w:rPr>
              <w:t>106,1</w:t>
            </w:r>
          </w:p>
        </w:tc>
      </w:tr>
      <w:tr>
        <w:tc>
          <w:tcPr>
            <w:tcW w:type="dxa" w:w="34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10000">
            <w:pPr>
              <w:spacing w:line="276" w:lineRule="auto"/>
              <w:ind w:firstLine="0" w:left="0"/>
              <w:jc w:val="both"/>
              <w:rPr>
                <w:sz w:val="28"/>
              </w:rPr>
            </w:pPr>
            <w:r>
              <w:rPr>
                <w:sz w:val="28"/>
              </w:rPr>
              <w:t>Культура</w:t>
            </w:r>
          </w:p>
        </w:tc>
        <w:tc>
          <w:tcPr>
            <w:tcW w:type="dxa" w:w="1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10000">
            <w:pPr>
              <w:spacing w:line="276" w:lineRule="auto"/>
              <w:ind w:firstLine="0" w:left="0"/>
              <w:jc w:val="center"/>
              <w:rPr>
                <w:sz w:val="28"/>
              </w:rPr>
            </w:pPr>
            <w:r>
              <w:rPr>
                <w:sz w:val="28"/>
              </w:rPr>
              <w:t>12,3</w:t>
            </w:r>
          </w:p>
        </w:tc>
        <w:tc>
          <w:tcPr>
            <w:tcW w:type="dxa" w:w="19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10000">
            <w:pPr>
              <w:spacing w:line="276" w:lineRule="auto"/>
              <w:ind w:firstLine="0" w:left="0"/>
              <w:jc w:val="center"/>
              <w:rPr>
                <w:sz w:val="28"/>
              </w:rPr>
            </w:pPr>
            <w:r>
              <w:rPr>
                <w:sz w:val="28"/>
              </w:rPr>
              <w:t>15,4</w:t>
            </w:r>
          </w:p>
        </w:tc>
        <w:tc>
          <w:tcPr>
            <w:tcW w:type="dxa" w:w="2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10000">
            <w:pPr>
              <w:spacing w:line="276" w:lineRule="auto"/>
              <w:ind w:firstLine="0" w:left="0"/>
              <w:jc w:val="center"/>
              <w:rPr>
                <w:sz w:val="28"/>
              </w:rPr>
            </w:pPr>
            <w:r>
              <w:rPr>
                <w:sz w:val="28"/>
              </w:rPr>
              <w:t>112,5</w:t>
            </w:r>
          </w:p>
        </w:tc>
      </w:tr>
      <w:tr>
        <w:tc>
          <w:tcPr>
            <w:tcW w:type="dxa" w:w="34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10000">
            <w:pPr>
              <w:spacing w:line="276" w:lineRule="auto"/>
              <w:ind w:firstLine="0" w:left="0"/>
              <w:jc w:val="both"/>
              <w:rPr>
                <w:sz w:val="28"/>
              </w:rPr>
            </w:pPr>
            <w:r>
              <w:rPr>
                <w:sz w:val="28"/>
              </w:rPr>
              <w:t>Социальная политика</w:t>
            </w:r>
          </w:p>
        </w:tc>
        <w:tc>
          <w:tcPr>
            <w:tcW w:type="dxa" w:w="1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10000">
            <w:pPr>
              <w:spacing w:line="276" w:lineRule="auto"/>
              <w:ind w:firstLine="0" w:left="0"/>
              <w:jc w:val="center"/>
              <w:rPr>
                <w:sz w:val="28"/>
              </w:rPr>
            </w:pPr>
            <w:r>
              <w:rPr>
                <w:sz w:val="28"/>
              </w:rPr>
              <w:t>0,77</w:t>
            </w:r>
          </w:p>
        </w:tc>
        <w:tc>
          <w:tcPr>
            <w:tcW w:type="dxa" w:w="19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10000">
            <w:pPr>
              <w:spacing w:line="276" w:lineRule="auto"/>
              <w:ind w:firstLine="0" w:left="0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type="dxa" w:w="2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10000">
            <w:pPr>
              <w:spacing w:line="276" w:lineRule="auto"/>
              <w:ind w:firstLine="0" w:left="0"/>
              <w:jc w:val="center"/>
              <w:rPr>
                <w:sz w:val="28"/>
              </w:rPr>
            </w:pPr>
            <w:r>
              <w:rPr>
                <w:sz w:val="28"/>
              </w:rPr>
              <w:t>553,7</w:t>
            </w:r>
          </w:p>
        </w:tc>
      </w:tr>
      <w:tr>
        <w:tc>
          <w:tcPr>
            <w:tcW w:type="dxa" w:w="34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10000">
            <w:pPr>
              <w:spacing w:line="276" w:lineRule="auto"/>
              <w:ind w:firstLine="0" w:left="0"/>
              <w:jc w:val="both"/>
              <w:rPr>
                <w:sz w:val="28"/>
              </w:rPr>
            </w:pPr>
            <w:r>
              <w:rPr>
                <w:sz w:val="28"/>
              </w:rPr>
              <w:t>Общегосударственные вопросы</w:t>
            </w:r>
          </w:p>
        </w:tc>
        <w:tc>
          <w:tcPr>
            <w:tcW w:type="dxa" w:w="1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10000">
            <w:pPr>
              <w:spacing w:line="276" w:lineRule="auto"/>
              <w:ind w:firstLine="0" w:left="0"/>
              <w:jc w:val="center"/>
              <w:rPr>
                <w:sz w:val="28"/>
              </w:rPr>
            </w:pPr>
            <w:r>
              <w:rPr>
                <w:sz w:val="28"/>
              </w:rPr>
              <w:t>9,0</w:t>
            </w:r>
          </w:p>
        </w:tc>
        <w:tc>
          <w:tcPr>
            <w:tcW w:type="dxa" w:w="19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10000">
            <w:pPr>
              <w:spacing w:line="276" w:lineRule="auto"/>
              <w:ind w:firstLine="0" w:left="0"/>
              <w:jc w:val="center"/>
              <w:rPr>
                <w:sz w:val="28"/>
              </w:rPr>
            </w:pPr>
            <w:r>
              <w:rPr>
                <w:sz w:val="28"/>
              </w:rPr>
              <w:t>11,2</w:t>
            </w:r>
          </w:p>
        </w:tc>
        <w:tc>
          <w:tcPr>
            <w:tcW w:type="dxa" w:w="2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10000">
            <w:pPr>
              <w:spacing w:line="276" w:lineRule="auto"/>
              <w:ind w:firstLine="0" w:left="0"/>
              <w:jc w:val="center"/>
              <w:rPr>
                <w:sz w:val="28"/>
              </w:rPr>
            </w:pPr>
            <w:r>
              <w:rPr>
                <w:sz w:val="28"/>
              </w:rPr>
              <w:t>130,8</w:t>
            </w:r>
          </w:p>
        </w:tc>
      </w:tr>
      <w:tr>
        <w:tc>
          <w:tcPr>
            <w:tcW w:type="dxa" w:w="34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10000">
            <w:pPr>
              <w:spacing w:line="276" w:lineRule="auto"/>
              <w:ind w:firstLine="0" w:left="0"/>
              <w:jc w:val="both"/>
              <w:rPr>
                <w:sz w:val="28"/>
              </w:rPr>
            </w:pPr>
            <w:r>
              <w:rPr>
                <w:sz w:val="28"/>
              </w:rPr>
              <w:t>ЖКХ</w:t>
            </w:r>
          </w:p>
        </w:tc>
        <w:tc>
          <w:tcPr>
            <w:tcW w:type="dxa" w:w="1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10000">
            <w:pPr>
              <w:spacing w:line="276" w:lineRule="auto"/>
              <w:ind w:firstLine="0" w:left="0"/>
              <w:jc w:val="center"/>
              <w:rPr>
                <w:sz w:val="28"/>
              </w:rPr>
            </w:pPr>
            <w:r>
              <w:rPr>
                <w:sz w:val="28"/>
              </w:rPr>
              <w:t>0,03</w:t>
            </w:r>
          </w:p>
        </w:tc>
        <w:tc>
          <w:tcPr>
            <w:tcW w:type="dxa" w:w="19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10000">
            <w:pPr>
              <w:spacing w:line="276" w:lineRule="auto"/>
              <w:ind w:firstLine="0" w:left="0"/>
              <w:jc w:val="center"/>
              <w:rPr>
                <w:sz w:val="28"/>
              </w:rPr>
            </w:pPr>
            <w:r>
              <w:rPr>
                <w:sz w:val="28"/>
              </w:rPr>
              <w:t>0,01</w:t>
            </w:r>
          </w:p>
        </w:tc>
        <w:tc>
          <w:tcPr>
            <w:tcW w:type="dxa" w:w="2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10000">
            <w:pPr>
              <w:spacing w:line="276" w:lineRule="auto"/>
              <w:ind w:firstLine="0" w:left="0"/>
              <w:jc w:val="center"/>
              <w:rPr>
                <w:sz w:val="28"/>
              </w:rPr>
            </w:pPr>
            <w:r>
              <w:rPr>
                <w:sz w:val="28"/>
              </w:rPr>
              <w:t>114,7</w:t>
            </w:r>
          </w:p>
        </w:tc>
      </w:tr>
      <w:tr>
        <w:trPr>
          <w:trHeight w:hRule="atLeast" w:val="276"/>
        </w:trPr>
        <w:tc>
          <w:tcPr>
            <w:tcW w:type="dxa" w:w="34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10000">
            <w:pPr>
              <w:spacing w:line="276" w:lineRule="auto"/>
              <w:ind w:firstLine="0" w:left="0"/>
              <w:jc w:val="both"/>
              <w:rPr>
                <w:sz w:val="28"/>
              </w:rPr>
            </w:pPr>
            <w:r>
              <w:rPr>
                <w:sz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type="dxa" w:w="1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10000">
            <w:pPr>
              <w:spacing w:line="276" w:lineRule="auto"/>
              <w:ind w:firstLine="0" w:left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type="dxa" w:w="19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10000">
            <w:pPr>
              <w:spacing w:line="276" w:lineRule="auto"/>
              <w:ind w:firstLine="0" w:left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type="dxa" w:w="2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10000">
            <w:pPr>
              <w:spacing w:line="276" w:lineRule="auto"/>
              <w:ind w:firstLine="0" w:left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  <w:p w14:paraId="8F010000">
            <w:pPr>
              <w:spacing w:line="276" w:lineRule="auto"/>
              <w:ind w:firstLine="0" w:left="0"/>
              <w:jc w:val="center"/>
              <w:rPr>
                <w:sz w:val="28"/>
              </w:rPr>
            </w:pPr>
          </w:p>
        </w:tc>
      </w:tr>
      <w:tr>
        <w:trPr>
          <w:trHeight w:hRule="atLeast" w:val="276"/>
        </w:trPr>
        <w:tc>
          <w:tcPr>
            <w:tcW w:type="dxa" w:w="34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10000">
            <w:pPr>
              <w:spacing w:line="276" w:lineRule="auto"/>
              <w:ind w:firstLine="0" w:left="0"/>
              <w:jc w:val="both"/>
              <w:rPr>
                <w:sz w:val="28"/>
              </w:rPr>
            </w:pPr>
            <w:r>
              <w:rPr>
                <w:sz w:val="28"/>
              </w:rPr>
              <w:t>Национальная  экономика</w:t>
            </w:r>
          </w:p>
        </w:tc>
        <w:tc>
          <w:tcPr>
            <w:tcW w:type="dxa" w:w="1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10000">
            <w:pPr>
              <w:spacing w:line="276" w:lineRule="auto"/>
              <w:ind w:firstLine="0" w:left="0"/>
              <w:jc w:val="center"/>
              <w:rPr>
                <w:sz w:val="28"/>
              </w:rPr>
            </w:pPr>
            <w:r>
              <w:rPr>
                <w:sz w:val="28"/>
              </w:rPr>
              <w:t>8,5</w:t>
            </w:r>
          </w:p>
        </w:tc>
        <w:tc>
          <w:tcPr>
            <w:tcW w:type="dxa" w:w="19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10000">
            <w:pPr>
              <w:spacing w:line="276" w:lineRule="auto"/>
              <w:ind w:firstLine="0" w:left="0"/>
              <w:jc w:val="center"/>
              <w:rPr>
                <w:sz w:val="28"/>
              </w:rPr>
            </w:pPr>
            <w:r>
              <w:rPr>
                <w:sz w:val="28"/>
              </w:rPr>
              <w:t>2,6</w:t>
            </w:r>
          </w:p>
        </w:tc>
        <w:tc>
          <w:tcPr>
            <w:tcW w:type="dxa" w:w="2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10000">
            <w:pPr>
              <w:spacing w:line="276" w:lineRule="auto"/>
              <w:ind w:firstLine="0" w:left="0"/>
              <w:jc w:val="center"/>
              <w:rPr>
                <w:sz w:val="28"/>
              </w:rPr>
            </w:pPr>
            <w:r>
              <w:rPr>
                <w:sz w:val="28"/>
              </w:rPr>
              <w:t>221,1</w:t>
            </w:r>
          </w:p>
        </w:tc>
      </w:tr>
      <w:tr>
        <w:trPr>
          <w:trHeight w:hRule="atLeast" w:val="281"/>
        </w:trPr>
        <w:tc>
          <w:tcPr>
            <w:tcW w:type="dxa" w:w="34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10000">
            <w:pPr>
              <w:spacing w:line="276" w:lineRule="auto"/>
              <w:ind w:firstLine="0" w:left="0"/>
              <w:jc w:val="both"/>
              <w:rPr>
                <w:sz w:val="28"/>
              </w:rPr>
            </w:pPr>
            <w:r>
              <w:rPr>
                <w:sz w:val="28"/>
              </w:rPr>
              <w:t>Физическая культура и спорт</w:t>
            </w:r>
          </w:p>
        </w:tc>
        <w:tc>
          <w:tcPr>
            <w:tcW w:type="dxa" w:w="1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10000">
            <w:pPr>
              <w:spacing w:line="276" w:lineRule="auto"/>
              <w:ind w:firstLine="0" w:left="0"/>
              <w:jc w:val="center"/>
              <w:rPr>
                <w:sz w:val="28"/>
              </w:rPr>
            </w:pPr>
            <w:r>
              <w:rPr>
                <w:sz w:val="28"/>
              </w:rPr>
              <w:t>1,7</w:t>
            </w:r>
          </w:p>
        </w:tc>
        <w:tc>
          <w:tcPr>
            <w:tcW w:type="dxa" w:w="19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10000">
            <w:pPr>
              <w:spacing w:line="276" w:lineRule="auto"/>
              <w:ind w:firstLine="0" w:left="0"/>
              <w:jc w:val="center"/>
              <w:rPr>
                <w:sz w:val="28"/>
              </w:rPr>
            </w:pPr>
            <w:r>
              <w:rPr>
                <w:sz w:val="28"/>
              </w:rPr>
              <w:t>2,6</w:t>
            </w:r>
          </w:p>
        </w:tc>
        <w:tc>
          <w:tcPr>
            <w:tcW w:type="dxa" w:w="2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10000">
            <w:pPr>
              <w:spacing w:line="276" w:lineRule="auto"/>
              <w:ind w:firstLine="0" w:left="0"/>
              <w:jc w:val="center"/>
              <w:rPr>
                <w:sz w:val="28"/>
              </w:rPr>
            </w:pPr>
            <w:r>
              <w:rPr>
                <w:sz w:val="28"/>
              </w:rPr>
              <w:t>427,5</w:t>
            </w:r>
          </w:p>
        </w:tc>
      </w:tr>
      <w:tr>
        <w:trPr>
          <w:trHeight w:hRule="atLeast" w:val="413"/>
        </w:trPr>
        <w:tc>
          <w:tcPr>
            <w:tcW w:type="dxa" w:w="34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10000">
            <w:pPr>
              <w:spacing w:line="276" w:lineRule="auto"/>
              <w:ind w:firstLine="0" w:left="0"/>
              <w:jc w:val="both"/>
              <w:rPr>
                <w:sz w:val="28"/>
              </w:rPr>
            </w:pPr>
            <w:r>
              <w:rPr>
                <w:sz w:val="28"/>
              </w:rPr>
              <w:t>Средства массовой информации</w:t>
            </w:r>
          </w:p>
        </w:tc>
        <w:tc>
          <w:tcPr>
            <w:tcW w:type="dxa" w:w="1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10000">
            <w:pPr>
              <w:spacing w:line="276" w:lineRule="auto"/>
              <w:ind w:firstLine="0" w:left="0"/>
              <w:jc w:val="center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  <w:tc>
          <w:tcPr>
            <w:tcW w:type="dxa" w:w="19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10000">
            <w:pPr>
              <w:spacing w:line="276" w:lineRule="auto"/>
              <w:ind w:firstLine="0" w:left="0"/>
              <w:jc w:val="center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  <w:tc>
          <w:tcPr>
            <w:tcW w:type="dxa" w:w="2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10000">
            <w:pPr>
              <w:spacing w:line="276" w:lineRule="auto"/>
              <w:ind w:firstLine="0" w:left="0"/>
              <w:jc w:val="center"/>
              <w:rPr>
                <w:sz w:val="28"/>
              </w:rPr>
            </w:pPr>
            <w:r>
              <w:rPr>
                <w:sz w:val="28"/>
              </w:rPr>
              <w:t>113,4</w:t>
            </w:r>
          </w:p>
        </w:tc>
      </w:tr>
      <w:tr>
        <w:tc>
          <w:tcPr>
            <w:tcW w:type="dxa" w:w="34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10000">
            <w:pPr>
              <w:spacing w:line="276" w:lineRule="auto"/>
              <w:ind w:firstLine="0" w:left="0"/>
              <w:jc w:val="both"/>
              <w:rPr>
                <w:sz w:val="28"/>
              </w:rPr>
            </w:pPr>
            <w:r>
              <w:rPr>
                <w:sz w:val="28"/>
              </w:rPr>
              <w:t>Межбюджетные трансферты</w:t>
            </w:r>
          </w:p>
        </w:tc>
        <w:tc>
          <w:tcPr>
            <w:tcW w:type="dxa" w:w="1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10000">
            <w:pPr>
              <w:spacing w:line="276" w:lineRule="auto"/>
              <w:ind w:firstLine="0" w:left="0"/>
              <w:jc w:val="center"/>
              <w:rPr>
                <w:sz w:val="28"/>
              </w:rPr>
            </w:pPr>
            <w:r>
              <w:rPr>
                <w:sz w:val="28"/>
              </w:rPr>
              <w:t>0,9</w:t>
            </w:r>
          </w:p>
        </w:tc>
        <w:tc>
          <w:tcPr>
            <w:tcW w:type="dxa" w:w="19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10000">
            <w:pPr>
              <w:spacing w:line="276" w:lineRule="auto"/>
              <w:ind w:firstLine="0" w:left="0"/>
              <w:jc w:val="center"/>
              <w:rPr>
                <w:sz w:val="28"/>
              </w:rPr>
            </w:pPr>
            <w:r>
              <w:rPr>
                <w:sz w:val="28"/>
              </w:rPr>
              <w:t>1,2</w:t>
            </w:r>
          </w:p>
        </w:tc>
        <w:tc>
          <w:tcPr>
            <w:tcW w:type="dxa" w:w="2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10000">
            <w:pPr>
              <w:spacing w:line="276" w:lineRule="auto"/>
              <w:ind w:firstLine="0" w:left="0"/>
              <w:jc w:val="center"/>
              <w:rPr>
                <w:sz w:val="28"/>
              </w:rPr>
            </w:pPr>
            <w:r>
              <w:rPr>
                <w:sz w:val="28"/>
              </w:rPr>
              <w:t>103,9</w:t>
            </w:r>
          </w:p>
        </w:tc>
      </w:tr>
    </w:tbl>
    <w:p w14:paraId="A0010000">
      <w:pPr>
        <w:spacing w:line="276" w:lineRule="auto"/>
        <w:ind w:firstLine="0" w:left="0"/>
        <w:jc w:val="both"/>
        <w:rPr>
          <w:sz w:val="28"/>
        </w:rPr>
      </w:pPr>
    </w:p>
    <w:p w14:paraId="A1010000">
      <w:pPr>
        <w:spacing w:line="276" w:lineRule="auto"/>
        <w:ind w:firstLine="0" w:left="-540"/>
        <w:jc w:val="both"/>
        <w:rPr>
          <w:sz w:val="28"/>
        </w:rPr>
      </w:pPr>
      <w:r>
        <w:rPr>
          <w:sz w:val="28"/>
        </w:rPr>
        <w:t xml:space="preserve">       </w:t>
      </w:r>
      <w:r>
        <w:rPr>
          <w:sz w:val="28"/>
        </w:rPr>
        <w:t xml:space="preserve">В ходе исполнения бюджета в первоочередном порядке осуществлялось выделение средств на погашение задолженности и обеспечение текущих выплат по заработной плате и начислениям работникам </w:t>
      </w:r>
      <w:r>
        <w:rPr>
          <w:sz w:val="28"/>
        </w:rPr>
        <w:t>муниципальных учреждений</w:t>
      </w:r>
      <w:r>
        <w:rPr>
          <w:sz w:val="28"/>
        </w:rPr>
        <w:t xml:space="preserve"> и оплату потребленных тепло энергоресурсов.</w:t>
      </w:r>
    </w:p>
    <w:p w14:paraId="A2010000">
      <w:pPr>
        <w:spacing w:line="276" w:lineRule="auto"/>
        <w:ind w:firstLine="0" w:left="-540"/>
        <w:jc w:val="both"/>
        <w:rPr>
          <w:sz w:val="28"/>
        </w:rPr>
      </w:pPr>
    </w:p>
    <w:p w14:paraId="A3010000">
      <w:pPr>
        <w:spacing w:line="276" w:lineRule="auto"/>
        <w:ind w:firstLine="0" w:left="0"/>
        <w:jc w:val="both"/>
        <w:rPr>
          <w:color w:val="FF0000"/>
          <w:sz w:val="28"/>
        </w:rPr>
      </w:pPr>
      <w:r>
        <w:rPr>
          <w:sz w:val="28"/>
        </w:rPr>
        <w:t xml:space="preserve">   </w:t>
      </w:r>
      <w:r>
        <w:rPr>
          <w:sz w:val="28"/>
        </w:rPr>
        <w:t xml:space="preserve">На выплату заработной платы с начислениями по </w:t>
      </w:r>
      <w:r>
        <w:rPr>
          <w:sz w:val="28"/>
        </w:rPr>
        <w:t>муниципальным учреждениям</w:t>
      </w:r>
      <w:r>
        <w:rPr>
          <w:sz w:val="28"/>
        </w:rPr>
        <w:t xml:space="preserve"> направлено </w:t>
      </w:r>
      <w:r>
        <w:rPr>
          <w:sz w:val="28"/>
        </w:rPr>
        <w:t>108 856,5</w:t>
      </w:r>
      <w:r>
        <w:rPr>
          <w:sz w:val="28"/>
        </w:rPr>
        <w:t xml:space="preserve"> </w:t>
      </w:r>
      <w:r>
        <w:rPr>
          <w:sz w:val="28"/>
        </w:rPr>
        <w:t xml:space="preserve">тыс. рублей, </w:t>
      </w:r>
      <w:r>
        <w:rPr>
          <w:color w:val="000000"/>
          <w:sz w:val="28"/>
        </w:rPr>
        <w:t>что по сравнению с показателями 20</w:t>
      </w:r>
      <w:r>
        <w:rPr>
          <w:color w:val="000000"/>
          <w:sz w:val="28"/>
        </w:rPr>
        <w:t>2</w:t>
      </w:r>
      <w:r>
        <w:rPr>
          <w:color w:val="000000"/>
          <w:sz w:val="28"/>
        </w:rPr>
        <w:t>5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г</w:t>
      </w:r>
      <w:r>
        <w:rPr>
          <w:color w:val="000000"/>
          <w:sz w:val="28"/>
        </w:rPr>
        <w:t>.</w:t>
      </w:r>
      <w:r>
        <w:rPr>
          <w:color w:val="000000"/>
          <w:sz w:val="28"/>
        </w:rPr>
        <w:t xml:space="preserve"> составило  </w:t>
      </w:r>
      <w:r>
        <w:rPr>
          <w:color w:val="000000"/>
          <w:sz w:val="28"/>
        </w:rPr>
        <w:t>111,1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%.</w:t>
      </w:r>
    </w:p>
    <w:p w14:paraId="A4010000">
      <w:pPr>
        <w:spacing w:line="276" w:lineRule="auto"/>
        <w:ind w:firstLine="0" w:left="0"/>
        <w:jc w:val="both"/>
        <w:rPr>
          <w:sz w:val="28"/>
        </w:rPr>
      </w:pPr>
      <w:r>
        <w:rPr>
          <w:sz w:val="28"/>
        </w:rPr>
        <w:t xml:space="preserve">  в том числе:</w:t>
      </w:r>
    </w:p>
    <w:p w14:paraId="A5010000">
      <w:pPr>
        <w:spacing w:line="276" w:lineRule="auto"/>
        <w:ind w:firstLine="0" w:left="0"/>
        <w:jc w:val="both"/>
        <w:rPr>
          <w:sz w:val="28"/>
        </w:rPr>
      </w:pPr>
      <w:r>
        <w:rPr>
          <w:sz w:val="28"/>
        </w:rPr>
        <w:t xml:space="preserve">       </w:t>
      </w:r>
      <w:r>
        <w:rPr>
          <w:sz w:val="28"/>
        </w:rPr>
        <w:t xml:space="preserve">-образование                                   </w:t>
      </w:r>
      <w:r>
        <w:rPr>
          <w:sz w:val="28"/>
        </w:rPr>
        <w:t>88 746,7</w:t>
      </w:r>
      <w:r>
        <w:rPr>
          <w:sz w:val="28"/>
        </w:rPr>
        <w:t xml:space="preserve"> </w:t>
      </w:r>
      <w:r>
        <w:rPr>
          <w:sz w:val="28"/>
        </w:rPr>
        <w:t xml:space="preserve">тыс. руб. </w:t>
      </w:r>
    </w:p>
    <w:p w14:paraId="A6010000">
      <w:pPr>
        <w:spacing w:line="276" w:lineRule="auto"/>
        <w:ind w:firstLine="0" w:left="0"/>
        <w:jc w:val="both"/>
        <w:rPr>
          <w:sz w:val="28"/>
        </w:rPr>
      </w:pPr>
      <w:r>
        <w:rPr>
          <w:sz w:val="28"/>
        </w:rPr>
        <w:t xml:space="preserve">       </w:t>
      </w:r>
      <w:r>
        <w:rPr>
          <w:sz w:val="28"/>
        </w:rPr>
        <w:t xml:space="preserve">-культура                                     </w:t>
      </w:r>
      <w:r>
        <w:rPr>
          <w:sz w:val="28"/>
        </w:rPr>
        <w:t xml:space="preserve">  </w:t>
      </w:r>
      <w:r>
        <w:rPr>
          <w:sz w:val="28"/>
        </w:rPr>
        <w:t xml:space="preserve">  </w:t>
      </w:r>
      <w:r>
        <w:rPr>
          <w:sz w:val="28"/>
        </w:rPr>
        <w:t>23 576,0</w:t>
      </w:r>
      <w:r>
        <w:rPr>
          <w:sz w:val="28"/>
        </w:rPr>
        <w:t xml:space="preserve"> тыс. руб. </w:t>
      </w:r>
    </w:p>
    <w:p w14:paraId="A7010000">
      <w:pPr>
        <w:spacing w:line="276" w:lineRule="auto"/>
        <w:ind w:firstLine="0" w:left="0"/>
        <w:jc w:val="both"/>
        <w:rPr>
          <w:sz w:val="28"/>
        </w:rPr>
      </w:pPr>
      <w:r>
        <w:rPr>
          <w:sz w:val="28"/>
        </w:rPr>
        <w:t xml:space="preserve">       - физкультура и спорт                      </w:t>
      </w:r>
      <w:r>
        <w:rPr>
          <w:sz w:val="28"/>
        </w:rPr>
        <w:t>4 105,3</w:t>
      </w:r>
      <w:r>
        <w:rPr>
          <w:sz w:val="28"/>
        </w:rPr>
        <w:t xml:space="preserve"> тыс. руб.</w:t>
      </w:r>
    </w:p>
    <w:p w14:paraId="A8010000">
      <w:pPr>
        <w:spacing w:line="276" w:lineRule="auto"/>
        <w:ind w:firstLine="0" w:left="0"/>
        <w:jc w:val="both"/>
        <w:rPr>
          <w:color w:val="000000"/>
          <w:sz w:val="28"/>
        </w:rPr>
      </w:pPr>
      <w:r>
        <w:rPr>
          <w:sz w:val="28"/>
        </w:rPr>
        <w:t xml:space="preserve">       </w:t>
      </w:r>
      <w:r>
        <w:rPr>
          <w:sz w:val="28"/>
        </w:rPr>
        <w:t xml:space="preserve">-аппарат                                       </w:t>
      </w:r>
      <w:r>
        <w:rPr>
          <w:sz w:val="28"/>
        </w:rPr>
        <w:t xml:space="preserve">  </w:t>
      </w:r>
      <w:r>
        <w:rPr>
          <w:sz w:val="28"/>
        </w:rPr>
        <w:t xml:space="preserve">  </w:t>
      </w:r>
      <w:r>
        <w:rPr>
          <w:sz w:val="28"/>
        </w:rPr>
        <w:t>9 765,3</w:t>
      </w:r>
      <w:r>
        <w:rPr>
          <w:color w:val="000000"/>
          <w:sz w:val="28"/>
        </w:rPr>
        <w:t xml:space="preserve"> тыс. руб</w:t>
      </w:r>
      <w:r>
        <w:rPr>
          <w:color w:val="000000"/>
          <w:sz w:val="28"/>
        </w:rPr>
        <w:t>.</w:t>
      </w:r>
    </w:p>
    <w:p w14:paraId="A9010000">
      <w:pPr>
        <w:spacing w:line="276" w:lineRule="auto"/>
        <w:ind w:firstLine="1080" w:left="-540"/>
        <w:jc w:val="both"/>
        <w:rPr>
          <w:sz w:val="28"/>
        </w:rPr>
      </w:pPr>
    </w:p>
    <w:p w14:paraId="AA010000">
      <w:pPr>
        <w:spacing w:line="276" w:lineRule="auto"/>
        <w:ind w:firstLine="567" w:left="0"/>
        <w:jc w:val="both"/>
        <w:rPr>
          <w:sz w:val="28"/>
        </w:rPr>
      </w:pPr>
      <w:r>
        <w:rPr>
          <w:sz w:val="28"/>
        </w:rPr>
        <w:t xml:space="preserve">      </w:t>
      </w:r>
      <w:r>
        <w:rPr>
          <w:sz w:val="28"/>
        </w:rPr>
        <w:t xml:space="preserve">Расходы на оплату коммунальных услуг по </w:t>
      </w:r>
      <w:r>
        <w:rPr>
          <w:sz w:val="28"/>
        </w:rPr>
        <w:t xml:space="preserve">муниципальным </w:t>
      </w:r>
      <w:r>
        <w:rPr>
          <w:sz w:val="28"/>
        </w:rPr>
        <w:t>учреждениям составили</w:t>
      </w:r>
      <w:r>
        <w:rPr>
          <w:sz w:val="28"/>
        </w:rPr>
        <w:t xml:space="preserve"> </w:t>
      </w:r>
      <w:r>
        <w:rPr>
          <w:sz w:val="28"/>
        </w:rPr>
        <w:t>14 924,3</w:t>
      </w:r>
      <w:r>
        <w:rPr>
          <w:sz w:val="28"/>
        </w:rPr>
        <w:t xml:space="preserve"> </w:t>
      </w:r>
      <w:r>
        <w:rPr>
          <w:sz w:val="28"/>
        </w:rPr>
        <w:t>тыс. рублей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>что по сравнению с показателями 20</w:t>
      </w:r>
      <w:r>
        <w:rPr>
          <w:sz w:val="28"/>
        </w:rPr>
        <w:t>2</w:t>
      </w:r>
      <w:r>
        <w:rPr>
          <w:sz w:val="28"/>
        </w:rPr>
        <w:t>5</w:t>
      </w:r>
      <w:r>
        <w:rPr>
          <w:sz w:val="28"/>
        </w:rPr>
        <w:t xml:space="preserve"> </w:t>
      </w:r>
      <w:r>
        <w:rPr>
          <w:sz w:val="28"/>
        </w:rPr>
        <w:t>г</w:t>
      </w:r>
      <w:r>
        <w:rPr>
          <w:sz w:val="28"/>
        </w:rPr>
        <w:t>ода</w:t>
      </w:r>
      <w:r>
        <w:rPr>
          <w:sz w:val="28"/>
        </w:rPr>
        <w:t xml:space="preserve"> составило  </w:t>
      </w:r>
      <w:r>
        <w:rPr>
          <w:sz w:val="28"/>
        </w:rPr>
        <w:t>122,7</w:t>
      </w:r>
      <w:r>
        <w:rPr>
          <w:sz w:val="28"/>
        </w:rPr>
        <w:t xml:space="preserve"> </w:t>
      </w:r>
      <w:r>
        <w:rPr>
          <w:sz w:val="28"/>
        </w:rPr>
        <w:t xml:space="preserve">%. </w:t>
      </w:r>
    </w:p>
    <w:p w14:paraId="AB010000">
      <w:pPr>
        <w:spacing w:line="276" w:lineRule="auto"/>
        <w:ind w:firstLine="567" w:left="0"/>
        <w:jc w:val="both"/>
        <w:rPr>
          <w:sz w:val="28"/>
        </w:rPr>
      </w:pPr>
    </w:p>
    <w:p w14:paraId="AC01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  <w:r>
        <w:rPr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  </w:t>
      </w:r>
      <w:r>
        <w:rPr>
          <w:rFonts w:ascii="Times New Roman" w:hAnsi="Times New Roman"/>
          <w:b w:val="1"/>
          <w:sz w:val="28"/>
        </w:rPr>
        <w:t xml:space="preserve">       </w:t>
      </w:r>
    </w:p>
    <w:p w14:paraId="AD010000">
      <w:pPr>
        <w:spacing w:after="163" w:before="0" w:line="323" w:lineRule="atLeast"/>
        <w:ind/>
        <w:rPr>
          <w:sz w:val="28"/>
        </w:rPr>
      </w:pPr>
    </w:p>
    <w:p w14:paraId="AE010000">
      <w:pPr>
        <w:spacing w:after="163" w:before="0" w:line="323" w:lineRule="atLeast"/>
        <w:ind/>
        <w:rPr>
          <w:sz w:val="28"/>
        </w:rPr>
      </w:pPr>
      <w:r>
        <w:rPr>
          <w:sz w:val="28"/>
        </w:rPr>
        <w:t xml:space="preserve">Председатель Собрания </w:t>
      </w:r>
    </w:p>
    <w:p w14:paraId="AF010000">
      <w:pPr>
        <w:spacing w:after="163" w:before="0" w:line="323" w:lineRule="atLeast"/>
        <w:ind/>
        <w:rPr>
          <w:sz w:val="28"/>
        </w:rPr>
      </w:pPr>
      <w:r>
        <w:rPr>
          <w:sz w:val="28"/>
        </w:rPr>
        <w:t>Дергачевского муниципального района                           Шамьюнов Э.Р.</w:t>
      </w:r>
    </w:p>
    <w:p w14:paraId="B0010000">
      <w:pPr>
        <w:spacing w:after="163" w:before="0" w:line="323" w:lineRule="atLeast"/>
        <w:ind/>
        <w:rPr>
          <w:sz w:val="28"/>
        </w:rPr>
      </w:pPr>
      <w:r>
        <w:rPr>
          <w:sz w:val="28"/>
        </w:rPr>
        <w:t>Глава Дергачевского</w:t>
      </w:r>
    </w:p>
    <w:p w14:paraId="B1010000">
      <w:pPr>
        <w:spacing w:after="163" w:before="0" w:line="323" w:lineRule="atLeast"/>
        <w:ind/>
        <w:rPr>
          <w:sz w:val="28"/>
        </w:rPr>
      </w:pPr>
      <w:r>
        <w:rPr>
          <w:sz w:val="28"/>
        </w:rPr>
        <w:t>муниципального района                                                     Мурзаков С.Н.</w:t>
      </w:r>
    </w:p>
    <w:p w14:paraId="B2010000">
      <w:pPr>
        <w:spacing w:after="163" w:before="0" w:line="323" w:lineRule="atLeast"/>
        <w:ind w:firstLine="0" w:left="-283"/>
        <w:rPr>
          <w:sz w:val="28"/>
        </w:rPr>
      </w:pPr>
    </w:p>
    <w:p w14:paraId="B3010000">
      <w:pPr>
        <w:spacing w:after="163" w:before="0" w:line="323" w:lineRule="atLeast"/>
        <w:ind w:firstLine="0" w:left="425"/>
        <w:rPr>
          <w:sz w:val="28"/>
        </w:rPr>
      </w:pPr>
    </w:p>
    <w:p w14:paraId="B4010000">
      <w:pPr>
        <w:spacing w:after="163" w:before="0" w:line="323" w:lineRule="atLeast"/>
        <w:ind w:firstLine="0" w:left="1134"/>
        <w:rPr>
          <w:sz w:val="28"/>
        </w:rPr>
      </w:pPr>
      <w:r>
        <w:rPr>
          <w:sz w:val="28"/>
        </w:rPr>
        <w:t xml:space="preserve"> </w:t>
      </w:r>
    </w:p>
    <w:p w14:paraId="B5010000">
      <w:pPr>
        <w:spacing w:after="163" w:before="0" w:line="323" w:lineRule="atLeast"/>
        <w:ind w:firstLine="0" w:left="1134"/>
        <w:rPr>
          <w:sz w:val="28"/>
        </w:rPr>
      </w:pPr>
    </w:p>
    <w:p w14:paraId="B6010000">
      <w:pPr>
        <w:spacing w:after="163" w:before="0" w:line="323" w:lineRule="atLeast"/>
        <w:ind w:firstLine="0" w:left="1134"/>
        <w:rPr>
          <w:sz w:val="28"/>
        </w:rPr>
      </w:pPr>
    </w:p>
    <w:p w14:paraId="B7010000">
      <w:pPr>
        <w:spacing w:after="163" w:before="0" w:line="323" w:lineRule="atLeast"/>
        <w:ind w:firstLine="0" w:left="1134"/>
        <w:rPr>
          <w:sz w:val="28"/>
        </w:rPr>
      </w:pPr>
    </w:p>
    <w:p w14:paraId="B8010000">
      <w:pPr>
        <w:spacing w:after="163" w:before="0" w:line="323" w:lineRule="atLeast"/>
        <w:ind w:firstLine="0" w:left="1134"/>
        <w:rPr>
          <w:sz w:val="28"/>
        </w:rPr>
      </w:pPr>
    </w:p>
    <w:p w14:paraId="B9010000">
      <w:pPr>
        <w:spacing w:after="163" w:before="0" w:line="323" w:lineRule="atLeast"/>
        <w:ind w:firstLine="0" w:left="1134"/>
        <w:rPr>
          <w:sz w:val="28"/>
        </w:rPr>
      </w:pPr>
    </w:p>
    <w:p w14:paraId="BA010000">
      <w:pPr>
        <w:spacing w:after="163" w:before="0" w:line="323" w:lineRule="atLeast"/>
        <w:ind w:firstLine="0" w:left="1134"/>
        <w:rPr>
          <w:sz w:val="28"/>
        </w:rPr>
      </w:pPr>
    </w:p>
    <w:p w14:paraId="BB010000">
      <w:pPr>
        <w:spacing w:after="163" w:before="0" w:line="323" w:lineRule="atLeast"/>
        <w:ind w:firstLine="0" w:left="1134"/>
        <w:rPr>
          <w:sz w:val="28"/>
        </w:rPr>
      </w:pPr>
    </w:p>
    <w:p w14:paraId="BC010000">
      <w:pPr>
        <w:ind w:firstLine="0" w:left="1134"/>
        <w:jc w:val="both"/>
        <w:rPr>
          <w:b w:val="0"/>
          <w:sz w:val="28"/>
        </w:rPr>
      </w:pPr>
      <w:r>
        <w:rPr>
          <w:b w:val="0"/>
          <w:sz w:val="28"/>
        </w:rPr>
        <w:t xml:space="preserve"> </w:t>
      </w:r>
    </w:p>
    <w:sectPr>
      <w:headerReference r:id="rId1" w:type="default"/>
      <w:pgSz w:h="16838" w:w="11906"/>
      <w:pgMar w:bottom="851" w:footer="708" w:gutter="0" w:header="708" w:left="1701" w:right="566" w:top="85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4_ch" w:type="character">
    <w:name w:val="Normal"/>
    <w:link w:val="Style_4"/>
    <w:rPr>
      <w:rFonts w:ascii="Times New Roman" w:hAnsi="Times New Roman"/>
      <w:sz w:val="24"/>
    </w:rPr>
  </w:style>
  <w:style w:styleId="Style_5" w:type="paragraph">
    <w:name w:val="Default Paragraph Font"/>
    <w:link w:val="Style_5_ch"/>
  </w:style>
  <w:style w:styleId="Style_5_ch" w:type="character">
    <w:name w:val="Default Paragraph Font"/>
    <w:link w:val="Style_5"/>
  </w:style>
  <w:style w:styleId="Style_6" w:type="paragraph">
    <w:name w:val="toc 2"/>
    <w:next w:val="Style_4"/>
    <w:link w:val="Style_6_ch"/>
    <w:uiPriority w:val="39"/>
    <w:pPr>
      <w:ind w:firstLine="0" w:left="200"/>
    </w:pPr>
  </w:style>
  <w:style w:styleId="Style_6_ch" w:type="character">
    <w:name w:val="toc 2"/>
    <w:link w:val="Style_6"/>
  </w:style>
  <w:style w:styleId="Style_7" w:type="paragraph">
    <w:name w:val="Body Text Indent 3"/>
    <w:basedOn w:val="Style_4"/>
    <w:link w:val="Style_7_ch"/>
    <w:pPr>
      <w:spacing w:after="120"/>
      <w:ind w:firstLine="0" w:left="283"/>
    </w:pPr>
    <w:rPr>
      <w:sz w:val="16"/>
    </w:rPr>
  </w:style>
  <w:style w:styleId="Style_7_ch" w:type="character">
    <w:name w:val="Body Text Indent 3"/>
    <w:basedOn w:val="Style_4_ch"/>
    <w:link w:val="Style_7"/>
    <w:rPr>
      <w:sz w:val="16"/>
    </w:rPr>
  </w:style>
  <w:style w:styleId="Style_8" w:type="paragraph">
    <w:name w:val="Основной текст + 7 pt8"/>
    <w:link w:val="Style_8_ch"/>
    <w:rPr>
      <w:rFonts w:ascii="Times New Roman" w:hAnsi="Times New Roman"/>
      <w:spacing w:val="2"/>
      <w:sz w:val="14"/>
      <w:highlight w:val="white"/>
      <w:u w:val="none"/>
    </w:rPr>
  </w:style>
  <w:style w:styleId="Style_8_ch" w:type="character">
    <w:name w:val="Основной текст + 7 pt8"/>
    <w:link w:val="Style_8"/>
    <w:rPr>
      <w:rFonts w:ascii="Times New Roman" w:hAnsi="Times New Roman"/>
      <w:spacing w:val="2"/>
      <w:sz w:val="14"/>
      <w:highlight w:val="white"/>
      <w:u w:val="none"/>
    </w:rPr>
  </w:style>
  <w:style w:styleId="Style_9" w:type="paragraph">
    <w:name w:val="toc 4"/>
    <w:next w:val="Style_4"/>
    <w:link w:val="Style_9_ch"/>
    <w:uiPriority w:val="39"/>
    <w:pPr>
      <w:ind w:firstLine="0" w:left="600"/>
    </w:pPr>
  </w:style>
  <w:style w:styleId="Style_9_ch" w:type="character">
    <w:name w:val="toc 4"/>
    <w:link w:val="Style_9"/>
  </w:style>
  <w:style w:styleId="Style_10" w:type="paragraph">
    <w:name w:val="Body Text"/>
    <w:basedOn w:val="Style_4"/>
    <w:link w:val="Style_10_ch"/>
    <w:pPr>
      <w:spacing w:after="120"/>
      <w:ind/>
    </w:pPr>
    <w:rPr>
      <w:sz w:val="20"/>
    </w:rPr>
  </w:style>
  <w:style w:styleId="Style_10_ch" w:type="character">
    <w:name w:val="Body Text"/>
    <w:basedOn w:val="Style_4_ch"/>
    <w:link w:val="Style_10"/>
    <w:rPr>
      <w:sz w:val="20"/>
    </w:rPr>
  </w:style>
  <w:style w:styleId="Style_11" w:type="paragraph">
    <w:name w:val="toc 6"/>
    <w:next w:val="Style_4"/>
    <w:link w:val="Style_11_ch"/>
    <w:uiPriority w:val="39"/>
    <w:pPr>
      <w:ind w:firstLine="0" w:left="1000"/>
    </w:pPr>
  </w:style>
  <w:style w:styleId="Style_11_ch" w:type="character">
    <w:name w:val="toc 6"/>
    <w:link w:val="Style_11"/>
  </w:style>
  <w:style w:styleId="Style_12" w:type="paragraph">
    <w:name w:val="toc 7"/>
    <w:next w:val="Style_4"/>
    <w:link w:val="Style_12_ch"/>
    <w:uiPriority w:val="39"/>
    <w:pPr>
      <w:ind w:firstLine="0" w:left="1200"/>
    </w:pPr>
  </w:style>
  <w:style w:styleId="Style_12_ch" w:type="character">
    <w:name w:val="toc 7"/>
    <w:link w:val="Style_12"/>
  </w:style>
  <w:style w:styleId="Style_13" w:type="paragraph">
    <w:name w:val="Font Style11"/>
    <w:basedOn w:val="Style_5"/>
    <w:link w:val="Style_13_ch"/>
    <w:rPr>
      <w:rFonts w:ascii="Times New Roman" w:hAnsi="Times New Roman"/>
      <w:b w:val="1"/>
      <w:sz w:val="30"/>
    </w:rPr>
  </w:style>
  <w:style w:styleId="Style_13_ch" w:type="character">
    <w:name w:val="Font Style11"/>
    <w:basedOn w:val="Style_5_ch"/>
    <w:link w:val="Style_13"/>
    <w:rPr>
      <w:rFonts w:ascii="Times New Roman" w:hAnsi="Times New Roman"/>
      <w:b w:val="1"/>
      <w:sz w:val="30"/>
    </w:rPr>
  </w:style>
  <w:style w:styleId="Style_14" w:type="paragraph">
    <w:name w:val="List Paragraph"/>
    <w:basedOn w:val="Style_4"/>
    <w:link w:val="Style_14_ch"/>
    <w:pPr>
      <w:ind w:firstLine="0" w:left="720"/>
      <w:contextualSpacing w:val="1"/>
    </w:pPr>
  </w:style>
  <w:style w:styleId="Style_14_ch" w:type="character">
    <w:name w:val="List Paragraph"/>
    <w:basedOn w:val="Style_4_ch"/>
    <w:link w:val="Style_14"/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15" w:type="paragraph">
    <w:name w:val="Style5"/>
    <w:basedOn w:val="Style_4"/>
    <w:link w:val="Style_15_ch"/>
    <w:pPr>
      <w:widowControl w:val="0"/>
      <w:spacing w:line="345" w:lineRule="exact"/>
      <w:ind w:firstLine="720"/>
      <w:jc w:val="both"/>
    </w:pPr>
  </w:style>
  <w:style w:styleId="Style_15_ch" w:type="character">
    <w:name w:val="Style5"/>
    <w:basedOn w:val="Style_4_ch"/>
    <w:link w:val="Style_15"/>
  </w:style>
  <w:style w:styleId="Style_16" w:type="paragraph">
    <w:name w:val="heading 3"/>
    <w:next w:val="Style_4"/>
    <w:link w:val="Style_16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6_ch" w:type="character">
    <w:name w:val="heading 3"/>
    <w:link w:val="Style_16"/>
    <w:rPr>
      <w:rFonts w:ascii="XO Thames" w:hAnsi="XO Thames"/>
      <w:b w:val="1"/>
      <w:i w:val="1"/>
      <w:color w:val="000000"/>
    </w:rPr>
  </w:style>
  <w:style w:styleId="Style_17" w:type="paragraph">
    <w:name w:val="No Spacing"/>
    <w:link w:val="Style_17_ch"/>
    <w:pPr>
      <w:spacing w:after="0" w:line="240" w:lineRule="auto"/>
      <w:ind/>
    </w:pPr>
    <w:rPr>
      <w:rFonts w:ascii="Calibri" w:hAnsi="Calibri"/>
    </w:rPr>
  </w:style>
  <w:style w:styleId="Style_17_ch" w:type="character">
    <w:name w:val="No Spacing"/>
    <w:link w:val="Style_17"/>
    <w:rPr>
      <w:rFonts w:ascii="Calibri" w:hAnsi="Calibri"/>
    </w:rPr>
  </w:style>
  <w:style w:styleId="Style_18" w:type="paragraph">
    <w:name w:val="Основной текст (2)"/>
    <w:basedOn w:val="Style_4"/>
    <w:link w:val="Style_18_ch"/>
    <w:pPr>
      <w:widowControl w:val="0"/>
      <w:spacing w:line="218" w:lineRule="exact"/>
      <w:ind/>
      <w:jc w:val="both"/>
    </w:pPr>
    <w:rPr>
      <w:rFonts w:ascii="Verdana" w:hAnsi="Verdana"/>
      <w:sz w:val="18"/>
    </w:rPr>
  </w:style>
  <w:style w:styleId="Style_18_ch" w:type="character">
    <w:name w:val="Основной текст (2)"/>
    <w:basedOn w:val="Style_4_ch"/>
    <w:link w:val="Style_18"/>
    <w:rPr>
      <w:rFonts w:ascii="Verdana" w:hAnsi="Verdana"/>
      <w:sz w:val="18"/>
    </w:rPr>
  </w:style>
  <w:style w:styleId="Style_19" w:type="paragraph">
    <w:name w:val="footnote reference"/>
    <w:link w:val="Style_19_ch"/>
    <w:rPr>
      <w:vertAlign w:val="superscript"/>
    </w:rPr>
  </w:style>
  <w:style w:styleId="Style_19_ch" w:type="character">
    <w:name w:val="footnote reference"/>
    <w:link w:val="Style_19"/>
    <w:rPr>
      <w:vertAlign w:val="superscript"/>
    </w:rPr>
  </w:style>
  <w:style w:styleId="Style_20" w:type="paragraph">
    <w:name w:val="toc 3"/>
    <w:next w:val="Style_4"/>
    <w:link w:val="Style_20_ch"/>
    <w:uiPriority w:val="39"/>
    <w:pPr>
      <w:ind w:firstLine="0" w:left="400"/>
    </w:pPr>
  </w:style>
  <w:style w:styleId="Style_20_ch" w:type="character">
    <w:name w:val="toc 3"/>
    <w:link w:val="Style_20"/>
  </w:style>
  <w:style w:styleId="Style_21" w:type="paragraph">
    <w:name w:val="Body Text Indent"/>
    <w:basedOn w:val="Style_4"/>
    <w:link w:val="Style_21_ch"/>
    <w:pPr>
      <w:spacing w:after="120"/>
      <w:ind w:firstLine="0" w:left="283"/>
    </w:pPr>
  </w:style>
  <w:style w:styleId="Style_21_ch" w:type="character">
    <w:name w:val="Body Text Indent"/>
    <w:basedOn w:val="Style_4_ch"/>
    <w:link w:val="Style_21"/>
  </w:style>
  <w:style w:styleId="Style_22" w:type="paragraph">
    <w:name w:val="heading 5"/>
    <w:next w:val="Style_4"/>
    <w:link w:val="Style_22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22_ch" w:type="character">
    <w:name w:val="heading 5"/>
    <w:link w:val="Style_22"/>
    <w:rPr>
      <w:rFonts w:ascii="XO Thames" w:hAnsi="XO Thames"/>
      <w:b w:val="1"/>
      <w:color w:val="000000"/>
      <w:sz w:val="22"/>
    </w:rPr>
  </w:style>
  <w:style w:styleId="Style_2" w:type="paragraph">
    <w:name w:val="heading 1"/>
    <w:basedOn w:val="Style_4"/>
    <w:next w:val="Style_4"/>
    <w:link w:val="Style_2_ch"/>
    <w:uiPriority w:val="9"/>
    <w:qFormat/>
    <w:pPr>
      <w:keepNext w:val="1"/>
      <w:keepLines w:val="1"/>
      <w:spacing w:before="480"/>
      <w:ind/>
      <w:outlineLvl w:val="0"/>
    </w:pPr>
    <w:rPr>
      <w:rFonts w:asciiTheme="majorAscii" w:hAnsiTheme="majorHAnsi"/>
      <w:b w:val="1"/>
      <w:color w:themeColor="accent1" w:themeShade="BF" w:val="366091"/>
      <w:sz w:val="28"/>
    </w:rPr>
  </w:style>
  <w:style w:styleId="Style_2_ch" w:type="character">
    <w:name w:val="heading 1"/>
    <w:basedOn w:val="Style_4_ch"/>
    <w:link w:val="Style_2"/>
    <w:rPr>
      <w:rFonts w:asciiTheme="majorAscii" w:hAnsiTheme="majorHAnsi"/>
      <w:b w:val="1"/>
      <w:color w:themeColor="accent1" w:themeShade="BF" w:val="366091"/>
      <w:sz w:val="28"/>
    </w:rPr>
  </w:style>
  <w:style w:styleId="Style_23" w:type="paragraph">
    <w:name w:val="Hyperlink"/>
    <w:link w:val="Style_23_ch"/>
    <w:rPr>
      <w:color w:val="0000FF"/>
      <w:u w:val="single"/>
    </w:rPr>
  </w:style>
  <w:style w:styleId="Style_23_ch" w:type="character">
    <w:name w:val="Hyperlink"/>
    <w:link w:val="Style_23"/>
    <w:rPr>
      <w:color w:val="0000FF"/>
      <w:u w:val="single"/>
    </w:rPr>
  </w:style>
  <w:style w:styleId="Style_24" w:type="paragraph">
    <w:name w:val="Footnote"/>
    <w:basedOn w:val="Style_4"/>
    <w:link w:val="Style_24_ch"/>
    <w:rPr>
      <w:sz w:val="20"/>
    </w:rPr>
  </w:style>
  <w:style w:styleId="Style_24_ch" w:type="character">
    <w:name w:val="Footnote"/>
    <w:basedOn w:val="Style_4_ch"/>
    <w:link w:val="Style_24"/>
    <w:rPr>
      <w:sz w:val="20"/>
    </w:rPr>
  </w:style>
  <w:style w:styleId="Style_25" w:type="paragraph">
    <w:name w:val="toc 1"/>
    <w:next w:val="Style_4"/>
    <w:link w:val="Style_25_ch"/>
    <w:uiPriority w:val="39"/>
    <w:pPr>
      <w:ind w:firstLine="0" w:left="0"/>
    </w:pPr>
    <w:rPr>
      <w:rFonts w:ascii="XO Thames" w:hAnsi="XO Thames"/>
      <w:b w:val="1"/>
    </w:rPr>
  </w:style>
  <w:style w:styleId="Style_25_ch" w:type="character">
    <w:name w:val="toc 1"/>
    <w:link w:val="Style_25"/>
    <w:rPr>
      <w:rFonts w:ascii="XO Thames" w:hAnsi="XO Thames"/>
      <w:b w:val="1"/>
    </w:rPr>
  </w:style>
  <w:style w:styleId="Style_26" w:type="paragraph">
    <w:name w:val="Header and Footer"/>
    <w:link w:val="Style_26_ch"/>
    <w:pPr>
      <w:spacing w:line="360" w:lineRule="auto"/>
      <w:ind/>
    </w:pPr>
    <w:rPr>
      <w:rFonts w:ascii="XO Thames" w:hAnsi="XO Thames"/>
      <w:sz w:val="20"/>
    </w:rPr>
  </w:style>
  <w:style w:styleId="Style_26_ch" w:type="character">
    <w:name w:val="Header and Footer"/>
    <w:link w:val="Style_26"/>
    <w:rPr>
      <w:rFonts w:ascii="XO Thames" w:hAnsi="XO Thames"/>
      <w:sz w:val="20"/>
    </w:rPr>
  </w:style>
  <w:style w:styleId="Style_27" w:type="paragraph">
    <w:name w:val="toc 9"/>
    <w:next w:val="Style_4"/>
    <w:link w:val="Style_27_ch"/>
    <w:uiPriority w:val="39"/>
    <w:pPr>
      <w:ind w:firstLine="0" w:left="1600"/>
    </w:pPr>
  </w:style>
  <w:style w:styleId="Style_27_ch" w:type="character">
    <w:name w:val="toc 9"/>
    <w:link w:val="Style_27"/>
  </w:style>
  <w:style w:styleId="Style_28" w:type="paragraph">
    <w:name w:val="toc 8"/>
    <w:next w:val="Style_4"/>
    <w:link w:val="Style_28_ch"/>
    <w:uiPriority w:val="39"/>
    <w:pPr>
      <w:ind w:firstLine="0" w:left="1400"/>
    </w:pPr>
  </w:style>
  <w:style w:styleId="Style_28_ch" w:type="character">
    <w:name w:val="toc 8"/>
    <w:link w:val="Style_28"/>
  </w:style>
  <w:style w:styleId="Style_29" w:type="paragraph">
    <w:name w:val="toc 5"/>
    <w:next w:val="Style_4"/>
    <w:link w:val="Style_29_ch"/>
    <w:uiPriority w:val="39"/>
    <w:pPr>
      <w:ind w:firstLine="0" w:left="800"/>
    </w:pPr>
  </w:style>
  <w:style w:styleId="Style_29_ch" w:type="character">
    <w:name w:val="toc 5"/>
    <w:link w:val="Style_29"/>
  </w:style>
  <w:style w:styleId="Style_30" w:type="paragraph">
    <w:name w:val="Style3"/>
    <w:basedOn w:val="Style_4"/>
    <w:link w:val="Style_30_ch"/>
    <w:pPr>
      <w:widowControl w:val="0"/>
      <w:spacing w:line="300" w:lineRule="exact"/>
      <w:ind w:firstLine="701"/>
      <w:jc w:val="both"/>
    </w:pPr>
  </w:style>
  <w:style w:styleId="Style_30_ch" w:type="character">
    <w:name w:val="Style3"/>
    <w:basedOn w:val="Style_4_ch"/>
    <w:link w:val="Style_30"/>
  </w:style>
  <w:style w:styleId="Style_31" w:type="paragraph">
    <w:name w:val="Subtitle"/>
    <w:next w:val="Style_4"/>
    <w:link w:val="Style_31_ch"/>
    <w:uiPriority w:val="11"/>
    <w:qFormat/>
    <w:rPr>
      <w:rFonts w:ascii="XO Thames" w:hAnsi="XO Thames"/>
      <w:i w:val="1"/>
      <w:color w:val="616161"/>
      <w:sz w:val="24"/>
    </w:rPr>
  </w:style>
  <w:style w:styleId="Style_31_ch" w:type="character">
    <w:name w:val="Subtitle"/>
    <w:link w:val="Style_31"/>
    <w:rPr>
      <w:rFonts w:ascii="XO Thames" w:hAnsi="XO Thames"/>
      <w:i w:val="1"/>
      <w:color w:val="616161"/>
      <w:sz w:val="24"/>
    </w:rPr>
  </w:style>
  <w:style w:styleId="Style_32" w:type="paragraph">
    <w:name w:val="Основной текст (2) + Полужирный"/>
    <w:link w:val="Style_32_ch"/>
    <w:rPr>
      <w:rFonts w:ascii="Times New Roman" w:hAnsi="Times New Roman"/>
      <w:b w:val="1"/>
      <w:color w:val="000000"/>
      <w:spacing w:val="0"/>
      <w:sz w:val="26"/>
      <w:highlight w:val="white"/>
    </w:rPr>
  </w:style>
  <w:style w:styleId="Style_32_ch" w:type="character">
    <w:name w:val="Основной текст (2) + Полужирный"/>
    <w:link w:val="Style_32"/>
    <w:rPr>
      <w:rFonts w:ascii="Times New Roman" w:hAnsi="Times New Roman"/>
      <w:b w:val="1"/>
      <w:color w:val="000000"/>
      <w:spacing w:val="0"/>
      <w:sz w:val="26"/>
      <w:highlight w:val="white"/>
    </w:rPr>
  </w:style>
  <w:style w:styleId="Style_33" w:type="paragraph">
    <w:name w:val="toc 10"/>
    <w:next w:val="Style_4"/>
    <w:link w:val="Style_33_ch"/>
    <w:uiPriority w:val="39"/>
    <w:pPr>
      <w:ind w:firstLine="0" w:left="1800"/>
    </w:pPr>
  </w:style>
  <w:style w:styleId="Style_33_ch" w:type="character">
    <w:name w:val="toc 10"/>
    <w:link w:val="Style_33"/>
  </w:style>
  <w:style w:styleId="Style_3" w:type="paragraph">
    <w:name w:val="Title"/>
    <w:next w:val="Style_4"/>
    <w:link w:val="Style_3_ch"/>
    <w:uiPriority w:val="10"/>
    <w:qFormat/>
    <w:rPr>
      <w:rFonts w:ascii="XO Thames" w:hAnsi="XO Thames"/>
      <w:b w:val="1"/>
      <w:sz w:val="52"/>
    </w:rPr>
  </w:style>
  <w:style w:styleId="Style_3_ch" w:type="character">
    <w:name w:val="Title"/>
    <w:link w:val="Style_3"/>
    <w:rPr>
      <w:rFonts w:ascii="XO Thames" w:hAnsi="XO Thames"/>
      <w:b w:val="1"/>
      <w:sz w:val="52"/>
    </w:rPr>
  </w:style>
  <w:style w:styleId="Style_34" w:type="paragraph">
    <w:name w:val="heading 4"/>
    <w:next w:val="Style_4"/>
    <w:link w:val="Style_34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34_ch" w:type="character">
    <w:name w:val="heading 4"/>
    <w:link w:val="Style_34"/>
    <w:rPr>
      <w:rFonts w:ascii="XO Thames" w:hAnsi="XO Thames"/>
      <w:b w:val="1"/>
      <w:color w:val="595959"/>
      <w:sz w:val="26"/>
    </w:rPr>
  </w:style>
  <w:style w:styleId="Style_35" w:type="paragraph">
    <w:name w:val="heading 2"/>
    <w:basedOn w:val="Style_4"/>
    <w:next w:val="Style_4"/>
    <w:link w:val="Style_35_ch"/>
    <w:uiPriority w:val="9"/>
    <w:qFormat/>
    <w:pPr>
      <w:keepNext w:val="1"/>
      <w:spacing w:after="120" w:before="120"/>
      <w:ind/>
      <w:jc w:val="both"/>
      <w:outlineLvl w:val="1"/>
    </w:pPr>
    <w:rPr>
      <w:b w:val="1"/>
      <w:sz w:val="30"/>
    </w:rPr>
  </w:style>
  <w:style w:styleId="Style_35_ch" w:type="character">
    <w:name w:val="heading 2"/>
    <w:basedOn w:val="Style_4_ch"/>
    <w:link w:val="Style_35"/>
    <w:rPr>
      <w:b w:val="1"/>
      <w:sz w:val="30"/>
    </w:rPr>
  </w:style>
  <w:style w:default="1" w:styleId="Style_3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media/1.jpeg" Type="http://schemas.openxmlformats.org/officeDocument/2006/relationships/imag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2026-04-29T05:30:26Z</dcterms:modified>
</cp:coreProperties>
</file>