
<file path=[Content_Types].xml><?xml version="1.0" encoding="utf-8"?>
<Types xmlns="http://schemas.openxmlformats.org/package/2006/content-types">
  <Default ContentType="application/vnd.openxmlformats-package.relationships+xml" Extension="rels"/>
  <Default ContentType="image/jpeg" Extension="jpeg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tabs>
          <w:tab w:leader="none" w:pos="7545" w:val="left"/>
          <w:tab w:leader="none" w:pos="8415" w:val="left"/>
        </w:tabs>
        <w:spacing w:line="252" w:lineRule="auto"/>
        <w:ind/>
        <w:rPr>
          <w:sz w:val="22"/>
        </w:rPr>
      </w:pPr>
      <w:r>
        <w:rPr>
          <w:sz w:val="22"/>
        </w:rPr>
        <w:t xml:space="preserve">                                                                        </w:t>
      </w:r>
      <w:r>
        <w:rPr>
          <w:sz w:val="22"/>
        </w:rPr>
        <w:drawing>
          <wp:inline>
            <wp:extent cx="583565" cy="739140"/>
            <wp:docPr id="2" name="Picture 2"/>
            <a:graphic>
              <a:graphicData uri="http://schemas.openxmlformats.org/drawingml/2006/picture">
                <pic:pic>
                  <pic:nvPicPr>
                    <pic:cNvPr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583565" cy="73914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pStyle w:val="Style_1"/>
        <w:spacing w:before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 СОБРАНИЕ</w:t>
      </w:r>
    </w:p>
    <w:p w14:paraId="03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ДЕРГАЧЕВСКОГО МУНИЦИПАЛЬНОГО РАЙОНА</w:t>
      </w:r>
    </w:p>
    <w:p w14:paraId="04000000">
      <w:pPr>
        <w:ind/>
        <w:jc w:val="center"/>
        <w:rPr>
          <w:b w:val="1"/>
          <w:sz w:val="22"/>
        </w:rPr>
      </w:pPr>
      <w:r>
        <w:rPr>
          <w:b w:val="1"/>
          <w:sz w:val="28"/>
        </w:rPr>
        <w:t>САРАТОВСКОЙ ОБЛАСТИ</w:t>
      </w:r>
    </w:p>
    <w:p w14:paraId="05000000">
      <w:pPr>
        <w:ind/>
        <w:jc w:val="center"/>
        <w:rPr>
          <w:b w:val="1"/>
          <w:sz w:val="22"/>
        </w:rPr>
      </w:pPr>
    </w:p>
    <w:p w14:paraId="06000000">
      <w:pPr>
        <w:tabs>
          <w:tab w:leader="none" w:pos="708" w:val="left"/>
          <w:tab w:leader="none" w:pos="1416" w:val="left"/>
          <w:tab w:leader="none" w:pos="2124" w:val="left"/>
          <w:tab w:leader="none" w:pos="2832" w:val="left"/>
          <w:tab w:leader="none" w:pos="3540" w:val="left"/>
          <w:tab w:leader="none" w:pos="4248" w:val="left"/>
          <w:tab w:leader="none" w:pos="6380" w:val="left"/>
        </w:tabs>
        <w:ind/>
        <w:rPr>
          <w:sz w:val="20"/>
        </w:rPr>
      </w:pPr>
      <w:r>
        <w:rPr>
          <w:sz w:val="20"/>
          <w:u w:val="single"/>
        </w:rPr>
        <w:t xml:space="preserve">04.08.2026 </w:t>
      </w:r>
      <w:r>
        <w:rPr>
          <w:sz w:val="20"/>
          <w:u w:val="single"/>
        </w:rPr>
        <w:t>г. №79-475</w:t>
      </w:r>
      <w:r>
        <w:rPr>
          <w:sz w:val="20"/>
        </w:rPr>
        <w:t xml:space="preserve">                                                                           </w:t>
      </w:r>
      <w:r>
        <w:rPr>
          <w:sz w:val="20"/>
        </w:rPr>
        <w:t xml:space="preserve">          </w:t>
      </w:r>
      <w:r>
        <w:rPr>
          <w:sz w:val="20"/>
        </w:rPr>
        <w:t xml:space="preserve">        </w:t>
      </w:r>
      <w:r>
        <w:rPr>
          <w:sz w:val="20"/>
        </w:rPr>
        <w:t xml:space="preserve">   </w:t>
      </w:r>
      <w:r>
        <w:rPr>
          <w:sz w:val="20"/>
        </w:rPr>
        <w:t>413440 Саратовская область</w:t>
      </w:r>
    </w:p>
    <w:p w14:paraId="07000000">
      <w:pPr>
        <w:ind/>
        <w:jc w:val="right"/>
        <w:rPr>
          <w:sz w:val="20"/>
        </w:rPr>
      </w:pPr>
      <w:r>
        <w:rPr>
          <w:sz w:val="20"/>
        </w:rPr>
        <w:t xml:space="preserve">                                                 </w:t>
      </w:r>
      <w:r>
        <w:rPr>
          <w:sz w:val="20"/>
        </w:rPr>
        <w:tab/>
      </w:r>
      <w:r>
        <w:rPr>
          <w:sz w:val="20"/>
        </w:rPr>
        <w:t xml:space="preserve">                                                </w:t>
      </w:r>
      <w:r>
        <w:rPr>
          <w:sz w:val="20"/>
        </w:rPr>
        <w:t>р</w:t>
      </w:r>
      <w:r>
        <w:rPr>
          <w:sz w:val="20"/>
        </w:rPr>
        <w:t>\п</w:t>
      </w:r>
      <w:r>
        <w:rPr>
          <w:sz w:val="20"/>
        </w:rPr>
        <w:t xml:space="preserve">  Дергачи, ул. М.Горького,4</w:t>
      </w:r>
    </w:p>
    <w:p w14:paraId="08000000">
      <w:pPr>
        <w:ind/>
        <w:jc w:val="right"/>
        <w:rPr>
          <w:sz w:val="20"/>
        </w:rPr>
      </w:pPr>
      <w:r>
        <w:rPr>
          <w:sz w:val="20"/>
        </w:rPr>
        <w:t xml:space="preserve">                                                                    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 xml:space="preserve">  </w:t>
      </w:r>
      <w:r>
        <w:rPr>
          <w:sz w:val="20"/>
        </w:rPr>
        <w:tab/>
      </w:r>
      <w:r>
        <w:rPr>
          <w:sz w:val="20"/>
        </w:rPr>
        <w:t xml:space="preserve">     тел: </w:t>
      </w:r>
      <w:r>
        <w:rPr>
          <w:sz w:val="20"/>
        </w:rPr>
        <w:tab/>
      </w:r>
      <w:r>
        <w:rPr>
          <w:sz w:val="20"/>
        </w:rPr>
        <w:t>(845-63) 2-91-33</w:t>
      </w:r>
    </w:p>
    <w:p w14:paraId="09000000">
      <w:pPr>
        <w:ind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               факс:(845-63) 2-91-35</w:t>
      </w:r>
    </w:p>
    <w:p w14:paraId="0A000000">
      <w:pPr>
        <w:rPr>
          <w:sz w:val="28"/>
        </w:rPr>
      </w:pPr>
      <w:r>
        <w:rPr>
          <w:b w:val="1"/>
          <w:sz w:val="28"/>
        </w:rPr>
        <w:t xml:space="preserve">                                                 Решение № </w:t>
      </w:r>
      <w:r>
        <w:rPr>
          <w:sz w:val="28"/>
        </w:rPr>
        <w:t>79-475</w:t>
      </w:r>
    </w:p>
    <w:p w14:paraId="0B000000"/>
    <w:p w14:paraId="0C000000">
      <w:pPr>
        <w:rPr>
          <w:b w:val="1"/>
        </w:rPr>
      </w:pPr>
      <w:r>
        <w:rPr>
          <w:b w:val="1"/>
          <w:sz w:val="28"/>
        </w:rPr>
        <w:t>О выделении финансовых средств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Верхазовскому</w:t>
      </w:r>
    </w:p>
    <w:p w14:paraId="0D000000">
      <w:pPr>
        <w:rPr>
          <w:b w:val="1"/>
        </w:rPr>
      </w:pPr>
      <w:r>
        <w:rPr>
          <w:b w:val="1"/>
          <w:sz w:val="28"/>
        </w:rPr>
        <w:t>муниципальному  образовани</w:t>
      </w:r>
      <w:r>
        <w:rPr>
          <w:b w:val="1"/>
          <w:sz w:val="28"/>
        </w:rPr>
        <w:t>ю</w:t>
      </w:r>
    </w:p>
    <w:p w14:paraId="0E000000">
      <w:pPr>
        <w:rPr>
          <w:b w:val="1"/>
        </w:rPr>
      </w:pPr>
      <w:r>
        <w:rPr>
          <w:b w:val="1"/>
          <w:sz w:val="28"/>
        </w:rPr>
        <w:t xml:space="preserve"> </w:t>
      </w:r>
      <w:r>
        <w:rPr>
          <w:b w:val="1"/>
          <w:sz w:val="28"/>
        </w:rPr>
        <w:t>для исполнения решения суда</w:t>
      </w:r>
    </w:p>
    <w:p w14:paraId="0F000000">
      <w:pPr>
        <w:ind w:firstLine="709"/>
        <w:jc w:val="both"/>
        <w:rPr>
          <w:sz w:val="28"/>
        </w:rPr>
      </w:pPr>
      <w:r>
        <w:rPr>
          <w:sz w:val="28"/>
        </w:rPr>
        <w:t>Руководствуясь Уставом  Дергачевского муниципального района Саратовской</w:t>
      </w:r>
      <w:r>
        <w:rPr>
          <w:sz w:val="28"/>
        </w:rPr>
        <w:t xml:space="preserve"> области, рассмотрев Постановление судебных приставов   о новых сроках исполнения решения суда, ходатайство главы Верхазовского  муниципального образования </w:t>
      </w:r>
      <w:r>
        <w:rPr>
          <w:sz w:val="28"/>
        </w:rPr>
        <w:t xml:space="preserve"> Дергачевского муниципального района </w:t>
      </w:r>
      <w:r>
        <w:rPr>
          <w:sz w:val="28"/>
        </w:rPr>
        <w:t>от 7 июля 2026 г.  о выделении денежных средств на исполнение решений суда и оплату административных штрафов,</w:t>
      </w:r>
    </w:p>
    <w:p w14:paraId="10000000">
      <w:pPr>
        <w:ind w:firstLine="0" w:left="-709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b w:val="1"/>
          <w:sz w:val="28"/>
        </w:rPr>
        <w:t xml:space="preserve">                                                 Собрание решило:</w:t>
      </w:r>
    </w:p>
    <w:p w14:paraId="11000000">
      <w:pPr>
        <w:numPr>
          <w:numId w:val="1"/>
        </w:numPr>
        <w:ind/>
        <w:jc w:val="both"/>
        <w:rPr>
          <w:sz w:val="28"/>
        </w:rPr>
      </w:pPr>
      <w:r>
        <w:rPr>
          <w:sz w:val="28"/>
        </w:rPr>
        <w:t xml:space="preserve"> Ввиду</w:t>
      </w:r>
      <w:r>
        <w:rPr>
          <w:sz w:val="28"/>
        </w:rPr>
        <w:t xml:space="preserve"> отсутствия </w:t>
      </w:r>
      <w:r>
        <w:rPr>
          <w:sz w:val="28"/>
        </w:rPr>
        <w:t xml:space="preserve">свободных </w:t>
      </w:r>
      <w:r>
        <w:rPr>
          <w:sz w:val="28"/>
        </w:rPr>
        <w:t>лимитов</w:t>
      </w:r>
      <w:r>
        <w:rPr>
          <w:sz w:val="28"/>
        </w:rPr>
        <w:t xml:space="preserve"> бюджетных обязательств</w:t>
      </w:r>
      <w:r>
        <w:rPr>
          <w:sz w:val="28"/>
        </w:rPr>
        <w:t xml:space="preserve"> и финансовой нагрузки</w:t>
      </w:r>
      <w:r>
        <w:rPr>
          <w:sz w:val="28"/>
        </w:rPr>
        <w:t xml:space="preserve"> на бюджет Дергачевского муниципального района, </w:t>
      </w:r>
      <w:r>
        <w:rPr>
          <w:b w:val="1"/>
          <w:sz w:val="28"/>
        </w:rPr>
        <w:t>отказать</w:t>
      </w:r>
      <w:r>
        <w:rPr>
          <w:sz w:val="28"/>
        </w:rPr>
        <w:t xml:space="preserve"> главе Верхазовского</w:t>
      </w:r>
      <w:r>
        <w:rPr>
          <w:sz w:val="28"/>
        </w:rPr>
        <w:t xml:space="preserve"> </w:t>
      </w:r>
      <w:r>
        <w:rPr>
          <w:sz w:val="28"/>
        </w:rPr>
        <w:t>муниципального образования</w:t>
      </w:r>
      <w:r>
        <w:rPr>
          <w:sz w:val="28"/>
        </w:rPr>
        <w:t xml:space="preserve"> Дергачевского муниципального района </w:t>
      </w:r>
      <w:r>
        <w:rPr>
          <w:sz w:val="28"/>
        </w:rPr>
        <w:t xml:space="preserve">в </w:t>
      </w:r>
      <w:r>
        <w:rPr>
          <w:sz w:val="28"/>
        </w:rPr>
        <w:t>выдел</w:t>
      </w:r>
      <w:r>
        <w:rPr>
          <w:sz w:val="28"/>
        </w:rPr>
        <w:t>ении</w:t>
      </w:r>
      <w:r>
        <w:rPr>
          <w:sz w:val="28"/>
        </w:rPr>
        <w:t xml:space="preserve"> денежны</w:t>
      </w:r>
      <w:r>
        <w:rPr>
          <w:sz w:val="28"/>
        </w:rPr>
        <w:t>х</w:t>
      </w:r>
      <w:r>
        <w:rPr>
          <w:sz w:val="28"/>
        </w:rPr>
        <w:t xml:space="preserve"> средств</w:t>
      </w:r>
      <w:r>
        <w:rPr>
          <w:sz w:val="28"/>
        </w:rPr>
        <w:t xml:space="preserve"> в </w:t>
      </w:r>
      <w:r>
        <w:rPr>
          <w:sz w:val="28"/>
        </w:rPr>
        <w:t xml:space="preserve">общей </w:t>
      </w:r>
      <w:r>
        <w:rPr>
          <w:sz w:val="28"/>
        </w:rPr>
        <w:t>сумме 1200 000,0</w:t>
      </w:r>
      <w:r>
        <w:rPr>
          <w:sz w:val="28"/>
        </w:rPr>
        <w:t xml:space="preserve"> рублей </w:t>
      </w:r>
      <w:r>
        <w:rPr>
          <w:sz w:val="28"/>
        </w:rPr>
        <w:t>из бюджета Дергачевского муниципального района , утвержденного на на 2026 год и плановый период 2027-2028</w:t>
      </w:r>
      <w:r>
        <w:rPr>
          <w:b w:val="0"/>
          <w:sz w:val="28"/>
        </w:rPr>
        <w:t xml:space="preserve"> г</w:t>
      </w:r>
      <w:r>
        <w:rPr>
          <w:b w:val="0"/>
          <w:sz w:val="28"/>
        </w:rPr>
        <w:t>.г.</w:t>
      </w:r>
      <w:r>
        <w:rPr>
          <w:b w:val="1"/>
          <w:sz w:val="28"/>
        </w:rPr>
        <w:t xml:space="preserve"> для исполнения </w:t>
      </w:r>
      <w:r>
        <w:rPr>
          <w:b w:val="1"/>
          <w:sz w:val="28"/>
        </w:rPr>
        <w:t xml:space="preserve">решения Ершовского районного  суда от 03.04.2023 г. </w:t>
      </w:r>
      <w:r>
        <w:rPr>
          <w:rStyle w:val="Style_2_ch"/>
          <w:sz w:val="28"/>
        </w:rPr>
        <w:t xml:space="preserve">о получении  </w:t>
      </w:r>
      <w:r>
        <w:rPr>
          <w:color w:val="111111"/>
          <w:sz w:val="28"/>
        </w:rPr>
        <w:t>санитарно-эпидемиологических</w:t>
      </w:r>
      <w:r>
        <w:rPr>
          <w:color w:val="111111"/>
          <w:sz w:val="28"/>
        </w:rPr>
        <w:t xml:space="preserve"> заключени</w:t>
      </w:r>
      <w:r>
        <w:rPr>
          <w:color w:val="111111"/>
          <w:sz w:val="28"/>
        </w:rPr>
        <w:t>й на использование водных объектов</w:t>
      </w:r>
      <w:r>
        <w:rPr>
          <w:color w:val="111111"/>
          <w:sz w:val="28"/>
        </w:rPr>
        <w:t xml:space="preserve"> в целях питьевого и хозяйственно-бытовог</w:t>
      </w:r>
      <w:r>
        <w:rPr>
          <w:sz w:val="28"/>
        </w:rPr>
        <w:t xml:space="preserve">о снабженияв с.Верхазовка  ,  </w:t>
      </w:r>
      <w:r>
        <w:rPr>
          <w:color w:val="111111"/>
          <w:sz w:val="28"/>
        </w:rPr>
        <w:t xml:space="preserve">а также на разработку </w:t>
      </w:r>
      <w:r>
        <w:rPr>
          <w:color w:val="111111"/>
          <w:sz w:val="28"/>
        </w:rPr>
        <w:t>проектов</w:t>
      </w:r>
      <w:r>
        <w:rPr>
          <w:color w:val="111111"/>
          <w:sz w:val="28"/>
        </w:rPr>
        <w:t xml:space="preserve"> организации</w:t>
      </w:r>
      <w:r>
        <w:rPr>
          <w:color w:val="111111"/>
          <w:sz w:val="28"/>
        </w:rPr>
        <w:t xml:space="preserve"> зон санитарной охраны источников водоснабжения</w:t>
      </w:r>
      <w:r>
        <w:rPr>
          <w:color w:val="111111"/>
          <w:sz w:val="28"/>
        </w:rPr>
        <w:t xml:space="preserve"> и установку зон</w:t>
      </w:r>
      <w:r>
        <w:rPr>
          <w:color w:val="111111"/>
          <w:sz w:val="28"/>
        </w:rPr>
        <w:t xml:space="preserve"> санитарной охраны </w:t>
      </w:r>
      <w:r>
        <w:rPr>
          <w:sz w:val="28"/>
        </w:rPr>
        <w:t>в населенном пункте..</w:t>
      </w:r>
    </w:p>
    <w:p w14:paraId="12000000">
      <w:pPr>
        <w:ind w:firstLine="709"/>
        <w:jc w:val="both"/>
        <w:rPr>
          <w:sz w:val="28"/>
        </w:rPr>
      </w:pPr>
      <w:r>
        <w:rPr>
          <w:sz w:val="28"/>
        </w:rPr>
        <w:t>2.</w:t>
      </w:r>
      <w:r>
        <w:rPr>
          <w:sz w:val="28"/>
        </w:rPr>
        <w:t>Опубликовать обнародовать данное решение на официальном сайте    администрации Дергачевского муниципального района    .</w:t>
      </w:r>
    </w:p>
    <w:p w14:paraId="13000000">
      <w:pPr>
        <w:ind/>
        <w:jc w:val="both"/>
        <w:rPr>
          <w:sz w:val="28"/>
        </w:rPr>
      </w:pPr>
    </w:p>
    <w:p w14:paraId="14000000">
      <w:pPr>
        <w:ind/>
        <w:jc w:val="both"/>
        <w:rPr>
          <w:b w:val="1"/>
          <w:sz w:val="28"/>
        </w:rPr>
      </w:pPr>
    </w:p>
    <w:p w14:paraId="15000000">
      <w:pPr>
        <w:ind/>
        <w:jc w:val="both"/>
        <w:rPr>
          <w:b w:val="1"/>
          <w:sz w:val="28"/>
        </w:rPr>
      </w:pPr>
      <w:r>
        <w:rPr>
          <w:b w:val="1"/>
          <w:sz w:val="28"/>
        </w:rPr>
        <w:t xml:space="preserve">Председатель Собрания </w:t>
      </w:r>
      <w:r>
        <w:rPr>
          <w:b w:val="1"/>
          <w:sz w:val="28"/>
        </w:rPr>
        <w:t xml:space="preserve">Дергачевского  </w:t>
      </w:r>
      <w:r>
        <w:rPr>
          <w:b w:val="1"/>
          <w:sz w:val="28"/>
        </w:rPr>
        <w:t xml:space="preserve">                   </w:t>
      </w:r>
      <w:r>
        <w:rPr>
          <w:b w:val="1"/>
          <w:sz w:val="28"/>
        </w:rPr>
        <w:t xml:space="preserve">      </w:t>
      </w:r>
      <w:r>
        <w:rPr>
          <w:b w:val="1"/>
          <w:sz w:val="28"/>
        </w:rPr>
        <w:t>Шамьюнов</w:t>
      </w:r>
      <w:r>
        <w:rPr>
          <w:b w:val="1"/>
          <w:sz w:val="28"/>
        </w:rPr>
        <w:t xml:space="preserve"> Э.Р.</w:t>
      </w:r>
    </w:p>
    <w:p w14:paraId="16000000">
      <w:pPr>
        <w:pStyle w:val="Style_3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муниципального района</w:t>
      </w:r>
    </w:p>
    <w:p w14:paraId="17000000">
      <w:pPr>
        <w:pStyle w:val="Style_3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</w:t>
      </w:r>
    </w:p>
    <w:p w14:paraId="18000000">
      <w:pPr>
        <w:pStyle w:val="Style_3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 xml:space="preserve">  </w:t>
      </w:r>
      <w:r>
        <w:rPr>
          <w:rFonts w:ascii="Times New Roman" w:hAnsi="Times New Roman"/>
          <w:b w:val="1"/>
          <w:sz w:val="28"/>
        </w:rPr>
        <w:t>Глава Дергачевского</w:t>
      </w:r>
    </w:p>
    <w:p w14:paraId="19000000">
      <w:pPr>
        <w:pStyle w:val="Style_3"/>
        <w:rPr>
          <w:b w:val="1"/>
        </w:rPr>
      </w:pPr>
      <w:r>
        <w:rPr>
          <w:rFonts w:ascii="Times New Roman" w:hAnsi="Times New Roman"/>
          <w:b w:val="1"/>
          <w:sz w:val="28"/>
        </w:rPr>
        <w:t xml:space="preserve">муниципального района                                </w:t>
      </w:r>
      <w:r>
        <w:rPr>
          <w:rFonts w:ascii="Times New Roman" w:hAnsi="Times New Roman"/>
          <w:b w:val="1"/>
          <w:sz w:val="28"/>
        </w:rPr>
        <w:t xml:space="preserve">                 </w:t>
      </w:r>
      <w:r>
        <w:rPr>
          <w:rFonts w:ascii="Times New Roman" w:hAnsi="Times New Roman"/>
          <w:b w:val="1"/>
          <w:sz w:val="28"/>
        </w:rPr>
        <w:t xml:space="preserve">      Мурзаков С.Н.</w:t>
      </w:r>
    </w:p>
    <w:sectPr>
      <w:pgSz w:h="16838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spacing w:after="0" w:line="240" w:lineRule="auto"/>
      <w:ind/>
    </w:pPr>
    <w:rPr>
      <w:rFonts w:ascii="Times New Roman" w:hAnsi="Times New Roman"/>
      <w:sz w:val="24"/>
    </w:rPr>
  </w:style>
  <w:style w:default="1" w:styleId="Style_4_ch" w:type="character">
    <w:name w:val="Normal"/>
    <w:link w:val="Style_4"/>
    <w:rPr>
      <w:rFonts w:ascii="Times New Roman" w:hAnsi="Times New Roman"/>
      <w:sz w:val="24"/>
    </w:rPr>
  </w:style>
  <w:style w:styleId="Style_5" w:type="paragraph">
    <w:name w:val="toc 2"/>
    <w:next w:val="Style_4"/>
    <w:link w:val="Style_5_ch"/>
    <w:uiPriority w:val="39"/>
    <w:pPr>
      <w:ind w:firstLine="0" w:left="200"/>
    </w:pPr>
  </w:style>
  <w:style w:styleId="Style_5_ch" w:type="character">
    <w:name w:val="toc 2"/>
    <w:link w:val="Style_5"/>
  </w:style>
  <w:style w:styleId="Style_6" w:type="paragraph">
    <w:name w:val="toc 4"/>
    <w:next w:val="Style_4"/>
    <w:link w:val="Style_6_ch"/>
    <w:uiPriority w:val="39"/>
    <w:pPr>
      <w:ind w:firstLine="0" w:left="600"/>
    </w:pPr>
  </w:style>
  <w:style w:styleId="Style_6_ch" w:type="character">
    <w:name w:val="toc 4"/>
    <w:link w:val="Style_6"/>
  </w:style>
  <w:style w:styleId="Style_7" w:type="paragraph">
    <w:name w:val="toc 6"/>
    <w:next w:val="Style_4"/>
    <w:link w:val="Style_7_ch"/>
    <w:uiPriority w:val="39"/>
    <w:pPr>
      <w:ind w:firstLine="0" w:left="1000"/>
    </w:pPr>
  </w:style>
  <w:style w:styleId="Style_7_ch" w:type="character">
    <w:name w:val="toc 6"/>
    <w:link w:val="Style_7"/>
  </w:style>
  <w:style w:styleId="Style_8" w:type="paragraph">
    <w:name w:val="toc 7"/>
    <w:next w:val="Style_4"/>
    <w:link w:val="Style_8_ch"/>
    <w:uiPriority w:val="39"/>
    <w:pPr>
      <w:ind w:firstLine="0" w:left="1200"/>
    </w:pPr>
  </w:style>
  <w:style w:styleId="Style_8_ch" w:type="character">
    <w:name w:val="toc 7"/>
    <w:link w:val="Style_8"/>
  </w:style>
  <w:style w:styleId="Style_9" w:type="paragraph">
    <w:name w:val="Основной шрифт абзаца1"/>
    <w:link w:val="Style_9_ch"/>
  </w:style>
  <w:style w:styleId="Style_9_ch" w:type="character">
    <w:name w:val="Основной шрифт абзаца1"/>
    <w:link w:val="Style_9"/>
  </w:style>
  <w:style w:styleId="Style_10" w:type="paragraph">
    <w:name w:val="heading 3"/>
    <w:next w:val="Style_4"/>
    <w:link w:val="Style_10_ch"/>
    <w:uiPriority w:val="9"/>
    <w:qFormat/>
    <w:pPr>
      <w:ind/>
      <w:outlineLvl w:val="2"/>
    </w:pPr>
    <w:rPr>
      <w:rFonts w:ascii="XO Thames" w:hAnsi="XO Thames"/>
      <w:b w:val="1"/>
      <w:i w:val="1"/>
    </w:rPr>
  </w:style>
  <w:style w:styleId="Style_10_ch" w:type="character">
    <w:name w:val="heading 3"/>
    <w:link w:val="Style_10"/>
    <w:rPr>
      <w:rFonts w:ascii="XO Thames" w:hAnsi="XO Thames"/>
      <w:b w:val="1"/>
      <w:i w:val="1"/>
    </w:rPr>
  </w:style>
  <w:style w:styleId="Style_11" w:type="paragraph">
    <w:name w:val="Обычный1"/>
    <w:link w:val="Style_11_ch"/>
    <w:rPr>
      <w:rFonts w:ascii="Times New Roman" w:hAnsi="Times New Roman"/>
      <w:sz w:val="24"/>
    </w:rPr>
  </w:style>
  <w:style w:styleId="Style_11_ch" w:type="character">
    <w:name w:val="Обычный1"/>
    <w:link w:val="Style_11"/>
    <w:rPr>
      <w:rFonts w:ascii="Times New Roman" w:hAnsi="Times New Roman"/>
      <w:sz w:val="24"/>
    </w:rPr>
  </w:style>
  <w:style w:styleId="Style_12" w:type="paragraph">
    <w:name w:val="Balloon Text"/>
    <w:basedOn w:val="Style_4"/>
    <w:link w:val="Style_12_ch"/>
    <w:rPr>
      <w:rFonts w:ascii="Tahoma" w:hAnsi="Tahoma"/>
      <w:sz w:val="16"/>
    </w:rPr>
  </w:style>
  <w:style w:styleId="Style_12_ch" w:type="character">
    <w:name w:val="Balloon Text"/>
    <w:basedOn w:val="Style_4_ch"/>
    <w:link w:val="Style_12"/>
    <w:rPr>
      <w:rFonts w:ascii="Tahoma" w:hAnsi="Tahoma"/>
      <w:sz w:val="16"/>
    </w:rPr>
  </w:style>
  <w:style w:styleId="Style_3" w:type="paragraph">
    <w:name w:val="No Spacing"/>
    <w:basedOn w:val="Style_4"/>
    <w:link w:val="Style_3_ch"/>
    <w:rPr>
      <w:rFonts w:asciiTheme="majorAscii" w:hAnsiTheme="majorHAnsi"/>
      <w:sz w:val="22"/>
    </w:rPr>
  </w:style>
  <w:style w:styleId="Style_3_ch" w:type="character">
    <w:name w:val="No Spacing"/>
    <w:basedOn w:val="Style_4_ch"/>
    <w:link w:val="Style_3"/>
    <w:rPr>
      <w:rFonts w:asciiTheme="majorAscii" w:hAnsiTheme="majorHAnsi"/>
      <w:sz w:val="22"/>
    </w:rPr>
  </w:style>
  <w:style w:styleId="Style_13" w:type="paragraph">
    <w:name w:val="toc 3"/>
    <w:next w:val="Style_4"/>
    <w:link w:val="Style_13_ch"/>
    <w:uiPriority w:val="39"/>
    <w:pPr>
      <w:ind w:firstLine="0" w:left="400"/>
    </w:pPr>
  </w:style>
  <w:style w:styleId="Style_13_ch" w:type="character">
    <w:name w:val="toc 3"/>
    <w:link w:val="Style_13"/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15" w:type="paragraph">
    <w:name w:val="heading 5"/>
    <w:next w:val="Style_4"/>
    <w:link w:val="Style_15_ch"/>
    <w:uiPriority w:val="9"/>
    <w:qFormat/>
    <w:pPr>
      <w:spacing w:after="120" w:before="120"/>
      <w:ind/>
      <w:outlineLvl w:val="4"/>
    </w:pPr>
    <w:rPr>
      <w:rFonts w:ascii="XO Thames" w:hAnsi="XO Thames"/>
      <w:b w:val="1"/>
    </w:rPr>
  </w:style>
  <w:style w:styleId="Style_15_ch" w:type="character">
    <w:name w:val="heading 5"/>
    <w:link w:val="Style_15"/>
    <w:rPr>
      <w:rFonts w:ascii="XO Thames" w:hAnsi="XO Thames"/>
      <w:b w:val="1"/>
    </w:rPr>
  </w:style>
  <w:style w:styleId="Style_1" w:type="paragraph">
    <w:name w:val="heading 1"/>
    <w:basedOn w:val="Style_4"/>
    <w:next w:val="Style_4"/>
    <w:link w:val="Style_1_ch"/>
    <w:uiPriority w:val="9"/>
    <w:qFormat/>
    <w:pPr>
      <w:spacing w:before="480" w:line="276" w:lineRule="auto"/>
      <w:ind/>
      <w:contextualSpacing w:val="1"/>
      <w:outlineLvl w:val="0"/>
    </w:pPr>
    <w:rPr>
      <w:rFonts w:asciiTheme="majorAscii" w:hAnsiTheme="majorHAnsi"/>
      <w:smallCaps w:val="1"/>
      <w:spacing w:val="5"/>
      <w:sz w:val="36"/>
    </w:rPr>
  </w:style>
  <w:style w:styleId="Style_1_ch" w:type="character">
    <w:name w:val="heading 1"/>
    <w:basedOn w:val="Style_4_ch"/>
    <w:link w:val="Style_1"/>
    <w:rPr>
      <w:rFonts w:asciiTheme="majorAscii" w:hAnsiTheme="majorHAnsi"/>
      <w:smallCaps w:val="1"/>
      <w:spacing w:val="5"/>
      <w:sz w:val="36"/>
    </w:rPr>
  </w:style>
  <w:style w:styleId="Style_16" w:type="paragraph">
    <w:name w:val="Гиперссылка1"/>
    <w:link w:val="Style_16_ch"/>
    <w:rPr>
      <w:color w:val="0000FF"/>
      <w:u w:val="single"/>
    </w:rPr>
  </w:style>
  <w:style w:styleId="Style_16_ch" w:type="character">
    <w:name w:val="Гиперссылка1"/>
    <w:link w:val="Style_16"/>
    <w:rPr>
      <w:color w:val="0000FF"/>
      <w:u w:val="single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rPr>
      <w:rFonts w:ascii="XO Thames" w:hAnsi="XO Thames"/>
    </w:rPr>
  </w:style>
  <w:style w:styleId="Style_18_ch" w:type="character">
    <w:name w:val="Footnote"/>
    <w:link w:val="Style_18"/>
    <w:rPr>
      <w:rFonts w:ascii="XO Thames" w:hAnsi="XO Thames"/>
    </w:rPr>
  </w:style>
  <w:style w:styleId="Style_19" w:type="paragraph">
    <w:name w:val="toc 1"/>
    <w:next w:val="Style_4"/>
    <w:link w:val="Style_19_ch"/>
    <w:uiPriority w:val="39"/>
    <w:rPr>
      <w:rFonts w:ascii="XO Thames" w:hAnsi="XO Thames"/>
      <w:b w:val="1"/>
    </w:rPr>
  </w:style>
  <w:style w:styleId="Style_19_ch" w:type="character">
    <w:name w:val="toc 1"/>
    <w:link w:val="Style_19"/>
    <w:rPr>
      <w:rFonts w:ascii="XO Thames" w:hAnsi="XO Thames"/>
      <w:b w:val="1"/>
    </w:rPr>
  </w:style>
  <w:style w:styleId="Style_20" w:type="paragraph">
    <w:name w:val="Header and Footer"/>
    <w:link w:val="Style_20_ch"/>
    <w:pPr>
      <w:spacing w:line="360" w:lineRule="auto"/>
      <w:ind/>
    </w:pPr>
    <w:rPr>
      <w:rFonts w:ascii="XO Thames" w:hAnsi="XO Thames"/>
      <w:sz w:val="20"/>
    </w:rPr>
  </w:style>
  <w:style w:styleId="Style_20_ch" w:type="character">
    <w:name w:val="Header and Footer"/>
    <w:link w:val="Style_20"/>
    <w:rPr>
      <w:rFonts w:ascii="XO Thames" w:hAnsi="XO Thames"/>
      <w:sz w:val="20"/>
    </w:rPr>
  </w:style>
  <w:style w:styleId="Style_21" w:type="paragraph">
    <w:name w:val="toc 9"/>
    <w:next w:val="Style_4"/>
    <w:link w:val="Style_21_ch"/>
    <w:uiPriority w:val="39"/>
    <w:pPr>
      <w:ind w:firstLine="0" w:left="1600"/>
    </w:pPr>
  </w:style>
  <w:style w:styleId="Style_21_ch" w:type="character">
    <w:name w:val="toc 9"/>
    <w:link w:val="Style_21"/>
  </w:style>
  <w:style w:styleId="Style_22" w:type="paragraph">
    <w:name w:val="toc 8"/>
    <w:next w:val="Style_4"/>
    <w:link w:val="Style_22_ch"/>
    <w:uiPriority w:val="39"/>
    <w:pPr>
      <w:ind w:firstLine="0" w:left="1400"/>
    </w:pPr>
  </w:style>
  <w:style w:styleId="Style_22_ch" w:type="character">
    <w:name w:val="toc 8"/>
    <w:link w:val="Style_22"/>
  </w:style>
  <w:style w:styleId="Style_23" w:type="paragraph">
    <w:name w:val="toc 5"/>
    <w:next w:val="Style_4"/>
    <w:link w:val="Style_23_ch"/>
    <w:uiPriority w:val="39"/>
    <w:pPr>
      <w:ind w:firstLine="0" w:left="800"/>
    </w:pPr>
  </w:style>
  <w:style w:styleId="Style_23_ch" w:type="character">
    <w:name w:val="toc 5"/>
    <w:link w:val="Style_23"/>
  </w:style>
  <w:style w:styleId="Style_24" w:type="paragraph">
    <w:name w:val="Subtitle"/>
    <w:next w:val="Style_4"/>
    <w:link w:val="Style_24_ch"/>
    <w:uiPriority w:val="11"/>
    <w:qFormat/>
    <w:rPr>
      <w:rFonts w:ascii="XO Thames" w:hAnsi="XO Thames"/>
      <w:i w:val="1"/>
      <w:color w:val="616161"/>
      <w:sz w:val="24"/>
    </w:rPr>
  </w:style>
  <w:style w:styleId="Style_24_ch" w:type="character">
    <w:name w:val="Subtitle"/>
    <w:link w:val="Style_24"/>
    <w:rPr>
      <w:rFonts w:ascii="XO Thames" w:hAnsi="XO Thames"/>
      <w:i w:val="1"/>
      <w:color w:val="616161"/>
      <w:sz w:val="24"/>
    </w:rPr>
  </w:style>
  <w:style w:styleId="Style_25" w:type="paragraph">
    <w:name w:val="toc 10"/>
    <w:next w:val="Style_4"/>
    <w:link w:val="Style_25_ch"/>
    <w:uiPriority w:val="39"/>
    <w:pPr>
      <w:ind w:firstLine="0" w:left="1800"/>
    </w:pPr>
  </w:style>
  <w:style w:styleId="Style_25_ch" w:type="character">
    <w:name w:val="toc 10"/>
    <w:link w:val="Style_25"/>
  </w:style>
  <w:style w:styleId="Style_2" w:type="paragraph">
    <w:name w:val="docdata"/>
    <w:basedOn w:val="Style_14"/>
    <w:link w:val="Style_2_ch"/>
  </w:style>
  <w:style w:styleId="Style_2_ch" w:type="character">
    <w:name w:val="docdata"/>
    <w:basedOn w:val="Style_14_ch"/>
    <w:link w:val="Style_2"/>
  </w:style>
  <w:style w:styleId="Style_26" w:type="paragraph">
    <w:name w:val="Title"/>
    <w:basedOn w:val="Style_4"/>
    <w:next w:val="Style_4"/>
    <w:link w:val="Style_26_ch"/>
    <w:uiPriority w:val="10"/>
    <w:qFormat/>
    <w:pPr>
      <w:spacing w:after="300"/>
      <w:ind/>
      <w:contextualSpacing w:val="1"/>
    </w:pPr>
    <w:rPr>
      <w:rFonts w:asciiTheme="majorAscii" w:hAnsiTheme="majorHAnsi"/>
      <w:smallCaps w:val="1"/>
      <w:sz w:val="52"/>
    </w:rPr>
  </w:style>
  <w:style w:styleId="Style_26_ch" w:type="character">
    <w:name w:val="Title"/>
    <w:basedOn w:val="Style_4_ch"/>
    <w:link w:val="Style_26"/>
    <w:rPr>
      <w:rFonts w:asciiTheme="majorAscii" w:hAnsiTheme="majorHAnsi"/>
      <w:smallCaps w:val="1"/>
      <w:sz w:val="52"/>
    </w:rPr>
  </w:style>
  <w:style w:styleId="Style_27" w:type="paragraph">
    <w:name w:val="heading 4"/>
    <w:next w:val="Style_4"/>
    <w:link w:val="Style_27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7_ch" w:type="character">
    <w:name w:val="heading 4"/>
    <w:link w:val="Style_27"/>
    <w:rPr>
      <w:rFonts w:ascii="XO Thames" w:hAnsi="XO Thames"/>
      <w:b w:val="1"/>
      <w:color w:val="595959"/>
      <w:sz w:val="26"/>
    </w:rPr>
  </w:style>
  <w:style w:styleId="Style_28" w:type="paragraph">
    <w:name w:val="heading 2"/>
    <w:next w:val="Style_4"/>
    <w:link w:val="Style_28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8_ch" w:type="character">
    <w:name w:val="heading 2"/>
    <w:link w:val="Style_28"/>
    <w:rPr>
      <w:rFonts w:ascii="XO Thames" w:hAnsi="XO Thames"/>
      <w:b w:val="1"/>
      <w:color w:val="00A0FF"/>
      <w:sz w:val="26"/>
    </w:rPr>
  </w:style>
  <w:style w:default="1" w:styleId="Style_29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jpeg" Type="http://schemas.openxmlformats.org/officeDocument/2006/relationships/imag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MyOffice-CoreFramework-Windows/22-903.417.5503.534.7@RELEASE-DESKTOP-SORREL_HOME-RC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2026-08-05T05:49:05Z</dcterms:modified>
</cp:coreProperties>
</file>