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tabs>
          <w:tab w:leader="none" w:pos="9360" w:val="left"/>
        </w:tabs>
        <w:spacing w:line="252" w:lineRule="auto"/>
        <w:ind w:firstLine="0" w:left="426" w:right="-5"/>
        <w:jc w:val="center"/>
      </w:pPr>
      <w:r>
        <w:drawing>
          <wp:inline>
            <wp:extent cx="584200" cy="749300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84200" cy="7493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pStyle w:val="Style_1"/>
        <w:widowControl w:val="1"/>
        <w:ind w:firstLine="0" w:left="426"/>
        <w:jc w:val="center"/>
        <w:rPr>
          <w:rFonts w:ascii="Times New Roman" w:hAnsi="Times New Roman"/>
          <w:sz w:val="24"/>
        </w:rPr>
      </w:pPr>
      <w:r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СОБРАНИЕ</w:t>
      </w:r>
    </w:p>
    <w:p w14:paraId="03000000">
      <w:pPr>
        <w:ind w:firstLine="0" w:left="426"/>
        <w:jc w:val="center"/>
        <w:rPr>
          <w:b w:val="1"/>
          <w:sz w:val="24"/>
        </w:rPr>
      </w:pPr>
      <w:r>
        <w:rPr>
          <w:b w:val="1"/>
          <w:sz w:val="24"/>
        </w:rPr>
        <w:t>ДЕРГАЧЕВСКОГО МУНИЦИПАЛЬНОГО РАЙОНА</w:t>
      </w:r>
    </w:p>
    <w:p w14:paraId="04000000">
      <w:pPr>
        <w:ind w:firstLine="0" w:left="426"/>
        <w:jc w:val="center"/>
        <w:rPr>
          <w:b w:val="1"/>
          <w:sz w:val="24"/>
        </w:rPr>
      </w:pPr>
      <w:r>
        <w:rPr>
          <w:b w:val="1"/>
          <w:sz w:val="24"/>
        </w:rPr>
        <w:t>САРАТОВСКОЙ ОБЛАСТИ</w:t>
      </w:r>
    </w:p>
    <w:p w14:paraId="05000000">
      <w:pPr>
        <w:ind w:firstLine="0" w:left="426"/>
        <w:jc w:val="center"/>
        <w:rPr>
          <w:b w:val="1"/>
          <w:sz w:val="20"/>
        </w:rPr>
      </w:pPr>
    </w:p>
    <w:p w14:paraId="06000000">
      <w:pPr>
        <w:ind w:firstLine="0" w:left="426"/>
        <w:jc w:val="center"/>
        <w:rPr>
          <w:b w:val="1"/>
          <w:sz w:val="20"/>
        </w:rPr>
      </w:pPr>
    </w:p>
    <w:p w14:paraId="07000000">
      <w:pPr>
        <w:ind w:firstLine="0" w:left="426"/>
        <w:jc w:val="center"/>
        <w:rPr>
          <w:b w:val="1"/>
          <w:sz w:val="20"/>
        </w:rPr>
      </w:pPr>
      <w:r>
        <w:rPr>
          <w:sz w:val="20"/>
          <w:u w:val="single"/>
        </w:rPr>
        <w:t xml:space="preserve">от 15.09.2026г.№81-484 </w:t>
      </w:r>
      <w:r>
        <w:rPr>
          <w:sz w:val="20"/>
        </w:rPr>
        <w:t xml:space="preserve"> </w:t>
      </w:r>
      <w:r>
        <w:rPr>
          <w:sz w:val="20"/>
        </w:rPr>
        <w:t xml:space="preserve">                                                                                                    </w:t>
      </w:r>
      <w:r>
        <w:rPr>
          <w:sz w:val="20"/>
        </w:rPr>
        <w:t>413440 Саратовская область</w:t>
      </w:r>
    </w:p>
    <w:p w14:paraId="08000000">
      <w:pPr>
        <w:ind w:firstLine="0" w:left="426"/>
        <w:rPr>
          <w:sz w:val="20"/>
        </w:rPr>
      </w:pPr>
      <w:r>
        <w:rPr>
          <w:sz w:val="20"/>
        </w:rPr>
        <w:t xml:space="preserve">                                                 </w:t>
      </w:r>
      <w:r>
        <w:rPr>
          <w:sz w:val="20"/>
        </w:rPr>
        <w:tab/>
      </w:r>
      <w:r>
        <w:rPr>
          <w:sz w:val="20"/>
        </w:rPr>
        <w:t xml:space="preserve">                                                                      </w:t>
      </w:r>
      <w:r>
        <w:rPr>
          <w:sz w:val="20"/>
        </w:rPr>
        <w:t xml:space="preserve">      </w:t>
      </w:r>
      <w:r>
        <w:rPr>
          <w:sz w:val="20"/>
        </w:rPr>
        <w:t>р\п</w:t>
      </w:r>
      <w:r>
        <w:rPr>
          <w:sz w:val="20"/>
        </w:rPr>
        <w:t xml:space="preserve">  Дергачи, ул. М.Горького,4</w:t>
      </w:r>
    </w:p>
    <w:p w14:paraId="09000000">
      <w:pPr>
        <w:ind w:firstLine="0" w:left="426"/>
        <w:rPr>
          <w:sz w:val="20"/>
        </w:rPr>
      </w:pPr>
      <w:r>
        <w:rPr>
          <w:sz w:val="20"/>
        </w:rPr>
        <w:t xml:space="preserve">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 xml:space="preserve">  </w:t>
      </w:r>
      <w:r>
        <w:rPr>
          <w:sz w:val="20"/>
        </w:rPr>
        <w:tab/>
      </w:r>
      <w:r>
        <w:rPr>
          <w:sz w:val="20"/>
        </w:rPr>
        <w:t xml:space="preserve">                        </w:t>
      </w:r>
      <w:r>
        <w:rPr>
          <w:sz w:val="20"/>
        </w:rPr>
        <w:t xml:space="preserve">        </w:t>
      </w:r>
      <w:r>
        <w:rPr>
          <w:sz w:val="20"/>
        </w:rPr>
        <w:t xml:space="preserve"> тел: </w:t>
      </w:r>
      <w:r>
        <w:rPr>
          <w:sz w:val="20"/>
        </w:rPr>
        <w:tab/>
      </w:r>
      <w:r>
        <w:rPr>
          <w:sz w:val="20"/>
        </w:rPr>
        <w:t>(845-63) 2-91-33</w:t>
      </w:r>
    </w:p>
    <w:p w14:paraId="0A000000">
      <w:pPr>
        <w:ind w:firstLine="0" w:left="426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 xml:space="preserve">                   </w:t>
      </w:r>
      <w:r>
        <w:rPr>
          <w:sz w:val="20"/>
        </w:rPr>
        <w:t>факс:</w:t>
      </w:r>
      <w:r>
        <w:rPr>
          <w:sz w:val="20"/>
        </w:rPr>
        <w:tab/>
      </w:r>
      <w:r>
        <w:rPr>
          <w:sz w:val="20"/>
        </w:rPr>
        <w:t>(845-63) 2-91-35</w:t>
      </w:r>
    </w:p>
    <w:p w14:paraId="0B000000">
      <w:pPr>
        <w:keepNext w:val="1"/>
        <w:ind w:firstLine="0" w:left="426"/>
        <w:jc w:val="center"/>
        <w:outlineLvl w:val="6"/>
        <w:rPr>
          <w:b w:val="1"/>
          <w:sz w:val="28"/>
        </w:rPr>
      </w:pPr>
    </w:p>
    <w:p w14:paraId="0C000000">
      <w:pPr>
        <w:keepNext w:val="1"/>
        <w:ind w:firstLine="0" w:left="426"/>
        <w:jc w:val="center"/>
        <w:outlineLvl w:val="6"/>
        <w:rPr>
          <w:b w:val="1"/>
          <w:sz w:val="28"/>
        </w:rPr>
      </w:pPr>
      <w:r>
        <w:rPr>
          <w:b w:val="1"/>
          <w:sz w:val="28"/>
        </w:rPr>
        <w:t xml:space="preserve">Решение </w:t>
      </w:r>
      <w:r>
        <w:rPr>
          <w:b w:val="1"/>
          <w:sz w:val="28"/>
        </w:rPr>
        <w:t xml:space="preserve">№ </w:t>
      </w:r>
      <w:r>
        <w:rPr>
          <w:b w:val="1"/>
          <w:sz w:val="28"/>
        </w:rPr>
        <w:t xml:space="preserve">81-484 </w:t>
      </w:r>
    </w:p>
    <w:p w14:paraId="0D000000">
      <w:pPr>
        <w:keepNext w:val="1"/>
        <w:ind w:firstLine="0" w:left="426"/>
        <w:jc w:val="center"/>
        <w:outlineLvl w:val="6"/>
        <w:rPr>
          <w:b w:val="1"/>
          <w:sz w:val="28"/>
        </w:rPr>
      </w:pPr>
      <w:r>
        <w:rPr>
          <w:b w:val="1"/>
          <w:sz w:val="28"/>
        </w:rPr>
        <w:t xml:space="preserve">           </w:t>
      </w:r>
      <w:r>
        <w:rPr>
          <w:b w:val="1"/>
          <w:sz w:val="28"/>
        </w:rPr>
        <w:t xml:space="preserve">                                                                                                   </w:t>
      </w:r>
    </w:p>
    <w:p w14:paraId="0E000000">
      <w:pPr>
        <w:ind w:firstLine="0" w:left="426"/>
        <w:rPr>
          <w:b w:val="1"/>
          <w:sz w:val="28"/>
        </w:rPr>
      </w:pPr>
      <w:r>
        <w:rPr>
          <w:b w:val="1"/>
          <w:sz w:val="28"/>
        </w:rPr>
        <w:t>О</w:t>
      </w:r>
      <w:r>
        <w:rPr>
          <w:b w:val="1"/>
          <w:sz w:val="28"/>
        </w:rPr>
        <w:t xml:space="preserve"> ходатайстве перед Саратовской областной Думой</w:t>
      </w:r>
    </w:p>
    <w:p w14:paraId="0F000000">
      <w:pPr>
        <w:ind w:firstLine="0" w:left="426"/>
        <w:rPr>
          <w:b w:val="1"/>
          <w:sz w:val="28"/>
        </w:rPr>
      </w:pPr>
      <w:r>
        <w:rPr>
          <w:b w:val="1"/>
          <w:sz w:val="28"/>
        </w:rPr>
        <w:t>о награждении</w:t>
      </w:r>
      <w:r>
        <w:rPr>
          <w:b w:val="1"/>
          <w:sz w:val="28"/>
        </w:rPr>
        <w:t xml:space="preserve"> Почетной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грамотой Саратовской</w:t>
      </w:r>
    </w:p>
    <w:p w14:paraId="10000000">
      <w:pPr>
        <w:ind w:firstLine="0" w:left="426"/>
        <w:rPr>
          <w:b w:val="1"/>
          <w:sz w:val="28"/>
        </w:rPr>
      </w:pPr>
      <w:r>
        <w:rPr>
          <w:b w:val="1"/>
          <w:sz w:val="28"/>
        </w:rPr>
        <w:t>областной Думы</w:t>
      </w:r>
      <w:r>
        <w:rPr>
          <w:b w:val="1"/>
          <w:sz w:val="28"/>
        </w:rPr>
        <w:t xml:space="preserve"> Малофеевой Г.Ю.</w:t>
      </w:r>
    </w:p>
    <w:p w14:paraId="11000000">
      <w:pPr>
        <w:pStyle w:val="Style_2"/>
        <w:ind w:firstLine="0" w:left="426"/>
        <w:jc w:val="both"/>
      </w:pPr>
      <w:r>
        <w:tab/>
      </w:r>
    </w:p>
    <w:p w14:paraId="12000000">
      <w:pPr>
        <w:pStyle w:val="Style_2"/>
        <w:ind w:firstLine="0" w:left="426"/>
        <w:rPr>
          <w:sz w:val="28"/>
        </w:rPr>
      </w:pPr>
      <w:r>
        <w:rPr>
          <w:sz w:val="28"/>
        </w:rPr>
        <w:t xml:space="preserve"> В соответствии с Постановлением Саратовской областной Думы  от 21 мая 2008 г. №9-302 « О Почетной грамоте Саратовской областной Думы », рассмотрев заявление  депутатов Собрания </w:t>
      </w:r>
      <w:r>
        <w:rPr>
          <w:sz w:val="28"/>
        </w:rPr>
        <w:t>Дергачевского</w:t>
      </w:r>
      <w:r>
        <w:rPr>
          <w:sz w:val="28"/>
        </w:rPr>
        <w:t xml:space="preserve"> муниципального района</w:t>
      </w:r>
    </w:p>
    <w:p w14:paraId="13000000">
      <w:pPr>
        <w:pStyle w:val="Style_2"/>
        <w:ind w:firstLine="0" w:left="426"/>
        <w:rPr>
          <w:sz w:val="28"/>
        </w:rPr>
      </w:pPr>
    </w:p>
    <w:p w14:paraId="14000000">
      <w:pPr>
        <w:pStyle w:val="Style_2"/>
        <w:ind w:firstLine="0" w:left="426"/>
        <w:jc w:val="center"/>
        <w:rPr>
          <w:sz w:val="28"/>
        </w:rPr>
      </w:pPr>
      <w:r>
        <w:rPr>
          <w:sz w:val="28"/>
        </w:rPr>
        <w:t>Собрание решило:</w:t>
      </w:r>
    </w:p>
    <w:p w14:paraId="15000000">
      <w:pPr>
        <w:pStyle w:val="Style_2"/>
        <w:ind w:firstLine="0" w:left="426"/>
        <w:jc w:val="center"/>
        <w:rPr>
          <w:b w:val="1"/>
          <w:sz w:val="28"/>
        </w:rPr>
      </w:pPr>
    </w:p>
    <w:p w14:paraId="16000000">
      <w:pPr>
        <w:pStyle w:val="Style_2"/>
        <w:ind w:firstLine="425" w:left="426"/>
        <w:jc w:val="both"/>
        <w:rPr>
          <w:sz w:val="28"/>
        </w:rPr>
      </w:pPr>
      <w:r>
        <w:rPr>
          <w:sz w:val="28"/>
        </w:rPr>
        <w:t>Ходатайствовать перед Саратовской областной Думой о награждении Почетной грамотой Саратовской областной Думы Малофееву Галину Юрьевну медицинскую сестру " Дергачевского  социального реабилитационного дома-интерната для детей" ,за многолетний труд  и высокие показатели в области здравоохранения.</w:t>
      </w:r>
    </w:p>
    <w:p w14:paraId="17000000">
      <w:pPr>
        <w:pStyle w:val="Style_2"/>
        <w:ind w:firstLine="425" w:left="426"/>
        <w:jc w:val="both"/>
        <w:rPr>
          <w:sz w:val="28"/>
        </w:rPr>
      </w:pPr>
    </w:p>
    <w:p w14:paraId="18000000">
      <w:pPr>
        <w:pStyle w:val="Style_2"/>
        <w:ind w:firstLine="425" w:left="426"/>
        <w:jc w:val="both"/>
        <w:rPr>
          <w:sz w:val="28"/>
        </w:rPr>
      </w:pPr>
    </w:p>
    <w:p w14:paraId="19000000">
      <w:pPr>
        <w:pStyle w:val="Style_2"/>
        <w:ind w:firstLine="425" w:left="426"/>
        <w:jc w:val="both"/>
        <w:rPr>
          <w:sz w:val="28"/>
        </w:rPr>
      </w:pPr>
      <w:r>
        <w:rPr>
          <w:sz w:val="28"/>
        </w:rPr>
        <w:t xml:space="preserve"> </w:t>
      </w:r>
    </w:p>
    <w:p w14:paraId="1A000000">
      <w:pPr>
        <w:pStyle w:val="Style_2"/>
        <w:ind w:firstLine="0" w:left="426"/>
        <w:jc w:val="both"/>
        <w:rPr>
          <w:sz w:val="28"/>
        </w:rPr>
      </w:pPr>
    </w:p>
    <w:p w14:paraId="1B000000">
      <w:pPr>
        <w:pStyle w:val="Style_2"/>
        <w:ind w:firstLine="0" w:left="426"/>
        <w:rPr>
          <w:b w:val="1"/>
          <w:sz w:val="28"/>
        </w:rPr>
      </w:pPr>
      <w:r>
        <w:rPr>
          <w:b w:val="1"/>
          <w:sz w:val="28"/>
        </w:rPr>
        <w:t xml:space="preserve">Председатель Собрания </w:t>
      </w:r>
    </w:p>
    <w:p w14:paraId="1C000000">
      <w:pPr>
        <w:pStyle w:val="Style_2"/>
        <w:ind w:firstLine="0" w:left="426"/>
        <w:rPr>
          <w:b w:val="1"/>
          <w:sz w:val="28"/>
        </w:rPr>
      </w:pPr>
      <w:r>
        <w:rPr>
          <w:b w:val="1"/>
          <w:sz w:val="28"/>
        </w:rPr>
        <w:t xml:space="preserve">Дергачевского муниципального района                                  </w:t>
      </w:r>
      <w:r>
        <w:rPr>
          <w:b w:val="1"/>
          <w:sz w:val="28"/>
        </w:rPr>
        <w:t>Шамьюнов Э.Р.</w:t>
      </w:r>
    </w:p>
    <w:p w14:paraId="1D000000">
      <w:pPr>
        <w:pStyle w:val="Style_2"/>
        <w:ind w:firstLine="0" w:left="426"/>
        <w:rPr>
          <w:b w:val="1"/>
          <w:sz w:val="28"/>
        </w:rPr>
      </w:pPr>
    </w:p>
    <w:p w14:paraId="1E000000">
      <w:pPr>
        <w:pStyle w:val="Style_2"/>
        <w:ind w:firstLine="0" w:left="426"/>
        <w:rPr>
          <w:b w:val="1"/>
          <w:sz w:val="28"/>
        </w:rPr>
      </w:pPr>
    </w:p>
    <w:p w14:paraId="1F000000">
      <w:pPr>
        <w:pStyle w:val="Style_2"/>
        <w:ind w:firstLine="0" w:left="426"/>
        <w:rPr>
          <w:b w:val="1"/>
          <w:sz w:val="28"/>
        </w:rPr>
      </w:pPr>
      <w:r>
        <w:rPr>
          <w:b w:val="1"/>
          <w:sz w:val="28"/>
        </w:rPr>
        <w:t xml:space="preserve">Глава Дергачевского </w:t>
      </w:r>
    </w:p>
    <w:p w14:paraId="20000000">
      <w:pPr>
        <w:pStyle w:val="Style_2"/>
        <w:ind w:firstLine="0" w:left="426"/>
        <w:rPr>
          <w:b w:val="1"/>
          <w:sz w:val="28"/>
        </w:rPr>
      </w:pPr>
      <w:r>
        <w:rPr>
          <w:b w:val="1"/>
          <w:sz w:val="28"/>
        </w:rPr>
        <w:t>муниципального района                                                              Мурзаков С.Н.</w:t>
      </w:r>
    </w:p>
    <w:p w14:paraId="21000000">
      <w:pPr>
        <w:rPr>
          <w:b w:val="1"/>
        </w:rPr>
      </w:pPr>
    </w:p>
    <w:sectPr>
      <w:pgSz w:h="16838" w:w="11906"/>
      <w:pgMar w:bottom="284" w:footer="708" w:gutter="0" w:header="708" w:left="993" w:right="707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</w:pPr>
  </w:style>
  <w:style w:styleId="Style_5_ch" w:type="character">
    <w:name w:val="toc 4"/>
    <w:link w:val="Style_5"/>
  </w:style>
  <w:style w:styleId="Style_6" w:type="paragraph">
    <w:name w:val="toc 6"/>
    <w:next w:val="Style_3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3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heading 3"/>
    <w:next w:val="Style_3"/>
    <w:link w:val="Style_8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8_ch" w:type="character">
    <w:name w:val="heading 3"/>
    <w:link w:val="Style_8"/>
    <w:rPr>
      <w:rFonts w:ascii="XO Thames" w:hAnsi="XO Thames"/>
      <w:b w:val="1"/>
      <w:i w:val="1"/>
      <w:color w:val="000000"/>
    </w:rPr>
  </w:style>
  <w:style w:styleId="Style_2" w:type="paragraph">
    <w:name w:val="No Spacing"/>
    <w:link w:val="Style_2_ch"/>
    <w:pPr>
      <w:spacing w:after="0" w:line="240" w:lineRule="auto"/>
      <w:ind/>
    </w:pPr>
    <w:rPr>
      <w:rFonts w:ascii="Times New Roman" w:hAnsi="Times New Roman"/>
      <w:sz w:val="24"/>
    </w:rPr>
  </w:style>
  <w:style w:styleId="Style_2_ch" w:type="character">
    <w:name w:val="No Spacing"/>
    <w:link w:val="Style_2"/>
    <w:rPr>
      <w:rFonts w:ascii="Times New Roman" w:hAnsi="Times New Roman"/>
      <w:sz w:val="24"/>
    </w:rPr>
  </w:style>
  <w:style w:styleId="Style_9" w:type="paragraph">
    <w:name w:val="toc 3"/>
    <w:next w:val="Style_3"/>
    <w:link w:val="Style_9_ch"/>
    <w:uiPriority w:val="39"/>
    <w:pPr>
      <w:ind w:firstLine="0" w:left="400"/>
    </w:pPr>
  </w:style>
  <w:style w:styleId="Style_9_ch" w:type="character">
    <w:name w:val="toc 3"/>
    <w:link w:val="Style_9"/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0_ch" w:type="character">
    <w:name w:val="heading 5"/>
    <w:link w:val="Style_10"/>
    <w:rPr>
      <w:rFonts w:ascii="XO Thames" w:hAnsi="XO Thames"/>
      <w:b w:val="1"/>
      <w:color w:val="000000"/>
      <w:sz w:val="22"/>
    </w:rPr>
  </w:style>
  <w:style w:styleId="Style_1" w:type="paragraph">
    <w:name w:val="heading 1"/>
    <w:basedOn w:val="Style_3"/>
    <w:next w:val="Style_3"/>
    <w:link w:val="Style_1_ch"/>
    <w:uiPriority w:val="9"/>
    <w:qFormat/>
    <w:pPr>
      <w:keepNext w:val="1"/>
      <w:widowControl w:val="0"/>
      <w:spacing w:after="60" w:before="240"/>
      <w:ind/>
      <w:outlineLvl w:val="0"/>
    </w:pPr>
    <w:rPr>
      <w:rFonts w:ascii="Arial" w:hAnsi="Arial"/>
      <w:b w:val="1"/>
      <w:sz w:val="28"/>
    </w:rPr>
  </w:style>
  <w:style w:styleId="Style_1_ch" w:type="character">
    <w:name w:val="heading 1"/>
    <w:basedOn w:val="Style_3_ch"/>
    <w:link w:val="Style_1"/>
    <w:rPr>
      <w:rFonts w:ascii="Arial" w:hAnsi="Arial"/>
      <w:b w:val="1"/>
      <w:sz w:val="28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/>
      <w:jc w:val="left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3"/>
    <w:link w:val="Style_13_ch"/>
    <w:uiPriority w:val="39"/>
    <w:pPr>
      <w:ind w:firstLine="0" w:left="0"/>
    </w:pPr>
    <w:rPr>
      <w:rFonts w:ascii="XO Thames" w:hAnsi="XO Thames"/>
      <w:b w:val="1"/>
    </w:rPr>
  </w:style>
  <w:style w:styleId="Style_13_ch" w:type="character">
    <w:name w:val="toc 1"/>
    <w:link w:val="Style_13"/>
    <w:rPr>
      <w:rFonts w:ascii="XO Thames" w:hAnsi="XO Thames"/>
      <w:b w:val="1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er and Footer"/>
    <w:link w:val="Style_15_ch"/>
    <w:pPr>
      <w:spacing w:line="360" w:lineRule="auto"/>
      <w:ind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Balloon Text"/>
    <w:basedOn w:val="Style_3"/>
    <w:link w:val="Style_16_ch"/>
    <w:rPr>
      <w:rFonts w:ascii="Tahoma" w:hAnsi="Tahoma"/>
      <w:sz w:val="16"/>
    </w:rPr>
  </w:style>
  <w:style w:styleId="Style_16_ch" w:type="character">
    <w:name w:val="Balloon Text"/>
    <w:basedOn w:val="Style_3_ch"/>
    <w:link w:val="Style_16"/>
    <w:rPr>
      <w:rFonts w:ascii="Tahoma" w:hAnsi="Tahoma"/>
      <w:sz w:val="16"/>
    </w:rPr>
  </w:style>
  <w:style w:styleId="Style_17" w:type="paragraph">
    <w:name w:val="toc 9"/>
    <w:next w:val="Style_3"/>
    <w:link w:val="Style_17_ch"/>
    <w:uiPriority w:val="39"/>
    <w:pPr>
      <w:ind w:firstLine="0" w:left="1600"/>
    </w:pPr>
  </w:style>
  <w:style w:styleId="Style_17_ch" w:type="character">
    <w:name w:val="toc 9"/>
    <w:link w:val="Style_17"/>
  </w:style>
  <w:style w:styleId="Style_18" w:type="paragraph">
    <w:name w:val="toc 8"/>
    <w:next w:val="Style_3"/>
    <w:link w:val="Style_18_ch"/>
    <w:uiPriority w:val="39"/>
    <w:pPr>
      <w:ind w:firstLine="0" w:left="1400"/>
    </w:pPr>
  </w:style>
  <w:style w:styleId="Style_18_ch" w:type="character">
    <w:name w:val="toc 8"/>
    <w:link w:val="Style_18"/>
  </w:style>
  <w:style w:styleId="Style_19" w:type="paragraph">
    <w:name w:val="toc 5"/>
    <w:next w:val="Style_3"/>
    <w:link w:val="Style_19_ch"/>
    <w:uiPriority w:val="39"/>
    <w:pPr>
      <w:ind w:firstLine="0" w:left="800"/>
    </w:pPr>
  </w:style>
  <w:style w:styleId="Style_19_ch" w:type="character">
    <w:name w:val="toc 5"/>
    <w:link w:val="Style_19"/>
  </w:style>
  <w:style w:styleId="Style_20" w:type="paragraph">
    <w:name w:val="Subtitle"/>
    <w:next w:val="Style_3"/>
    <w:link w:val="Style_20_ch"/>
    <w:uiPriority w:val="11"/>
    <w:qFormat/>
    <w:rPr>
      <w:rFonts w:ascii="XO Thames" w:hAnsi="XO Thames"/>
      <w:i w:val="1"/>
      <w:color w:val="616161"/>
      <w:sz w:val="24"/>
    </w:rPr>
  </w:style>
  <w:style w:styleId="Style_20_ch" w:type="character">
    <w:name w:val="Subtitle"/>
    <w:link w:val="Style_20"/>
    <w:rPr>
      <w:rFonts w:ascii="XO Thames" w:hAnsi="XO Thames"/>
      <w:i w:val="1"/>
      <w:color w:val="616161"/>
      <w:sz w:val="24"/>
    </w:rPr>
  </w:style>
  <w:style w:styleId="Style_21" w:type="paragraph">
    <w:name w:val="toc 10"/>
    <w:next w:val="Style_3"/>
    <w:link w:val="Style_21_ch"/>
    <w:uiPriority w:val="39"/>
    <w:pPr>
      <w:ind w:firstLine="0" w:left="1800"/>
    </w:pPr>
  </w:style>
  <w:style w:styleId="Style_21_ch" w:type="character">
    <w:name w:val="toc 10"/>
    <w:link w:val="Style_21"/>
  </w:style>
  <w:style w:styleId="Style_22" w:type="paragraph">
    <w:name w:val="Title"/>
    <w:next w:val="Style_3"/>
    <w:link w:val="Style_22_ch"/>
    <w:uiPriority w:val="10"/>
    <w:qFormat/>
    <w:rPr>
      <w:rFonts w:ascii="XO Thames" w:hAnsi="XO Thames"/>
      <w:b w:val="1"/>
      <w:sz w:val="52"/>
    </w:rPr>
  </w:style>
  <w:style w:styleId="Style_22_ch" w:type="character">
    <w:name w:val="Title"/>
    <w:link w:val="Style_22"/>
    <w:rPr>
      <w:rFonts w:ascii="XO Thames" w:hAnsi="XO Thames"/>
      <w:b w:val="1"/>
      <w:sz w:val="52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3_ch" w:type="character">
    <w:name w:val="heading 4"/>
    <w:link w:val="Style_23"/>
    <w:rPr>
      <w:rFonts w:ascii="XO Thames" w:hAnsi="XO Thames"/>
      <w:b w:val="1"/>
      <w:color w:val="595959"/>
      <w:sz w:val="26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4_ch" w:type="character">
    <w:name w:val="heading 2"/>
    <w:link w:val="Style_24"/>
    <w:rPr>
      <w:rFonts w:ascii="XO Thames" w:hAnsi="XO Thames"/>
      <w:b w:val="1"/>
      <w:color w:val="00A0FF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2026-09-16T08:18:59Z</dcterms:modified>
</cp:coreProperties>
</file>