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9072" w:val="left"/>
        </w:tabs>
        <w:spacing w:line="252" w:lineRule="auto"/>
        <w:ind/>
        <w:rPr>
          <w:sz w:val="27"/>
        </w:rPr>
      </w:pPr>
      <w:r>
        <w:rPr>
          <w:sz w:val="27"/>
        </w:rPr>
        <w:t xml:space="preserve">                                                                </w:t>
      </w:r>
      <w:r>
        <w:rPr>
          <w:sz w:val="27"/>
        </w:rPr>
        <w:t xml:space="preserve"> </w:t>
      </w:r>
      <w:r>
        <w:rPr>
          <w:sz w:val="20"/>
        </w:rPr>
        <w:drawing>
          <wp:inline>
            <wp:extent cx="579755" cy="747395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79755" cy="7473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7"/>
        </w:rPr>
        <w:t xml:space="preserve"> </w:t>
      </w:r>
      <w:r>
        <w:rPr>
          <w:sz w:val="27"/>
        </w:rPr>
        <w:t xml:space="preserve">                                           </w:t>
      </w:r>
    </w:p>
    <w:p w14:paraId="02000000">
      <w:pPr>
        <w:pStyle w:val="Style_1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СОБРАНИЕ</w:t>
      </w:r>
    </w:p>
    <w:p w14:paraId="03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ДЕРГАЧЕВСКОГО МУНИЦИПАЛЬНОГО РАЙОНА</w:t>
      </w:r>
    </w:p>
    <w:p w14:paraId="04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Саратовской области</w:t>
      </w:r>
    </w:p>
    <w:p w14:paraId="05000000">
      <w:pPr>
        <w:ind/>
        <w:jc w:val="center"/>
        <w:rPr>
          <w:b w:val="1"/>
          <w:sz w:val="24"/>
        </w:rPr>
      </w:pPr>
    </w:p>
    <w:p w14:paraId="06000000">
      <w:pPr>
        <w:ind/>
        <w:jc w:val="center"/>
        <w:rPr>
          <w:b w:val="1"/>
          <w:sz w:val="20"/>
        </w:rPr>
      </w:pPr>
      <w:r>
        <w:rPr>
          <w:sz w:val="22"/>
          <w:u w:val="single"/>
        </w:rPr>
        <w:t>15.09..2026 г. №</w:t>
      </w:r>
      <w:r>
        <w:rPr>
          <w:sz w:val="18"/>
        </w:rPr>
        <w:t xml:space="preserve"> 81-486          </w:t>
      </w:r>
      <w:r>
        <w:rPr>
          <w:sz w:val="18"/>
        </w:rPr>
        <w:t xml:space="preserve">             </w:t>
      </w:r>
      <w:r>
        <w:rPr>
          <w:sz w:val="18"/>
        </w:rPr>
        <w:t xml:space="preserve">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 xml:space="preserve">                       </w:t>
      </w:r>
      <w:r>
        <w:rPr>
          <w:sz w:val="18"/>
        </w:rPr>
        <w:t xml:space="preserve">                         </w:t>
      </w:r>
      <w:r>
        <w:rPr>
          <w:sz w:val="18"/>
        </w:rPr>
        <w:t xml:space="preserve">413440 Саратовская область                                                                                                                                                             </w:t>
      </w:r>
    </w:p>
    <w:p w14:paraId="07000000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</w:t>
      </w:r>
      <w:r>
        <w:rPr>
          <w:sz w:val="18"/>
        </w:rPr>
        <w:t xml:space="preserve">            </w:t>
      </w:r>
      <w:r>
        <w:rPr>
          <w:sz w:val="18"/>
        </w:rPr>
        <w:t xml:space="preserve">                                      </w:t>
      </w:r>
      <w:r>
        <w:rPr>
          <w:sz w:val="18"/>
        </w:rPr>
        <w:tab/>
      </w:r>
      <w:r>
        <w:rPr>
          <w:sz w:val="18"/>
        </w:rPr>
        <w:t xml:space="preserve">                </w:t>
      </w:r>
      <w:r>
        <w:rPr>
          <w:sz w:val="18"/>
        </w:rPr>
        <w:t>р</w:t>
      </w:r>
      <w:r>
        <w:rPr>
          <w:sz w:val="18"/>
        </w:rPr>
        <w:t>\п</w:t>
      </w:r>
      <w:r>
        <w:rPr>
          <w:sz w:val="18"/>
        </w:rPr>
        <w:t xml:space="preserve">  Дергачи, ул. М.Горького,4</w:t>
      </w:r>
    </w:p>
    <w:p w14:paraId="08000000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</w:t>
      </w:r>
      <w:r>
        <w:rPr>
          <w:sz w:val="18"/>
        </w:rPr>
        <w:t xml:space="preserve">                                 </w:t>
      </w:r>
      <w:r>
        <w:rPr>
          <w:sz w:val="18"/>
        </w:rPr>
        <w:t xml:space="preserve">тел: </w:t>
      </w:r>
      <w:r>
        <w:rPr>
          <w:sz w:val="18"/>
        </w:rPr>
        <w:tab/>
      </w:r>
      <w:r>
        <w:rPr>
          <w:sz w:val="18"/>
        </w:rPr>
        <w:t>(845-63) 2-91-33</w:t>
      </w:r>
    </w:p>
    <w:p w14:paraId="09000000">
      <w:pPr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 xml:space="preserve">                </w:t>
      </w:r>
      <w:r>
        <w:rPr>
          <w:sz w:val="18"/>
        </w:rPr>
        <w:tab/>
      </w:r>
      <w:r>
        <w:rPr>
          <w:sz w:val="18"/>
        </w:rPr>
        <w:t xml:space="preserve">              </w:t>
      </w:r>
      <w:r>
        <w:rPr>
          <w:sz w:val="18"/>
        </w:rPr>
        <w:t xml:space="preserve">               </w:t>
      </w:r>
      <w:r>
        <w:rPr>
          <w:sz w:val="18"/>
        </w:rPr>
        <w:t xml:space="preserve"> </w:t>
      </w:r>
      <w:r>
        <w:rPr>
          <w:sz w:val="18"/>
        </w:rPr>
        <w:t xml:space="preserve"> </w:t>
      </w:r>
      <w:r>
        <w:rPr>
          <w:sz w:val="18"/>
        </w:rPr>
        <w:t>факс:</w:t>
      </w:r>
      <w:r>
        <w:rPr>
          <w:sz w:val="18"/>
        </w:rPr>
        <w:tab/>
      </w:r>
      <w:r>
        <w:rPr>
          <w:sz w:val="18"/>
        </w:rPr>
        <w:t>(845-63) 2-91-38</w:t>
      </w:r>
    </w:p>
    <w:p w14:paraId="0A000000">
      <w:pPr>
        <w:rPr>
          <w:sz w:val="18"/>
        </w:rPr>
      </w:pPr>
    </w:p>
    <w:p w14:paraId="0B000000">
      <w:pPr>
        <w:pStyle w:val="Style_2"/>
      </w:pPr>
      <w:r>
        <w:t>РЕШЕНИЕ  № 81-486</w:t>
      </w:r>
    </w:p>
    <w:p w14:paraId="0C000000">
      <w:pPr>
        <w:pStyle w:val="Style_2"/>
        <w:ind/>
        <w:jc w:val="left"/>
        <w:rPr>
          <w:sz w:val="23"/>
        </w:rPr>
      </w:pPr>
    </w:p>
    <w:p w14:paraId="0D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   </w:t>
      </w:r>
      <w:r>
        <w:rPr>
          <w:b w:val="1"/>
          <w:sz w:val="28"/>
        </w:rPr>
        <w:t>О  итогах работы Собрания</w:t>
      </w:r>
    </w:p>
    <w:p w14:paraId="0E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   </w:t>
      </w:r>
      <w:r>
        <w:rPr>
          <w:b w:val="1"/>
          <w:sz w:val="28"/>
        </w:rPr>
        <w:t xml:space="preserve">Дергачевского муниципального района </w:t>
      </w:r>
    </w:p>
    <w:p w14:paraId="0F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    пятого созыва.</w:t>
      </w:r>
    </w:p>
    <w:p w14:paraId="10000000">
      <w:pPr>
        <w:ind/>
        <w:jc w:val="both"/>
        <w:rPr>
          <w:sz w:val="28"/>
        </w:rPr>
      </w:pPr>
      <w:r>
        <w:rPr>
          <w:sz w:val="28"/>
        </w:rPr>
        <w:t xml:space="preserve">          </w:t>
      </w:r>
    </w:p>
    <w:p w14:paraId="11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Руководствуясь Уставом Дергачевского муниципального района</w:t>
      </w:r>
      <w:r>
        <w:rPr>
          <w:sz w:val="28"/>
        </w:rPr>
        <w:t xml:space="preserve"> Саратовской области, заслушав</w:t>
      </w:r>
      <w:r>
        <w:rPr>
          <w:sz w:val="28"/>
        </w:rPr>
        <w:t xml:space="preserve"> председателя </w:t>
      </w:r>
      <w:r>
        <w:rPr>
          <w:sz w:val="28"/>
        </w:rPr>
        <w:t xml:space="preserve"> Собрания Дергачевского муниципального района</w:t>
      </w:r>
      <w:r>
        <w:rPr>
          <w:sz w:val="28"/>
        </w:rPr>
        <w:t xml:space="preserve"> </w:t>
      </w:r>
      <w:r>
        <w:rPr>
          <w:sz w:val="28"/>
        </w:rPr>
        <w:t xml:space="preserve"> Шамьюнова Эдуарда Равильевича</w:t>
      </w:r>
      <w:r>
        <w:rPr>
          <w:sz w:val="28"/>
        </w:rPr>
        <w:t xml:space="preserve"> </w:t>
      </w:r>
    </w:p>
    <w:p w14:paraId="12000000">
      <w:pPr>
        <w:ind/>
        <w:jc w:val="both"/>
        <w:rPr>
          <w:sz w:val="28"/>
        </w:rPr>
      </w:pPr>
    </w:p>
    <w:p w14:paraId="13000000">
      <w:pPr>
        <w:ind/>
        <w:jc w:val="both"/>
        <w:rPr>
          <w:sz w:val="28"/>
        </w:rPr>
      </w:pPr>
    </w:p>
    <w:p w14:paraId="1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Собрание решило:</w:t>
      </w:r>
    </w:p>
    <w:p w14:paraId="15000000">
      <w:pPr>
        <w:ind/>
        <w:jc w:val="center"/>
        <w:rPr>
          <w:b w:val="1"/>
          <w:sz w:val="28"/>
        </w:rPr>
      </w:pPr>
    </w:p>
    <w:p w14:paraId="16000000">
      <w:pPr>
        <w:pStyle w:val="Style_3"/>
        <w:numPr>
          <w:ilvl w:val="0"/>
          <w:numId w:val="1"/>
        </w:numPr>
        <w:ind w:firstLine="0" w:left="0"/>
        <w:jc w:val="both"/>
        <w:rPr>
          <w:sz w:val="28"/>
        </w:rPr>
      </w:pPr>
      <w:r>
        <w:rPr>
          <w:sz w:val="28"/>
        </w:rPr>
        <w:t xml:space="preserve"> Принять отчет  Председателя Собрания  Дергачевского муниципального района Шамьюнова Э.Р.</w:t>
      </w:r>
      <w:r>
        <w:rPr>
          <w:sz w:val="28"/>
        </w:rPr>
        <w:t xml:space="preserve">о работе Собрания депутатов пятого созыва  за  период с октября 2021 г.по сентябрь 2026 г.( доклад прилагается) </w:t>
      </w:r>
    </w:p>
    <w:p w14:paraId="17000000">
      <w:pPr>
        <w:pStyle w:val="Style_3"/>
        <w:ind w:firstLine="0" w:left="0"/>
        <w:jc w:val="both"/>
        <w:rPr>
          <w:sz w:val="28"/>
        </w:rPr>
      </w:pPr>
      <w:r>
        <w:rPr>
          <w:sz w:val="28"/>
        </w:rPr>
        <w:t xml:space="preserve"> </w:t>
      </w:r>
    </w:p>
    <w:p w14:paraId="18000000">
      <w:pPr>
        <w:rPr>
          <w:b w:val="1"/>
          <w:sz w:val="28"/>
        </w:rPr>
      </w:pPr>
      <w:r>
        <w:rPr>
          <w:b w:val="1"/>
          <w:sz w:val="28"/>
        </w:rPr>
        <w:t xml:space="preserve">  П</w:t>
      </w:r>
      <w:r>
        <w:rPr>
          <w:b w:val="1"/>
          <w:sz w:val="28"/>
        </w:rPr>
        <w:t>редседатель</w:t>
      </w:r>
      <w:r>
        <w:rPr>
          <w:b w:val="1"/>
          <w:sz w:val="28"/>
        </w:rPr>
        <w:t xml:space="preserve"> Собрания</w:t>
      </w:r>
    </w:p>
    <w:p w14:paraId="19000000">
      <w:pPr>
        <w:rPr>
          <w:b w:val="1"/>
          <w:sz w:val="28"/>
        </w:rPr>
      </w:pPr>
      <w:r>
        <w:rPr>
          <w:b w:val="1"/>
          <w:sz w:val="28"/>
        </w:rPr>
        <w:t>Дергачевского муниципального района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              Шамьюнов Э.Р.</w:t>
      </w:r>
    </w:p>
    <w:p w14:paraId="1A000000">
      <w:pPr>
        <w:rPr>
          <w:b w:val="1"/>
          <w:sz w:val="28"/>
        </w:rPr>
      </w:pPr>
    </w:p>
    <w:p w14:paraId="1B000000">
      <w:pPr>
        <w:rPr>
          <w:b w:val="1"/>
          <w:sz w:val="28"/>
        </w:rPr>
      </w:pPr>
      <w:r>
        <w:rPr>
          <w:b w:val="1"/>
          <w:sz w:val="28"/>
        </w:rPr>
        <w:t>Глава Дергачевского</w:t>
      </w:r>
    </w:p>
    <w:p w14:paraId="1C000000">
      <w:pPr>
        <w:rPr>
          <w:b w:val="1"/>
          <w:sz w:val="28"/>
        </w:rPr>
      </w:pPr>
      <w:r>
        <w:rPr>
          <w:b w:val="1"/>
          <w:sz w:val="28"/>
        </w:rPr>
        <w:t xml:space="preserve">муниципального района                                       </w:t>
      </w:r>
      <w:r>
        <w:rPr>
          <w:b w:val="1"/>
          <w:sz w:val="28"/>
        </w:rPr>
        <w:t xml:space="preserve">       </w:t>
      </w:r>
      <w:r>
        <w:rPr>
          <w:b w:val="1"/>
          <w:sz w:val="28"/>
        </w:rPr>
        <w:t xml:space="preserve">       </w:t>
      </w:r>
      <w:r>
        <w:rPr>
          <w:b w:val="1"/>
          <w:sz w:val="28"/>
        </w:rPr>
        <w:t xml:space="preserve">        </w:t>
      </w:r>
      <w:r>
        <w:rPr>
          <w:b w:val="1"/>
          <w:sz w:val="28"/>
        </w:rPr>
        <w:t xml:space="preserve">   </w:t>
      </w:r>
      <w:r>
        <w:rPr>
          <w:b w:val="1"/>
          <w:sz w:val="28"/>
        </w:rPr>
        <w:t>Мурзаков С.Н.</w:t>
      </w:r>
      <w:r>
        <w:rPr>
          <w:b w:val="1"/>
          <w:sz w:val="28"/>
        </w:rPr>
        <w:t xml:space="preserve"> </w:t>
      </w:r>
    </w:p>
    <w:p w14:paraId="1D000000">
      <w:pPr>
        <w:rPr>
          <w:b w:val="1"/>
          <w:sz w:val="28"/>
        </w:rPr>
      </w:pPr>
    </w:p>
    <w:p w14:paraId="1E000000">
      <w:pPr>
        <w:rPr>
          <w:b w:val="1"/>
          <w:sz w:val="28"/>
        </w:rPr>
      </w:pPr>
    </w:p>
    <w:p w14:paraId="1F000000">
      <w:pPr>
        <w:rPr>
          <w:b w:val="1"/>
          <w:sz w:val="28"/>
        </w:rPr>
      </w:pPr>
    </w:p>
    <w:p w14:paraId="20000000">
      <w:pPr>
        <w:rPr>
          <w:b w:val="1"/>
          <w:sz w:val="28"/>
        </w:rPr>
      </w:pPr>
    </w:p>
    <w:p w14:paraId="21000000">
      <w:pPr>
        <w:rPr>
          <w:b w:val="1"/>
          <w:sz w:val="28"/>
        </w:rPr>
      </w:pPr>
    </w:p>
    <w:p w14:paraId="22000000">
      <w:pPr>
        <w:rPr>
          <w:b w:val="1"/>
          <w:sz w:val="28"/>
        </w:rPr>
      </w:pPr>
    </w:p>
    <w:p w14:paraId="23000000">
      <w:pPr>
        <w:rPr>
          <w:b w:val="1"/>
          <w:sz w:val="28"/>
        </w:rPr>
      </w:pPr>
    </w:p>
    <w:p w14:paraId="24000000">
      <w:pPr>
        <w:rPr>
          <w:b w:val="1"/>
          <w:sz w:val="28"/>
        </w:rPr>
      </w:pPr>
    </w:p>
    <w:p w14:paraId="25000000">
      <w:pPr>
        <w:rPr>
          <w:b w:val="1"/>
          <w:sz w:val="28"/>
        </w:rPr>
      </w:pPr>
    </w:p>
    <w:p w14:paraId="26000000">
      <w:pPr>
        <w:rPr>
          <w:b w:val="1"/>
          <w:sz w:val="28"/>
        </w:rPr>
      </w:pPr>
    </w:p>
    <w:p w14:paraId="27000000">
      <w:pPr>
        <w:rPr>
          <w:b w:val="1"/>
          <w:sz w:val="28"/>
        </w:rPr>
      </w:pPr>
    </w:p>
    <w:p w14:paraId="28000000">
      <w:pPr>
        <w:rPr>
          <w:b w:val="1"/>
          <w:sz w:val="28"/>
        </w:rPr>
      </w:pPr>
    </w:p>
    <w:p w14:paraId="29000000">
      <w:pPr>
        <w:rPr>
          <w:b w:val="1"/>
          <w:sz w:val="28"/>
        </w:rPr>
      </w:pPr>
    </w:p>
    <w:p w14:paraId="2A000000">
      <w:pPr>
        <w:rPr>
          <w:b w:val="1"/>
          <w:sz w:val="28"/>
        </w:rPr>
      </w:pPr>
    </w:p>
    <w:p w14:paraId="2B000000">
      <w:pPr>
        <w:rPr>
          <w:b w:val="1"/>
          <w:sz w:val="28"/>
        </w:rPr>
      </w:pPr>
    </w:p>
    <w:p w14:paraId="2C000000">
      <w:pPr>
        <w:pStyle w:val="Style_4"/>
        <w:spacing w:line="240" w:lineRule="auto"/>
        <w:ind/>
        <w:jc w:val="both"/>
        <w:rPr>
          <w:b w:val="1"/>
          <w:sz w:val="32"/>
        </w:rPr>
      </w:pPr>
      <w:r>
        <w:rPr>
          <w:b w:val="1"/>
          <w:sz w:val="36"/>
        </w:rPr>
        <w:t xml:space="preserve">           </w:t>
      </w:r>
    </w:p>
    <w:p w14:paraId="2D000000">
      <w:pPr>
        <w:pStyle w:val="Style_4"/>
        <w:spacing w:line="240" w:lineRule="auto"/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               Уважаемый Сергей Николаевич,Павел Николаевич,</w:t>
      </w:r>
    </w:p>
    <w:p w14:paraId="2E000000">
      <w:pPr>
        <w:pStyle w:val="Style_4"/>
        <w:spacing w:line="240" w:lineRule="auto"/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                   уважаемые депутаты и  все приглашенные!</w:t>
      </w:r>
    </w:p>
    <w:p w14:paraId="2F000000">
      <w:pPr>
        <w:pStyle w:val="Style_4"/>
        <w:spacing w:line="240" w:lineRule="auto"/>
        <w:ind/>
        <w:jc w:val="both"/>
        <w:rPr>
          <w:b w:val="1"/>
          <w:sz w:val="28"/>
        </w:rPr>
      </w:pPr>
    </w:p>
    <w:p w14:paraId="30000000">
      <w:pPr>
        <w:pStyle w:val="Style_4"/>
        <w:spacing w:line="240" w:lineRule="auto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 Кратко напомню вам, что представительный орган муниципального района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- Собрание  Дергачевского мун</w:t>
      </w:r>
      <w:r>
        <w:rPr>
          <w:b w:val="0"/>
          <w:sz w:val="28"/>
        </w:rPr>
        <w:t>иципального района</w:t>
      </w:r>
      <w:r>
        <w:rPr>
          <w:b w:val="0"/>
          <w:sz w:val="28"/>
        </w:rPr>
        <w:t xml:space="preserve"> состоял </w:t>
      </w:r>
      <w:r>
        <w:rPr>
          <w:b w:val="0"/>
          <w:sz w:val="28"/>
        </w:rPr>
        <w:t xml:space="preserve">из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10 </w:t>
      </w:r>
      <w:r>
        <w:rPr>
          <w:b w:val="0"/>
          <w:sz w:val="28"/>
        </w:rPr>
        <w:t>глав поселений</w:t>
      </w:r>
      <w:r>
        <w:rPr>
          <w:b w:val="0"/>
          <w:sz w:val="28"/>
        </w:rPr>
        <w:t xml:space="preserve"> 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входящих в состав района</w:t>
      </w:r>
      <w:r>
        <w:rPr>
          <w:b w:val="0"/>
          <w:sz w:val="28"/>
        </w:rPr>
        <w:t xml:space="preserve"> и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10</w:t>
      </w:r>
      <w:r>
        <w:rPr>
          <w:b w:val="0"/>
          <w:sz w:val="28"/>
        </w:rPr>
        <w:t xml:space="preserve"> депутатов </w:t>
      </w:r>
      <w:r>
        <w:rPr>
          <w:b w:val="0"/>
          <w:sz w:val="28"/>
        </w:rPr>
        <w:t>делегированных в районное Собрание из состава Советов</w:t>
      </w:r>
      <w:r>
        <w:rPr>
          <w:b w:val="0"/>
          <w:sz w:val="28"/>
        </w:rPr>
        <w:t>.</w:t>
      </w:r>
      <w:r>
        <w:rPr>
          <w:b w:val="0"/>
          <w:sz w:val="28"/>
        </w:rPr>
        <w:t xml:space="preserve"> В</w:t>
      </w:r>
      <w:r>
        <w:rPr>
          <w:b w:val="0"/>
          <w:sz w:val="28"/>
        </w:rPr>
        <w:t>сего</w:t>
      </w:r>
      <w:r>
        <w:rPr>
          <w:b w:val="0"/>
          <w:sz w:val="28"/>
        </w:rPr>
        <w:t xml:space="preserve"> в Собрании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20 депутато</w:t>
      </w:r>
      <w:r>
        <w:rPr>
          <w:b w:val="0"/>
          <w:sz w:val="28"/>
        </w:rPr>
        <w:t>в.</w:t>
      </w:r>
      <w:r>
        <w:rPr>
          <w:b w:val="0"/>
          <w:sz w:val="28"/>
        </w:rPr>
        <w:t>избранных в сентябре 2021 . Первое заседание состоялось 25 октября,  на нем избрали Председателя и Секретаря.</w:t>
      </w:r>
      <w:r>
        <w:rPr>
          <w:b w:val="0"/>
          <w:sz w:val="28"/>
        </w:rPr>
        <w:t>К концу срока полномочий осталось 17 депутатов Собрания, фактически 16.</w:t>
      </w:r>
      <w:r>
        <w:rPr>
          <w:b w:val="0"/>
          <w:sz w:val="28"/>
        </w:rPr>
        <w:t xml:space="preserve">Депутаты Собрания выбыли по разным причинам: к сожалению ушли  за этот период из жизни главы МО </w:t>
      </w:r>
      <w:r>
        <w:rPr>
          <w:b w:val="0"/>
          <w:sz w:val="28"/>
        </w:rPr>
        <w:t>Улыбин Александр Анатольевич и Кулушев Батыр Багтаевич,   Кукушкин Н.М.</w:t>
      </w:r>
      <w:r>
        <w:rPr>
          <w:b w:val="0"/>
          <w:sz w:val="28"/>
        </w:rPr>
        <w:t xml:space="preserve"> находится с октября 2022 г. на СВО</w:t>
      </w:r>
    </w:p>
    <w:p w14:paraId="31000000">
      <w:pPr>
        <w:pStyle w:val="Style_4"/>
        <w:spacing w:line="240" w:lineRule="auto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Собрание представлено депутатами из разных сфер: сельхозники- </w:t>
      </w:r>
      <w:r>
        <w:rPr>
          <w:b w:val="0"/>
          <w:sz w:val="28"/>
        </w:rPr>
        <w:t xml:space="preserve">Я </w:t>
      </w:r>
      <w:r>
        <w:rPr>
          <w:b w:val="0"/>
          <w:sz w:val="28"/>
        </w:rPr>
        <w:t>.</w:t>
      </w:r>
      <w:r>
        <w:rPr>
          <w:b w:val="0"/>
          <w:sz w:val="28"/>
        </w:rPr>
        <w:t>Яхин М.К., Мальцев А.В,</w:t>
      </w:r>
      <w:r>
        <w:rPr>
          <w:b w:val="0"/>
          <w:sz w:val="28"/>
        </w:rPr>
        <w:t>Предприниматели</w:t>
      </w:r>
      <w:r>
        <w:rPr>
          <w:b w:val="0"/>
          <w:sz w:val="28"/>
        </w:rPr>
        <w:t xml:space="preserve"> Прокофьева И.В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Саитов </w:t>
      </w:r>
      <w:r>
        <w:rPr>
          <w:b w:val="0"/>
          <w:sz w:val="28"/>
        </w:rPr>
        <w:t>А.Н</w:t>
      </w:r>
      <w:r>
        <w:rPr>
          <w:b w:val="0"/>
          <w:sz w:val="28"/>
        </w:rPr>
        <w:t xml:space="preserve">, социальна сфера </w:t>
      </w:r>
      <w:r>
        <w:rPr>
          <w:b w:val="0"/>
          <w:sz w:val="28"/>
        </w:rPr>
        <w:t>Евтеева Н.В.Бахтиев Ф.Ф.Кочергин А.С.</w:t>
      </w:r>
      <w:r>
        <w:rPr>
          <w:b w:val="0"/>
          <w:sz w:val="28"/>
        </w:rPr>
        <w:t>, другие направления</w:t>
      </w:r>
      <w:r>
        <w:rPr>
          <w:b w:val="0"/>
          <w:sz w:val="28"/>
        </w:rPr>
        <w:t xml:space="preserve"> Ермолаев Ю.А, и Радченко Г.Б.</w:t>
      </w:r>
      <w:r>
        <w:rPr>
          <w:b w:val="0"/>
          <w:sz w:val="28"/>
        </w:rPr>
        <w:t>С гордостью можно отметить , что в Собрании Ветераны боевых действий</w:t>
      </w:r>
      <w:r>
        <w:rPr>
          <w:b w:val="0"/>
          <w:sz w:val="28"/>
        </w:rPr>
        <w:t xml:space="preserve"> Радченко Г.Б, </w:t>
      </w:r>
      <w:r>
        <w:rPr>
          <w:b w:val="0"/>
          <w:sz w:val="28"/>
        </w:rPr>
        <w:t>Кочергин А.С, Бахтиев Ф.Ф, а теперь и Кукушкин Н.М.</w:t>
      </w:r>
    </w:p>
    <w:p w14:paraId="32000000">
      <w:pPr>
        <w:pStyle w:val="Style_4"/>
        <w:spacing w:line="240" w:lineRule="auto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Огромный опыт работы приобрели  и являются самыми уважаемыми  главами</w:t>
      </w:r>
      <w:r>
        <w:rPr>
          <w:b w:val="0"/>
          <w:sz w:val="28"/>
        </w:rPr>
        <w:t xml:space="preserve"> Джакияева К.К. и Бахтиев Ж.Ф.,</w:t>
      </w:r>
      <w:r>
        <w:rPr>
          <w:b w:val="0"/>
          <w:sz w:val="28"/>
        </w:rPr>
        <w:t xml:space="preserve"> успехи в работе имеют </w:t>
      </w:r>
      <w:r>
        <w:rPr>
          <w:b w:val="0"/>
          <w:sz w:val="28"/>
        </w:rPr>
        <w:t>Власов В.В, Салихов Н.Р Бикмуханбетов Р.Ф.</w:t>
      </w:r>
      <w:r>
        <w:rPr>
          <w:b w:val="0"/>
          <w:sz w:val="28"/>
        </w:rPr>
        <w:t xml:space="preserve"> Большая ответственность у</w:t>
      </w:r>
      <w:r>
        <w:rPr>
          <w:b w:val="0"/>
          <w:sz w:val="28"/>
        </w:rPr>
        <w:t xml:space="preserve"> Галкина С.Г,</w:t>
      </w:r>
      <w:r>
        <w:rPr>
          <w:b w:val="0"/>
          <w:sz w:val="28"/>
        </w:rPr>
        <w:t xml:space="preserve"> где пограничный пост. Уверен, что молодежь пришедшая на работу в муниципальные образования  это </w:t>
      </w:r>
      <w:r>
        <w:rPr>
          <w:b w:val="0"/>
          <w:sz w:val="28"/>
        </w:rPr>
        <w:t>Кузнецов О.А, Полуянов Д.И, Мергенев Б.У.</w:t>
      </w:r>
      <w:r>
        <w:rPr>
          <w:b w:val="0"/>
          <w:sz w:val="28"/>
        </w:rPr>
        <w:t>приобретут навыки и будут трудиться на благо своих жителей.</w:t>
      </w:r>
    </w:p>
    <w:p w14:paraId="33000000">
      <w:pPr>
        <w:pStyle w:val="Style_4"/>
        <w:spacing w:line="240" w:lineRule="auto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В Собрании района была создана одна депутатская группа от  Единой России, которой руководила</w:t>
      </w:r>
      <w:r>
        <w:rPr>
          <w:b w:val="0"/>
          <w:sz w:val="28"/>
        </w:rPr>
        <w:t xml:space="preserve"> Прокофьева И.В,</w:t>
      </w:r>
    </w:p>
    <w:p w14:paraId="34000000">
      <w:pPr>
        <w:pStyle w:val="Style_4"/>
        <w:spacing w:line="240" w:lineRule="auto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b w:val="0"/>
          <w:sz w:val="28"/>
        </w:rPr>
        <w:t>.</w:t>
      </w:r>
      <w:r>
        <w:rPr>
          <w:b w:val="0"/>
          <w:sz w:val="28"/>
        </w:rPr>
        <w:t xml:space="preserve"> Собрание</w:t>
      </w:r>
      <w:r>
        <w:rPr>
          <w:b w:val="0"/>
          <w:sz w:val="28"/>
        </w:rPr>
        <w:t xml:space="preserve"> осуществляло свои полномочия в соответствии с Конституцией Российской Федерации, законами Саратовской области, Уставом </w:t>
      </w:r>
      <w:r>
        <w:rPr>
          <w:b w:val="0"/>
          <w:sz w:val="28"/>
        </w:rPr>
        <w:t xml:space="preserve">  </w:t>
      </w:r>
      <w:r>
        <w:rPr>
          <w:b w:val="0"/>
          <w:sz w:val="28"/>
        </w:rPr>
        <w:t>Дергачевского муниципального района,</w:t>
      </w:r>
      <w:r>
        <w:rPr>
          <w:b w:val="0"/>
          <w:sz w:val="28"/>
        </w:rPr>
        <w:t xml:space="preserve"> Регламентом Собрания,</w:t>
      </w:r>
      <w:r>
        <w:rPr>
          <w:b w:val="0"/>
          <w:sz w:val="28"/>
        </w:rPr>
        <w:t xml:space="preserve"> на основе личного участия в работе каждого д</w:t>
      </w:r>
      <w:r>
        <w:rPr>
          <w:b w:val="0"/>
          <w:sz w:val="28"/>
        </w:rPr>
        <w:t>епутата.</w:t>
      </w:r>
      <w:r>
        <w:rPr>
          <w:b w:val="0"/>
          <w:sz w:val="28"/>
        </w:rPr>
        <w:t xml:space="preserve"> Основной</w:t>
      </w:r>
      <w:r>
        <w:rPr>
          <w:b w:val="0"/>
          <w:sz w:val="28"/>
        </w:rPr>
        <w:t xml:space="preserve"> организационной</w:t>
      </w:r>
      <w:r>
        <w:rPr>
          <w:b w:val="0"/>
          <w:sz w:val="28"/>
        </w:rPr>
        <w:t xml:space="preserve"> формой раб</w:t>
      </w:r>
      <w:r>
        <w:rPr>
          <w:b w:val="0"/>
          <w:sz w:val="28"/>
        </w:rPr>
        <w:t xml:space="preserve">оты Собрания являются заседания. </w:t>
      </w:r>
      <w:r>
        <w:rPr>
          <w:b w:val="0"/>
          <w:sz w:val="28"/>
        </w:rPr>
        <w:t xml:space="preserve">  Заседания должны были проводиться не реже одного раза в квартал, но по сложившейся традиции , мы проводили заседания один раз в месяц и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внеочередные заседания </w:t>
      </w:r>
      <w:r>
        <w:rPr>
          <w:b w:val="0"/>
          <w:sz w:val="28"/>
        </w:rPr>
        <w:t>по мере необходимости</w:t>
      </w:r>
      <w:r>
        <w:rPr>
          <w:b w:val="0"/>
          <w:sz w:val="28"/>
        </w:rPr>
        <w:t xml:space="preserve"> . </w:t>
      </w:r>
      <w:r>
        <w:rPr>
          <w:b w:val="0"/>
          <w:sz w:val="28"/>
        </w:rPr>
        <w:t>Заседания проводились открыто и гласно. План проведения заседаний Собрания</w:t>
      </w:r>
      <w:r>
        <w:rPr>
          <w:b w:val="0"/>
          <w:sz w:val="28"/>
        </w:rPr>
        <w:t>,  принимался ежегодно,</w:t>
      </w:r>
      <w:r>
        <w:rPr>
          <w:b w:val="0"/>
          <w:sz w:val="28"/>
        </w:rPr>
        <w:t xml:space="preserve"> позволял определить объем работы, который предстояло выполнить депутатами.</w:t>
      </w:r>
    </w:p>
    <w:p w14:paraId="35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 </w:t>
      </w:r>
      <w:r>
        <w:rPr>
          <w:b w:val="0"/>
          <w:sz w:val="28"/>
        </w:rPr>
        <w:t xml:space="preserve">       </w:t>
      </w:r>
      <w:r>
        <w:rPr>
          <w:b w:val="0"/>
          <w:sz w:val="28"/>
        </w:rPr>
        <w:t>Рассматривая вопросы и решая их,</w:t>
      </w:r>
      <w:r>
        <w:rPr>
          <w:b w:val="0"/>
          <w:sz w:val="28"/>
        </w:rPr>
        <w:t xml:space="preserve"> депутаты руководствовались</w:t>
      </w:r>
      <w:r>
        <w:rPr>
          <w:b w:val="0"/>
          <w:sz w:val="28"/>
        </w:rPr>
        <w:t xml:space="preserve"> Федеральным законом №131-ФЗ  «Об основных принципах организации местного самоуправления в Российской Федерации», затем уже ФЗ</w:t>
      </w:r>
      <w:r>
        <w:rPr>
          <w:b w:val="0"/>
          <w:sz w:val="28"/>
        </w:rPr>
        <w:t xml:space="preserve"> № 33-</w:t>
      </w:r>
      <w:r>
        <w:rPr>
          <w:b w:val="0"/>
          <w:sz w:val="28"/>
        </w:rPr>
        <w:t>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b w:val="0"/>
          <w:sz w:val="28"/>
        </w:rPr>
        <w:t xml:space="preserve">, Законами Саратовской области и  </w:t>
      </w:r>
      <w:r>
        <w:rPr>
          <w:b w:val="0"/>
          <w:sz w:val="28"/>
        </w:rPr>
        <w:t xml:space="preserve"> Уставом Дергачевского муниципального района.</w:t>
      </w:r>
      <w:r>
        <w:rPr>
          <w:b w:val="0"/>
          <w:sz w:val="28"/>
        </w:rPr>
        <w:t xml:space="preserve"> За прошедший период мы провели 79 заседаний, сегодня  восьмидесятое , приняли  476 решений. </w:t>
      </w:r>
    </w:p>
    <w:p w14:paraId="36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b w:val="0"/>
          <w:sz w:val="28"/>
        </w:rPr>
        <w:t>Важные</w:t>
      </w:r>
      <w:r>
        <w:rPr>
          <w:b w:val="0"/>
          <w:sz w:val="28"/>
        </w:rPr>
        <w:t xml:space="preserve"> вопросы,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которые рассматривались на заседаниях Собрания это  утверждение  бюджета, отчет об исполнении бюджета, внесение в него изменений и дополнений ,на протяжении всего периода.</w:t>
      </w:r>
      <w:r>
        <w:rPr>
          <w:b w:val="0"/>
          <w:sz w:val="28"/>
        </w:rPr>
        <w:t xml:space="preserve"> </w:t>
      </w:r>
    </w:p>
    <w:p w14:paraId="37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Особое</w:t>
      </w:r>
      <w:r>
        <w:rPr>
          <w:b w:val="0"/>
          <w:sz w:val="28"/>
        </w:rPr>
        <w:t xml:space="preserve"> внимание было направлено на повышение открытости бюджетного процесса, информирование общественности о процессе принятия бюджета и его исполнении. Все материалы, касающиеся бюджета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выставляются на официальном сайте админис</w:t>
      </w:r>
      <w:r>
        <w:rPr>
          <w:b w:val="0"/>
          <w:sz w:val="28"/>
        </w:rPr>
        <w:t>трации, некоторые печатаются</w:t>
      </w:r>
      <w:r>
        <w:rPr>
          <w:b w:val="0"/>
          <w:sz w:val="28"/>
        </w:rPr>
        <w:t xml:space="preserve"> в газете « Знамя труда».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Рассматривались</w:t>
      </w:r>
      <w:r>
        <w:rPr>
          <w:b w:val="0"/>
          <w:sz w:val="28"/>
        </w:rPr>
        <w:t xml:space="preserve"> вопрос</w:t>
      </w:r>
      <w:r>
        <w:rPr>
          <w:b w:val="0"/>
          <w:sz w:val="28"/>
        </w:rPr>
        <w:t>ы о работе</w:t>
      </w:r>
      <w:r>
        <w:rPr>
          <w:b w:val="0"/>
          <w:sz w:val="28"/>
        </w:rPr>
        <w:t xml:space="preserve"> структурных подразделений администрации</w:t>
      </w:r>
      <w:r>
        <w:rPr>
          <w:b w:val="0"/>
          <w:sz w:val="28"/>
        </w:rPr>
        <w:t xml:space="preserve"> учреждений образования и культуры. Обсуждались </w:t>
      </w:r>
      <w:r>
        <w:rPr>
          <w:b w:val="0"/>
          <w:sz w:val="28"/>
        </w:rPr>
        <w:t xml:space="preserve">итоги работ </w:t>
      </w:r>
      <w:r>
        <w:rPr>
          <w:b w:val="0"/>
          <w:sz w:val="28"/>
        </w:rPr>
        <w:t>по проведении месячника по благоустройству</w:t>
      </w:r>
      <w:r>
        <w:rPr>
          <w:b w:val="0"/>
          <w:sz w:val="28"/>
        </w:rPr>
        <w:t>, о ремонте дорог ,</w:t>
      </w:r>
      <w:r>
        <w:rPr>
          <w:b w:val="0"/>
          <w:sz w:val="28"/>
        </w:rPr>
        <w:t xml:space="preserve"> о работе административной комиссии, о занесении на Доску почета, награждение Почетными грамотами областной Думы, присвоение звания Почетный гражданин Дергачевского района, установление мемориальных досок  и  другие вопросы.</w:t>
      </w:r>
    </w:p>
    <w:p w14:paraId="38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>За этот период мы избирали Главу района и назначали Председателя КСО., вместо рано ушедшего из жизни</w:t>
      </w:r>
      <w:r>
        <w:rPr>
          <w:b w:val="0"/>
          <w:sz w:val="28"/>
        </w:rPr>
        <w:t xml:space="preserve"> Балякина А.В.</w:t>
      </w:r>
    </w:p>
    <w:p w14:paraId="39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На наших заседаниях часто  выступали</w:t>
      </w:r>
      <w:r>
        <w:rPr>
          <w:b w:val="0"/>
          <w:sz w:val="28"/>
        </w:rPr>
        <w:t>:</w:t>
      </w:r>
      <w:r>
        <w:rPr>
          <w:b w:val="0"/>
          <w:sz w:val="28"/>
        </w:rPr>
        <w:t>С.Н.Мурзаков</w:t>
      </w:r>
      <w:r>
        <w:rPr>
          <w:b w:val="0"/>
          <w:sz w:val="28"/>
        </w:rPr>
        <w:t xml:space="preserve"> -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глава </w:t>
      </w:r>
      <w:r>
        <w:rPr>
          <w:b w:val="0"/>
          <w:sz w:val="28"/>
        </w:rPr>
        <w:t xml:space="preserve"> муниципального района.</w:t>
      </w:r>
    </w:p>
    <w:p w14:paraId="3A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С итогами оперативно-служебной деятельности ОВД</w:t>
      </w:r>
      <w:r>
        <w:rPr>
          <w:b w:val="0"/>
          <w:sz w:val="28"/>
        </w:rPr>
        <w:t xml:space="preserve">  перед</w:t>
      </w:r>
      <w:r>
        <w:rPr>
          <w:b w:val="0"/>
          <w:sz w:val="28"/>
        </w:rPr>
        <w:t xml:space="preserve"> депутата</w:t>
      </w:r>
      <w:r>
        <w:rPr>
          <w:b w:val="0"/>
          <w:sz w:val="28"/>
        </w:rPr>
        <w:t xml:space="preserve">ми отчитывался </w:t>
      </w:r>
      <w:r>
        <w:rPr>
          <w:b w:val="0"/>
          <w:sz w:val="28"/>
        </w:rPr>
        <w:t xml:space="preserve">А.С Леснов </w:t>
      </w:r>
      <w:r>
        <w:rPr>
          <w:b w:val="0"/>
          <w:sz w:val="28"/>
        </w:rPr>
        <w:t xml:space="preserve"> ,</w:t>
      </w:r>
      <w:r>
        <w:rPr>
          <w:b w:val="0"/>
          <w:sz w:val="28"/>
        </w:rPr>
        <w:t xml:space="preserve"> « О готовности образовательных учреждений к новому учебному году</w:t>
      </w:r>
      <w:r>
        <w:rPr>
          <w:b w:val="0"/>
          <w:sz w:val="28"/>
        </w:rPr>
        <w:t>»,</w:t>
      </w:r>
      <w:r>
        <w:rPr>
          <w:b w:val="0"/>
          <w:sz w:val="28"/>
        </w:rPr>
        <w:t>«</w:t>
      </w:r>
      <w:r>
        <w:rPr>
          <w:b w:val="0"/>
          <w:sz w:val="28"/>
        </w:rPr>
        <w:t xml:space="preserve">Об организации </w:t>
      </w:r>
      <w:r>
        <w:rPr>
          <w:b w:val="0"/>
          <w:sz w:val="28"/>
        </w:rPr>
        <w:t xml:space="preserve"> горячего питания в школах района», « Об организации </w:t>
      </w:r>
      <w:r>
        <w:rPr>
          <w:b w:val="0"/>
          <w:sz w:val="28"/>
        </w:rPr>
        <w:t>летнее - оздоровительной</w:t>
      </w:r>
      <w:r>
        <w:rPr>
          <w:b w:val="0"/>
          <w:sz w:val="28"/>
        </w:rPr>
        <w:t xml:space="preserve"> работы с детьми»</w:t>
      </w:r>
      <w:r>
        <w:rPr>
          <w:b w:val="0"/>
          <w:sz w:val="28"/>
        </w:rPr>
        <w:t xml:space="preserve"> начальник управления образования</w:t>
      </w:r>
      <w:r>
        <w:rPr>
          <w:b w:val="0"/>
          <w:sz w:val="28"/>
        </w:rPr>
        <w:t xml:space="preserve"> Н.Ф. </w:t>
      </w:r>
      <w:r>
        <w:rPr>
          <w:b w:val="0"/>
          <w:sz w:val="28"/>
        </w:rPr>
        <w:t>Саламаткина</w:t>
      </w:r>
      <w:r>
        <w:rPr>
          <w:b w:val="0"/>
          <w:sz w:val="28"/>
        </w:rPr>
        <w:t xml:space="preserve"> , а затем </w:t>
      </w:r>
      <w:r>
        <w:rPr>
          <w:b w:val="0"/>
          <w:sz w:val="28"/>
        </w:rPr>
        <w:t>Харюкова Н.Б.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Мы заслушивали информацию</w:t>
      </w:r>
      <w:r>
        <w:rPr>
          <w:b w:val="0"/>
          <w:sz w:val="28"/>
        </w:rPr>
        <w:t xml:space="preserve"> о готовности к весеннее – полевым </w:t>
      </w:r>
      <w:r>
        <w:rPr>
          <w:b w:val="0"/>
          <w:sz w:val="28"/>
        </w:rPr>
        <w:t>работам, и ходе уборочной компа</w:t>
      </w:r>
      <w:r>
        <w:rPr>
          <w:b w:val="0"/>
          <w:sz w:val="28"/>
        </w:rPr>
        <w:t>нии, о работе  учреждений культуры , о работе Общественного Совета и другие вопросы.   В работе Собрания принимали участие работники прокуратуры. Перед нами выступали сотрудники администрации</w:t>
      </w:r>
      <w:r>
        <w:rPr>
          <w:b w:val="0"/>
          <w:sz w:val="28"/>
        </w:rPr>
        <w:t xml:space="preserve"> . Почти на каждом заседании  начальник финансового управления</w:t>
      </w:r>
      <w:r>
        <w:rPr>
          <w:b w:val="0"/>
          <w:sz w:val="28"/>
        </w:rPr>
        <w:t xml:space="preserve"> Т.М.Бабошкина,</w:t>
      </w:r>
      <w:r>
        <w:rPr>
          <w:b w:val="0"/>
          <w:sz w:val="28"/>
        </w:rPr>
        <w:t xml:space="preserve"> очень профессионально и доходчиво давала разъяснения по тем или иным вопросам.</w:t>
      </w:r>
    </w:p>
    <w:p w14:paraId="3B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Я не буду проводить класс</w:t>
      </w:r>
      <w:r>
        <w:rPr>
          <w:b w:val="0"/>
          <w:sz w:val="28"/>
        </w:rPr>
        <w:t>ификацию принятых</w:t>
      </w:r>
      <w:r>
        <w:rPr>
          <w:b w:val="0"/>
          <w:sz w:val="28"/>
        </w:rPr>
        <w:t xml:space="preserve"> решений </w:t>
      </w:r>
      <w:r>
        <w:rPr>
          <w:b w:val="0"/>
          <w:sz w:val="28"/>
        </w:rPr>
        <w:t xml:space="preserve"> на заседании Собрания муниципального района</w:t>
      </w:r>
      <w:r>
        <w:rPr>
          <w:b w:val="0"/>
          <w:sz w:val="28"/>
        </w:rPr>
        <w:t xml:space="preserve"> , но отмечу все проекты, предоставленные в Собрание  рассматривались во время. Особенно это касается</w:t>
      </w:r>
      <w:r>
        <w:rPr>
          <w:b w:val="0"/>
          <w:sz w:val="28"/>
        </w:rPr>
        <w:t xml:space="preserve">  </w:t>
      </w:r>
      <w:r>
        <w:rPr>
          <w:b w:val="0"/>
          <w:sz w:val="28"/>
        </w:rPr>
        <w:t xml:space="preserve">решений </w:t>
      </w:r>
      <w:r>
        <w:rPr>
          <w:b w:val="0"/>
          <w:sz w:val="28"/>
        </w:rPr>
        <w:t xml:space="preserve"> по регулированию  и исполнению      местного бюджета и внесения изменения в местный бюджет района, 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выделения межбюджетных трансфертов сельским поселения, внесение изменений в Положение о бюджетном процессе</w:t>
      </w:r>
      <w:r>
        <w:rPr>
          <w:b w:val="0"/>
          <w:sz w:val="28"/>
        </w:rPr>
        <w:t xml:space="preserve"> ,</w:t>
      </w:r>
      <w:r>
        <w:rPr>
          <w:b w:val="0"/>
          <w:sz w:val="28"/>
        </w:rPr>
        <w:t xml:space="preserve">  решения</w:t>
      </w:r>
      <w:r>
        <w:rPr>
          <w:b w:val="0"/>
          <w:sz w:val="28"/>
        </w:rPr>
        <w:t xml:space="preserve"> направленные на приведение Устава района  и  других нормативно-правовых актов,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в соответс</w:t>
      </w:r>
      <w:r>
        <w:rPr>
          <w:b w:val="0"/>
          <w:sz w:val="28"/>
        </w:rPr>
        <w:t>т</w:t>
      </w:r>
      <w:r>
        <w:rPr>
          <w:b w:val="0"/>
          <w:sz w:val="28"/>
        </w:rPr>
        <w:t xml:space="preserve">вии с региональным </w:t>
      </w:r>
      <w:r>
        <w:rPr>
          <w:b w:val="0"/>
          <w:sz w:val="28"/>
        </w:rPr>
        <w:t>и  федеральным законодательством</w:t>
      </w:r>
      <w:r>
        <w:rPr>
          <w:b w:val="0"/>
          <w:sz w:val="28"/>
        </w:rPr>
        <w:t xml:space="preserve"> , особенно в  2025 г.   в связи принятым нового Законом № 33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b w:val="0"/>
          <w:sz w:val="28"/>
        </w:rPr>
        <w:t xml:space="preserve">, </w:t>
      </w:r>
    </w:p>
    <w:p w14:paraId="3C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            - </w:t>
      </w:r>
      <w:r>
        <w:rPr>
          <w:b w:val="0"/>
          <w:sz w:val="28"/>
        </w:rPr>
        <w:t xml:space="preserve">  </w:t>
      </w:r>
      <w:r>
        <w:rPr>
          <w:b w:val="0"/>
          <w:sz w:val="28"/>
        </w:rPr>
        <w:t xml:space="preserve"> На заседаниях Собрания</w:t>
      </w:r>
      <w:r>
        <w:rPr>
          <w:b w:val="0"/>
          <w:sz w:val="28"/>
        </w:rPr>
        <w:t xml:space="preserve">,  неоднократно поднимался вопрос об оказании поддержки участникам специальной военной операции, их семьям, жителям вновь образованных Республик и областей.Никто не остался равнодушным к событиям происходящих на Специальной военной операции.Наши земляки с честью и достоинством выполняют свой долг, стоят на страже интересов Родины, в том числе и наши коллеги </w:t>
      </w:r>
      <w:r>
        <w:rPr>
          <w:b w:val="0"/>
          <w:sz w:val="28"/>
        </w:rPr>
        <w:t>Николай Михайлович Кукушкин</w:t>
      </w:r>
      <w:r>
        <w:rPr>
          <w:b w:val="0"/>
          <w:sz w:val="28"/>
        </w:rPr>
        <w:t xml:space="preserve"> и депутат городского поселения </w:t>
      </w:r>
      <w:r>
        <w:rPr>
          <w:b w:val="0"/>
          <w:sz w:val="28"/>
        </w:rPr>
        <w:t>Алексей Салимович Жакболиев,</w:t>
      </w:r>
      <w:r>
        <w:rPr>
          <w:b w:val="0"/>
          <w:sz w:val="28"/>
        </w:rPr>
        <w:t xml:space="preserve"> </w:t>
      </w:r>
    </w:p>
    <w:p w14:paraId="3D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Проекты </w:t>
      </w:r>
      <w:r>
        <w:rPr>
          <w:b w:val="0"/>
          <w:sz w:val="28"/>
        </w:rPr>
        <w:t>решений нормативно-правового характера  направлялись на экспертизу в прокуратуру района, не было выявлено коррупционной составляющей, а затем в обязательном порядке,направлялись в Министерство юстиции по Саратовской области для включения их в Регистр  муниципальных - правовых актов.</w:t>
      </w:r>
    </w:p>
    <w:p w14:paraId="3E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Если того требовалось,</w:t>
      </w:r>
      <w:r>
        <w:rPr>
          <w:b w:val="0"/>
          <w:sz w:val="28"/>
        </w:rPr>
        <w:t xml:space="preserve"> проекты,</w:t>
      </w:r>
      <w:r>
        <w:rPr>
          <w:b w:val="0"/>
          <w:sz w:val="28"/>
        </w:rPr>
        <w:t xml:space="preserve"> предварительно обсуждались </w:t>
      </w:r>
      <w:r>
        <w:rPr>
          <w:b w:val="0"/>
          <w:sz w:val="28"/>
        </w:rPr>
        <w:t xml:space="preserve"> на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постоянн</w:t>
      </w:r>
      <w:r>
        <w:rPr>
          <w:b w:val="0"/>
          <w:sz w:val="28"/>
        </w:rPr>
        <w:t>ых депутатских комиссиях.   Отмечаем самую активную работу Комиссии по бюджет возглавляемую</w:t>
      </w:r>
      <w:r>
        <w:rPr>
          <w:b w:val="0"/>
          <w:sz w:val="28"/>
        </w:rPr>
        <w:t xml:space="preserve"> А.Н.Саитовым</w:t>
      </w:r>
      <w:r>
        <w:rPr>
          <w:b w:val="0"/>
          <w:sz w:val="28"/>
        </w:rPr>
        <w:t>.Многие вопросы  предварительно обсуждались на Комиссии по Регламенту под председательством</w:t>
      </w:r>
      <w:r>
        <w:rPr>
          <w:b w:val="0"/>
          <w:sz w:val="28"/>
        </w:rPr>
        <w:t xml:space="preserve"> Бахтиева Ф.Ф.</w:t>
      </w:r>
      <w:r>
        <w:rPr>
          <w:b w:val="0"/>
          <w:sz w:val="28"/>
        </w:rPr>
        <w:t xml:space="preserve"> Все вопросы обсуждались с присутствием сотрудников администрации, много было жарких дебатов,но всегда приходили к какому то итогу, что помогало на заседании Собрания принять правильное решение по данным вопросам.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</w:t>
      </w:r>
    </w:p>
    <w:p w14:paraId="3F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П</w:t>
      </w:r>
      <w:r>
        <w:rPr>
          <w:b w:val="0"/>
          <w:sz w:val="28"/>
        </w:rPr>
        <w:t>роявляя</w:t>
      </w:r>
      <w:r>
        <w:rPr>
          <w:b w:val="0"/>
          <w:sz w:val="28"/>
        </w:rPr>
        <w:t xml:space="preserve"> неравнодушие к поставленным  проблемам,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в </w:t>
      </w:r>
      <w:r>
        <w:rPr>
          <w:b w:val="0"/>
          <w:sz w:val="28"/>
        </w:rPr>
        <w:t xml:space="preserve"> обсуждении</w:t>
      </w:r>
      <w:r>
        <w:rPr>
          <w:b w:val="0"/>
          <w:sz w:val="28"/>
        </w:rPr>
        <w:t xml:space="preserve"> вопросов рассматриваемых на </w:t>
      </w:r>
      <w:r>
        <w:rPr>
          <w:b w:val="0"/>
          <w:sz w:val="28"/>
        </w:rPr>
        <w:t>з</w:t>
      </w:r>
      <w:r>
        <w:rPr>
          <w:b w:val="0"/>
          <w:sz w:val="28"/>
        </w:rPr>
        <w:t xml:space="preserve">аседаниях Собрания , </w:t>
      </w:r>
      <w:r>
        <w:rPr>
          <w:b w:val="0"/>
          <w:sz w:val="28"/>
        </w:rPr>
        <w:t>активное  участие</w:t>
      </w:r>
      <w:r>
        <w:rPr>
          <w:b w:val="0"/>
          <w:sz w:val="28"/>
        </w:rPr>
        <w:t xml:space="preserve">  принимали </w:t>
      </w:r>
      <w:r>
        <w:rPr>
          <w:b w:val="0"/>
          <w:sz w:val="28"/>
        </w:rPr>
        <w:t xml:space="preserve"> депутаты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Саитов А.Н.</w:t>
      </w:r>
      <w:r>
        <w:rPr>
          <w:b w:val="0"/>
          <w:sz w:val="28"/>
        </w:rPr>
        <w:t xml:space="preserve"> Прокофьева И.В.Бахтиев Ф.Ф.</w:t>
      </w:r>
      <w:r>
        <w:rPr>
          <w:b w:val="0"/>
          <w:sz w:val="28"/>
        </w:rPr>
        <w:t xml:space="preserve"> </w:t>
      </w:r>
    </w:p>
    <w:p w14:paraId="40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Работа Собрания зависит от четкой организации заседаний, работы </w:t>
      </w:r>
      <w:r>
        <w:rPr>
          <w:b w:val="0"/>
          <w:sz w:val="28"/>
        </w:rPr>
        <w:t xml:space="preserve">  комиссий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организации публичных слушаний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подготовки </w:t>
      </w:r>
      <w:r>
        <w:rPr>
          <w:b w:val="0"/>
          <w:sz w:val="28"/>
        </w:rPr>
        <w:t xml:space="preserve"> проектов </w:t>
      </w:r>
      <w:r>
        <w:rPr>
          <w:b w:val="0"/>
          <w:sz w:val="28"/>
        </w:rPr>
        <w:t>норматив</w:t>
      </w:r>
      <w:r>
        <w:rPr>
          <w:b w:val="0"/>
          <w:sz w:val="28"/>
        </w:rPr>
        <w:t>но-правовых актов</w:t>
      </w:r>
      <w:r>
        <w:rPr>
          <w:b w:val="0"/>
          <w:sz w:val="28"/>
        </w:rPr>
        <w:t>.</w:t>
      </w:r>
    </w:p>
    <w:p w14:paraId="41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>В соответствии с Регламентом Собрания</w:t>
      </w:r>
      <w:r>
        <w:rPr>
          <w:b w:val="0"/>
          <w:sz w:val="28"/>
        </w:rPr>
        <w:t xml:space="preserve"> , мы своевременно проводили работу по обеспечению депутатов нормативными документами, материалом, необходимых для проведения заседаний Собрания  и Комиссий. Проекты с приложением пересылались депутатам по электронной почте. Оказывали практическую и методическую помощь депутатам в исполнении их полномочий, консультировали  глав муниципальных образований по проектам решений,  осуществляли оперативное  взаимодействие с администрацией района , ее структурными подразделениями - в этом заслуга  секретаря Собрания </w:t>
      </w:r>
      <w:r>
        <w:rPr>
          <w:b w:val="0"/>
          <w:sz w:val="28"/>
        </w:rPr>
        <w:t>Прокофьевой И.В.</w:t>
      </w:r>
      <w:r>
        <w:rPr>
          <w:b w:val="0"/>
          <w:sz w:val="28"/>
        </w:rPr>
        <w:t xml:space="preserve">  </w:t>
      </w:r>
      <w:r>
        <w:rPr>
          <w:b w:val="0"/>
          <w:sz w:val="28"/>
        </w:rPr>
        <w:t>Обязательным условием эффективности работы депутатов является открытость. Информация о принятых решениях регулярно размещается на официальном сайте администрации, и  официальных группах Собрания Дергачевского муниципального района в социальной сети " ВКонтакте"." Одноклассники" и при необходимости в газете" Знамя труда"Это дает возможность жителям района  следить за работой Собрания и депутатов.</w:t>
      </w:r>
      <w:r>
        <w:rPr>
          <w:b w:val="0"/>
          <w:sz w:val="28"/>
        </w:rPr>
        <w:t xml:space="preserve"> </w:t>
      </w:r>
    </w:p>
    <w:p w14:paraId="42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Однако, самым </w:t>
      </w:r>
      <w:r>
        <w:rPr>
          <w:b w:val="0"/>
          <w:sz w:val="28"/>
        </w:rPr>
        <w:t xml:space="preserve"> большим недостатком в нашей работе является крайне малое освещение в средствах массовой информации работы  депутатов в избирательных округах.</w:t>
      </w:r>
      <w:r>
        <w:rPr>
          <w:b w:val="0"/>
          <w:sz w:val="28"/>
        </w:rPr>
        <w:t xml:space="preserve">   </w:t>
      </w:r>
      <w:r>
        <w:rPr>
          <w:b w:val="0"/>
          <w:sz w:val="28"/>
        </w:rPr>
        <w:t xml:space="preserve">      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   </w:t>
      </w:r>
      <w:r>
        <w:rPr>
          <w:b w:val="0"/>
          <w:sz w:val="28"/>
        </w:rPr>
        <w:t xml:space="preserve">  Не все</w:t>
      </w:r>
      <w:r>
        <w:rPr>
          <w:b w:val="0"/>
          <w:sz w:val="28"/>
        </w:rPr>
        <w:t xml:space="preserve"> д</w:t>
      </w:r>
      <w:r>
        <w:rPr>
          <w:b w:val="0"/>
          <w:sz w:val="28"/>
        </w:rPr>
        <w:t>епутаты Собрания поддерживают постоянную связь с избирателями своего округа, населе</w:t>
      </w:r>
      <w:r>
        <w:rPr>
          <w:b w:val="0"/>
          <w:sz w:val="28"/>
        </w:rPr>
        <w:t>нием муниципального образования</w:t>
      </w:r>
      <w:r>
        <w:rPr>
          <w:b w:val="0"/>
          <w:sz w:val="28"/>
        </w:rPr>
        <w:t>.</w:t>
      </w:r>
    </w:p>
    <w:p w14:paraId="43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>Как положительный опыт  работы, в данном направлении можно отметить  депутатов Саитова А.Н,Бахтиева Ф.Ф.Прокофьеву И.В.</w:t>
      </w:r>
    </w:p>
    <w:p w14:paraId="44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Особенно</w:t>
      </w:r>
      <w:r>
        <w:rPr>
          <w:b w:val="0"/>
          <w:sz w:val="28"/>
        </w:rPr>
        <w:t xml:space="preserve"> хочу высказать слова признательности,вам, депутатам Собрания,которые совмещая общественную</w:t>
      </w:r>
      <w:r>
        <w:rPr>
          <w:b w:val="0"/>
          <w:sz w:val="28"/>
        </w:rPr>
        <w:t xml:space="preserve"> деятельность депутата,с выполнением трудовых обязанностей по основному месту работы, </w:t>
      </w:r>
      <w:r>
        <w:rPr>
          <w:b w:val="0"/>
          <w:sz w:val="28"/>
        </w:rPr>
        <w:t>Самыми дисциплинированными по посещаемости заседаний, кроме глав муниципальных образований, это</w:t>
      </w:r>
      <w:r>
        <w:rPr>
          <w:b w:val="0"/>
          <w:sz w:val="28"/>
        </w:rPr>
        <w:t xml:space="preserve"> Евтеева Н.В, Ермолаев Ю.А.</w:t>
      </w:r>
      <w:r>
        <w:rPr>
          <w:b w:val="0"/>
          <w:sz w:val="28"/>
        </w:rPr>
        <w:t xml:space="preserve"> </w:t>
      </w:r>
    </w:p>
    <w:p w14:paraId="45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 Разрешите поблагодарить за сотрудничество  главу района </w:t>
      </w:r>
      <w:r>
        <w:rPr>
          <w:b w:val="0"/>
          <w:sz w:val="28"/>
        </w:rPr>
        <w:t>С.Н.Мурзакова,</w:t>
      </w:r>
      <w:r>
        <w:rPr>
          <w:b w:val="0"/>
          <w:sz w:val="28"/>
        </w:rPr>
        <w:t xml:space="preserve"> начальника управления финансов</w:t>
      </w:r>
      <w:r>
        <w:rPr>
          <w:b w:val="0"/>
          <w:sz w:val="28"/>
        </w:rPr>
        <w:t xml:space="preserve"> Т.М.Бабошкину,</w:t>
      </w:r>
      <w:r>
        <w:rPr>
          <w:b w:val="0"/>
          <w:sz w:val="28"/>
        </w:rPr>
        <w:t xml:space="preserve"> начальников отделов администрации с кем пришлось тесно взаимодействовать. </w:t>
      </w:r>
    </w:p>
    <w:p w14:paraId="46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>Все мы ,разные по возрасту, роду занятий,взглядам и убеждениям, но мы  живем здесь, болеем душой за свой район.У</w:t>
      </w:r>
      <w:r>
        <w:rPr>
          <w:b w:val="0"/>
          <w:sz w:val="28"/>
        </w:rPr>
        <w:t>спехи района- это результат совместного труда  всех : депутатов, главы района, администрации , глав поселений,самих жителей.</w:t>
      </w:r>
      <w:r>
        <w:rPr>
          <w:b w:val="0"/>
          <w:sz w:val="28"/>
        </w:rPr>
        <w:t>Если нет успехов -   критикуют район - это  и наша недоработка.</w:t>
      </w:r>
    </w:p>
    <w:p w14:paraId="47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>Как и по всей стране, у нас пройдут выборы в Государственную Думу и органы местного самоуправления. Будет сформирован новый состав Собрания.Пожелаем  следующему депутатскому составу,вместе с исполнительной властью в</w:t>
      </w:r>
      <w:r>
        <w:rPr>
          <w:b w:val="0"/>
          <w:sz w:val="28"/>
        </w:rPr>
        <w:t xml:space="preserve"> непростых политических и  экономичес</w:t>
      </w:r>
      <w:r>
        <w:rPr>
          <w:b w:val="0"/>
          <w:sz w:val="28"/>
        </w:rPr>
        <w:t>ких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                                                                                                  </w:t>
      </w:r>
      <w:r>
        <w:rPr>
          <w:b w:val="0"/>
          <w:sz w:val="28"/>
        </w:rPr>
        <w:t xml:space="preserve"> условиях сохранить  все то,  есть в нашем многонациональном райо</w:t>
      </w:r>
      <w:r>
        <w:rPr>
          <w:b w:val="0"/>
          <w:sz w:val="28"/>
        </w:rPr>
        <w:t>не.</w:t>
      </w:r>
    </w:p>
    <w:p w14:paraId="48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>Максимально проявлять инициативу и активно участвовать в Национальных проектах и Государственных программах</w:t>
      </w:r>
      <w:r>
        <w:rPr>
          <w:b w:val="0"/>
          <w:sz w:val="28"/>
        </w:rPr>
        <w:t xml:space="preserve">, заниматься </w:t>
      </w:r>
      <w:r>
        <w:rPr>
          <w:b w:val="0"/>
          <w:sz w:val="28"/>
        </w:rPr>
        <w:t>дорогами, водоснабжением,</w:t>
      </w:r>
      <w:r>
        <w:rPr>
          <w:b w:val="0"/>
          <w:sz w:val="28"/>
        </w:rPr>
        <w:t xml:space="preserve">   </w:t>
      </w:r>
      <w:r>
        <w:rPr>
          <w:b w:val="0"/>
          <w:sz w:val="28"/>
        </w:rPr>
        <w:t xml:space="preserve"> п</w:t>
      </w:r>
      <w:r>
        <w:rPr>
          <w:b w:val="0"/>
          <w:sz w:val="28"/>
        </w:rPr>
        <w:t xml:space="preserve">родолжать </w:t>
      </w:r>
      <w:r>
        <w:rPr>
          <w:b w:val="0"/>
          <w:sz w:val="28"/>
        </w:rPr>
        <w:t xml:space="preserve">развивать  и дальше  сельскохозяйственное производство, обратить внимание на </w:t>
      </w:r>
      <w:r>
        <w:rPr>
          <w:b w:val="0"/>
          <w:sz w:val="28"/>
        </w:rPr>
        <w:t>развиватие нашего малого  бизнеса.</w:t>
      </w:r>
      <w:r>
        <w:rPr>
          <w:b w:val="0"/>
          <w:sz w:val="28"/>
        </w:rPr>
        <w:t xml:space="preserve"> от которого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зависит благосостояние нашего населения,</w:t>
      </w:r>
      <w:r>
        <w:rPr>
          <w:b w:val="0"/>
          <w:sz w:val="28"/>
        </w:rPr>
        <w:t xml:space="preserve"> не забывать    патриотическое воспитание подрастающего поколения, проявлять заботу  о ветеранах СВО и старшем поколении.</w:t>
      </w:r>
    </w:p>
    <w:p w14:paraId="49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Уверен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что одной из основных  задач депутатского корпуса</w:t>
      </w:r>
      <w:r>
        <w:rPr>
          <w:b w:val="0"/>
          <w:sz w:val="28"/>
        </w:rPr>
        <w:t xml:space="preserve"> –</w:t>
      </w:r>
      <w:r>
        <w:rPr>
          <w:b w:val="0"/>
          <w:sz w:val="28"/>
        </w:rPr>
        <w:t xml:space="preserve"> это взаимодействие  с администрацией района ,КСО,  Общественными организациями района,руководителями предприятий, организаций, жителями . Необходимо самим верить в завтрашний день и  вселить </w:t>
      </w:r>
      <w:r>
        <w:rPr>
          <w:b w:val="0"/>
          <w:sz w:val="28"/>
        </w:rPr>
        <w:t>уверенность в</w:t>
      </w:r>
      <w:r>
        <w:rPr>
          <w:b w:val="0"/>
          <w:sz w:val="28"/>
        </w:rPr>
        <w:t xml:space="preserve"> окружающих.Объединиться на совместный труд и конечный результат</w:t>
      </w:r>
      <w:r>
        <w:rPr>
          <w:b w:val="0"/>
          <w:sz w:val="28"/>
        </w:rPr>
        <w:t>.</w:t>
      </w:r>
    </w:p>
    <w:p w14:paraId="4A000000">
      <w:pPr>
        <w:pStyle w:val="Style_4"/>
        <w:spacing w:line="240" w:lineRule="auto"/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Я желаю</w:t>
      </w:r>
      <w:r>
        <w:rPr>
          <w:b w:val="0"/>
          <w:sz w:val="28"/>
        </w:rPr>
        <w:t xml:space="preserve"> всем, кто дальше будет работать, чтоб  хватало выдержки и терпения, ответственности и профессионализма для решения вопросов во благо жителей нашего района.</w:t>
      </w:r>
    </w:p>
    <w:p w14:paraId="4B000000">
      <w:pPr>
        <w:pStyle w:val="Style_4"/>
        <w:spacing w:line="240" w:lineRule="auto"/>
        <w:ind/>
        <w:jc w:val="both"/>
        <w:rPr>
          <w:b w:val="0"/>
          <w:sz w:val="28"/>
        </w:rPr>
      </w:pPr>
    </w:p>
    <w:p w14:paraId="4C000000">
      <w:pPr>
        <w:pStyle w:val="Style_4"/>
        <w:spacing w:line="240" w:lineRule="auto"/>
        <w:ind/>
        <w:jc w:val="both"/>
        <w:rPr>
          <w:b w:val="0"/>
          <w:sz w:val="28"/>
        </w:rPr>
      </w:pPr>
    </w:p>
    <w:p w14:paraId="4D000000">
      <w:pPr>
        <w:pStyle w:val="Style_4"/>
        <w:spacing w:line="240" w:lineRule="auto"/>
        <w:ind/>
        <w:jc w:val="both"/>
        <w:rPr>
          <w:b w:val="0"/>
          <w:sz w:val="32"/>
        </w:rPr>
      </w:pPr>
    </w:p>
    <w:p w14:paraId="4E000000">
      <w:pPr>
        <w:pStyle w:val="Style_4"/>
        <w:spacing w:line="240" w:lineRule="auto"/>
        <w:ind/>
        <w:jc w:val="both"/>
        <w:rPr>
          <w:b w:val="0"/>
          <w:sz w:val="40"/>
        </w:rPr>
      </w:pPr>
      <w:r>
        <w:rPr>
          <w:b w:val="0"/>
          <w:sz w:val="40"/>
        </w:rPr>
        <w:t xml:space="preserve"> </w:t>
      </w:r>
    </w:p>
    <w:sectPr>
      <w:pgSz w:h="16838" w:w="11906"/>
      <w:pgMar w:bottom="1134" w:footer="708" w:gutter="0" w:header="708" w:left="851" w:right="849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1005"/>
      </w:pPr>
    </w:lvl>
    <w:lvl w:ilvl="1">
      <w:start w:val="1"/>
      <w:numFmt w:val="lowerLetter"/>
      <w:lvlText w:val="%2."/>
      <w:lvlJc w:val="left"/>
      <w:pPr>
        <w:ind w:hanging="360" w:left="1725"/>
      </w:pPr>
    </w:lvl>
    <w:lvl w:ilvl="2">
      <w:start w:val="1"/>
      <w:numFmt w:val="lowerRoman"/>
      <w:lvlText w:val="%3."/>
      <w:lvlJc w:val="right"/>
      <w:pPr>
        <w:ind w:hanging="180" w:left="2445"/>
      </w:pPr>
    </w:lvl>
    <w:lvl w:ilvl="3">
      <w:start w:val="1"/>
      <w:numFmt w:val="decimal"/>
      <w:lvlText w:val="%4."/>
      <w:lvlJc w:val="left"/>
      <w:pPr>
        <w:ind w:hanging="360" w:left="3165"/>
      </w:pPr>
    </w:lvl>
    <w:lvl w:ilvl="4">
      <w:start w:val="1"/>
      <w:numFmt w:val="lowerLetter"/>
      <w:lvlText w:val="%5."/>
      <w:lvlJc w:val="left"/>
      <w:pPr>
        <w:ind w:hanging="360" w:left="3885"/>
      </w:pPr>
    </w:lvl>
    <w:lvl w:ilvl="5">
      <w:start w:val="1"/>
      <w:numFmt w:val="lowerRoman"/>
      <w:lvlText w:val="%6."/>
      <w:lvlJc w:val="right"/>
      <w:pPr>
        <w:ind w:hanging="180" w:left="4605"/>
      </w:pPr>
    </w:lvl>
    <w:lvl w:ilvl="6">
      <w:start w:val="1"/>
      <w:numFmt w:val="decimal"/>
      <w:lvlText w:val="%7."/>
      <w:lvlJc w:val="left"/>
      <w:pPr>
        <w:ind w:hanging="360" w:left="5325"/>
      </w:pPr>
    </w:lvl>
    <w:lvl w:ilvl="7">
      <w:start w:val="1"/>
      <w:numFmt w:val="lowerLetter"/>
      <w:lvlText w:val="%8."/>
      <w:lvlJc w:val="left"/>
      <w:pPr>
        <w:ind w:hanging="360" w:left="6045"/>
      </w:pPr>
    </w:lvl>
    <w:lvl w:ilvl="8">
      <w:start w:val="1"/>
      <w:numFmt w:val="lowerRoman"/>
      <w:lvlText w:val="%9."/>
      <w:lvlJc w:val="right"/>
      <w:pPr>
        <w:ind w:hanging="180" w:left="6765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5_ch" w:type="character">
    <w:name w:val="Normal"/>
    <w:link w:val="Style_5"/>
    <w:rPr>
      <w:rFonts w:ascii="Times New Roman" w:hAnsi="Times New Roman"/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5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toc 6"/>
    <w:next w:val="Style_5"/>
    <w:link w:val="Style_8_ch"/>
    <w:uiPriority w:val="39"/>
    <w:pPr>
      <w:ind w:firstLine="0" w:left="1000"/>
    </w:pPr>
  </w:style>
  <w:style w:styleId="Style_8_ch" w:type="character">
    <w:name w:val="toc 6"/>
    <w:link w:val="Style_8"/>
  </w:style>
  <w:style w:styleId="Style_9" w:type="paragraph">
    <w:name w:val="toc 7"/>
    <w:next w:val="Style_5"/>
    <w:link w:val="Style_9_ch"/>
    <w:uiPriority w:val="39"/>
    <w:pPr>
      <w:ind w:firstLine="0" w:left="1200"/>
    </w:pPr>
  </w:style>
  <w:style w:styleId="Style_9_ch" w:type="character">
    <w:name w:val="toc 7"/>
    <w:link w:val="Style_9"/>
  </w:style>
  <w:style w:styleId="Style_4" w:type="paragraph">
    <w:name w:val="No Spacing"/>
    <w:link w:val="Style_4_ch"/>
    <w:pPr>
      <w:spacing w:after="0" w:line="240" w:lineRule="auto"/>
      <w:ind/>
    </w:pPr>
    <w:rPr>
      <w:rFonts w:ascii="Times New Roman" w:hAnsi="Times New Roman"/>
      <w:sz w:val="24"/>
    </w:rPr>
  </w:style>
  <w:style w:styleId="Style_4_ch" w:type="character">
    <w:name w:val="No Spacing"/>
    <w:link w:val="Style_4"/>
    <w:rPr>
      <w:rFonts w:ascii="Times New Roman" w:hAnsi="Times New Roman"/>
      <w:sz w:val="24"/>
    </w:rPr>
  </w:style>
  <w:style w:styleId="Style_10" w:type="paragraph">
    <w:name w:val="heading 3"/>
    <w:next w:val="Style_5"/>
    <w:link w:val="Style_10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0_ch" w:type="character">
    <w:name w:val="heading 3"/>
    <w:link w:val="Style_10"/>
    <w:rPr>
      <w:rFonts w:ascii="XO Thames" w:hAnsi="XO Thames"/>
      <w:b w:val="1"/>
      <w:i w:val="1"/>
      <w:color w:val="000000"/>
    </w:rPr>
  </w:style>
  <w:style w:styleId="Style_3" w:type="paragraph">
    <w:name w:val="List Paragraph"/>
    <w:basedOn w:val="Style_5"/>
    <w:link w:val="Style_3_ch"/>
    <w:pPr>
      <w:ind w:firstLine="0" w:left="720"/>
      <w:contextualSpacing w:val="1"/>
    </w:pPr>
  </w:style>
  <w:style w:styleId="Style_3_ch" w:type="character">
    <w:name w:val="List Paragraph"/>
    <w:basedOn w:val="Style_5_ch"/>
    <w:link w:val="Style_3"/>
  </w:style>
  <w:style w:styleId="Style_11" w:type="paragraph">
    <w:name w:val="toc 3"/>
    <w:next w:val="Style_5"/>
    <w:link w:val="Style_11_ch"/>
    <w:uiPriority w:val="39"/>
    <w:pPr>
      <w:ind w:firstLine="0" w:left="400"/>
    </w:pPr>
  </w:style>
  <w:style w:styleId="Style_11_ch" w:type="character">
    <w:name w:val="toc 3"/>
    <w:link w:val="Style_11"/>
  </w:style>
  <w:style w:styleId="Style_12" w:type="paragraph">
    <w:name w:val="heading 5"/>
    <w:next w:val="Style_5"/>
    <w:link w:val="Style_12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2_ch" w:type="character">
    <w:name w:val="heading 5"/>
    <w:link w:val="Style_12"/>
    <w:rPr>
      <w:rFonts w:ascii="XO Thames" w:hAnsi="XO Thames"/>
      <w:b w:val="1"/>
      <w:color w:val="000000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" w:type="paragraph">
    <w:name w:val="heading 1"/>
    <w:basedOn w:val="Style_5"/>
    <w:next w:val="Style_5"/>
    <w:link w:val="Style_1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28"/>
    </w:rPr>
  </w:style>
  <w:style w:styleId="Style_1_ch" w:type="character">
    <w:name w:val="heading 1"/>
    <w:basedOn w:val="Style_5_ch"/>
    <w:link w:val="Style_1"/>
    <w:rPr>
      <w:rFonts w:ascii="Arial" w:hAnsi="Arial"/>
      <w:b w:val="1"/>
      <w:sz w:val="28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/>
      <w:jc w:val="left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5"/>
    <w:link w:val="Style_16_ch"/>
    <w:uiPriority w:val="39"/>
    <w:pPr>
      <w:ind w:firstLine="0" w:left="0"/>
    </w:pPr>
    <w:rPr>
      <w:rFonts w:ascii="XO Thames" w:hAnsi="XO Thames"/>
      <w:b w:val="1"/>
    </w:rPr>
  </w:style>
  <w:style w:styleId="Style_16_ch" w:type="character">
    <w:name w:val="toc 1"/>
    <w:link w:val="Style_16"/>
    <w:rPr>
      <w:rFonts w:ascii="XO Thames" w:hAnsi="XO Thames"/>
      <w:b w:val="1"/>
    </w:rPr>
  </w:style>
  <w:style w:styleId="Style_17" w:type="paragraph">
    <w:name w:val="Header and Footer"/>
    <w:link w:val="Style_17_ch"/>
    <w:pPr>
      <w:spacing w:line="360" w:lineRule="auto"/>
      <w:ind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Balloon Text"/>
    <w:basedOn w:val="Style_5"/>
    <w:link w:val="Style_18_ch"/>
    <w:rPr>
      <w:rFonts w:ascii="Tahoma" w:hAnsi="Tahoma"/>
      <w:sz w:val="16"/>
    </w:rPr>
  </w:style>
  <w:style w:styleId="Style_18_ch" w:type="character">
    <w:name w:val="Balloon Text"/>
    <w:basedOn w:val="Style_5_ch"/>
    <w:link w:val="Style_18"/>
    <w:rPr>
      <w:rFonts w:ascii="Tahoma" w:hAnsi="Tahoma"/>
      <w:sz w:val="16"/>
    </w:rPr>
  </w:style>
  <w:style w:styleId="Style_19" w:type="paragraph">
    <w:name w:val="toc 9"/>
    <w:next w:val="Style_5"/>
    <w:link w:val="Style_19_ch"/>
    <w:uiPriority w:val="39"/>
    <w:pPr>
      <w:ind w:firstLine="0" w:left="1600"/>
    </w:pPr>
  </w:style>
  <w:style w:styleId="Style_19_ch" w:type="character">
    <w:name w:val="toc 9"/>
    <w:link w:val="Style_19"/>
  </w:style>
  <w:style w:styleId="Style_20" w:type="paragraph">
    <w:name w:val="header"/>
    <w:basedOn w:val="Style_5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header"/>
    <w:basedOn w:val="Style_5_ch"/>
    <w:link w:val="Style_20"/>
  </w:style>
  <w:style w:styleId="Style_21" w:type="paragraph">
    <w:name w:val="toc 8"/>
    <w:next w:val="Style_5"/>
    <w:link w:val="Style_21_ch"/>
    <w:uiPriority w:val="39"/>
    <w:pPr>
      <w:ind w:firstLine="0" w:left="1400"/>
    </w:pPr>
  </w:style>
  <w:style w:styleId="Style_21_ch" w:type="character">
    <w:name w:val="toc 8"/>
    <w:link w:val="Style_21"/>
  </w:style>
  <w:style w:styleId="Style_22" w:type="paragraph">
    <w:name w:val="footer"/>
    <w:basedOn w:val="Style_5"/>
    <w:link w:val="Style_22_ch"/>
    <w:pPr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5_ch"/>
    <w:link w:val="Style_22"/>
  </w:style>
  <w:style w:styleId="Style_23" w:type="paragraph">
    <w:name w:val="toc 5"/>
    <w:next w:val="Style_5"/>
    <w:link w:val="Style_23_ch"/>
    <w:uiPriority w:val="39"/>
    <w:pPr>
      <w:ind w:firstLine="0" w:left="800"/>
    </w:pPr>
  </w:style>
  <w:style w:styleId="Style_23_ch" w:type="character">
    <w:name w:val="toc 5"/>
    <w:link w:val="Style_23"/>
  </w:style>
  <w:style w:styleId="Style_24" w:type="paragraph">
    <w:name w:val="Subtitle"/>
    <w:next w:val="Style_5"/>
    <w:link w:val="Style_24_ch"/>
    <w:uiPriority w:val="11"/>
    <w:qFormat/>
    <w:rPr>
      <w:rFonts w:ascii="XO Thames" w:hAnsi="XO Thames"/>
      <w:i w:val="1"/>
      <w:color w:val="616161"/>
      <w:sz w:val="24"/>
    </w:rPr>
  </w:style>
  <w:style w:styleId="Style_24_ch" w:type="character">
    <w:name w:val="Subtitle"/>
    <w:link w:val="Style_24"/>
    <w:rPr>
      <w:rFonts w:ascii="XO Thames" w:hAnsi="XO Thames"/>
      <w:i w:val="1"/>
      <w:color w:val="616161"/>
      <w:sz w:val="24"/>
    </w:rPr>
  </w:style>
  <w:style w:styleId="Style_25" w:type="paragraph">
    <w:name w:val="toc 10"/>
    <w:next w:val="Style_5"/>
    <w:link w:val="Style_25_ch"/>
    <w:uiPriority w:val="39"/>
    <w:pPr>
      <w:ind w:firstLine="0" w:left="1800"/>
    </w:pPr>
  </w:style>
  <w:style w:styleId="Style_25_ch" w:type="character">
    <w:name w:val="toc 10"/>
    <w:link w:val="Style_25"/>
  </w:style>
  <w:style w:styleId="Style_2" w:type="paragraph">
    <w:name w:val="Title"/>
    <w:basedOn w:val="Style_5"/>
    <w:link w:val="Style_2_ch"/>
    <w:uiPriority w:val="10"/>
    <w:qFormat/>
    <w:pPr>
      <w:ind/>
      <w:jc w:val="center"/>
    </w:pPr>
    <w:rPr>
      <w:b w:val="1"/>
      <w:sz w:val="28"/>
    </w:rPr>
  </w:style>
  <w:style w:styleId="Style_2_ch" w:type="character">
    <w:name w:val="Title"/>
    <w:basedOn w:val="Style_5_ch"/>
    <w:link w:val="Style_2"/>
    <w:rPr>
      <w:b w:val="1"/>
      <w:sz w:val="28"/>
    </w:rPr>
  </w:style>
  <w:style w:styleId="Style_26" w:type="paragraph">
    <w:name w:val="heading 4"/>
    <w:next w:val="Style_5"/>
    <w:link w:val="Style_26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6_ch" w:type="character">
    <w:name w:val="heading 4"/>
    <w:link w:val="Style_26"/>
    <w:rPr>
      <w:rFonts w:ascii="XO Thames" w:hAnsi="XO Thames"/>
      <w:b w:val="1"/>
      <w:color w:val="595959"/>
      <w:sz w:val="26"/>
    </w:rPr>
  </w:style>
  <w:style w:styleId="Style_27" w:type="paragraph">
    <w:name w:val="heading 2"/>
    <w:next w:val="Style_5"/>
    <w:link w:val="Style_27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7_ch" w:type="character">
    <w:name w:val="heading 2"/>
    <w:link w:val="Style_27"/>
    <w:rPr>
      <w:rFonts w:ascii="XO Thames" w:hAnsi="XO Thames"/>
      <w:b w:val="1"/>
      <w:color w:val="00A0FF"/>
      <w:sz w:val="26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2026-09-23T06:18:05Z</dcterms:modified>
</cp:coreProperties>
</file>