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 w:firstLine="0" w:left="3540"/>
        <w:rPr>
          <w:sz w:val="21"/>
        </w:rPr>
      </w:pPr>
      <w:r>
        <w:rPr>
          <w:sz w:val="21"/>
        </w:rPr>
        <w:t xml:space="preserve">           </w:t>
      </w:r>
      <w:r>
        <w:rPr>
          <w:sz w:val="15"/>
        </w:rPr>
        <w:drawing>
          <wp:inline>
            <wp:extent cx="579755" cy="74104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10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Саратовской области</w:t>
      </w: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rPr>
          <w:sz w:val="20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 xml:space="preserve">                                          </w:t>
      </w:r>
      <w:r>
        <w:rPr>
          <w:sz w:val="24"/>
        </w:rPr>
        <w:t xml:space="preserve">       </w:t>
      </w:r>
      <w:r>
        <w:rPr>
          <w:sz w:val="24"/>
        </w:rPr>
        <w:t>4</w:t>
      </w:r>
      <w:r>
        <w:rPr>
          <w:sz w:val="20"/>
        </w:rPr>
        <w:t>13440 Саратовская область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sz w:val="20"/>
          <w:u w:val="single"/>
        </w:rPr>
        <w:t>от 17.09</w:t>
      </w:r>
      <w:r>
        <w:rPr>
          <w:sz w:val="20"/>
          <w:u w:val="single"/>
        </w:rPr>
        <w:t xml:space="preserve">.25г.. </w:t>
      </w:r>
      <w:r>
        <w:rPr>
          <w:sz w:val="20"/>
          <w:u w:val="single"/>
        </w:rPr>
        <w:t>№68-395</w:t>
      </w:r>
      <w:r>
        <w:rPr>
          <w:sz w:val="20"/>
          <w:u w:val="single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 xml:space="preserve">              </w:t>
      </w:r>
      <w:r>
        <w:rPr>
          <w:sz w:val="20"/>
        </w:rPr>
        <w:t xml:space="preserve">                </w:t>
      </w:r>
      <w:r>
        <w:rPr>
          <w:sz w:val="20"/>
        </w:rPr>
        <w:t xml:space="preserve">                                                          р</w:t>
      </w:r>
      <w:r>
        <w:rPr>
          <w:sz w:val="20"/>
        </w:rPr>
        <w:t xml:space="preserve">  </w:t>
      </w:r>
      <w:r>
        <w:rPr>
          <w:sz w:val="20"/>
        </w:rPr>
        <w:t>\п</w:t>
      </w:r>
      <w:r>
        <w:rPr>
          <w:sz w:val="20"/>
        </w:rPr>
        <w:t xml:space="preserve">  Дергачи,ул.М.Горького №4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7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>
        <w:rPr>
          <w:sz w:val="20"/>
        </w:rPr>
        <w:t xml:space="preserve">                                           </w:t>
      </w:r>
      <w:r>
        <w:rPr>
          <w:sz w:val="20"/>
        </w:rPr>
        <w:t xml:space="preserve">тел:    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8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</w:t>
      </w:r>
      <w:r>
        <w:rPr>
          <w:sz w:val="20"/>
        </w:rPr>
        <w:t xml:space="preserve"> факс</w:t>
      </w:r>
      <w:r>
        <w:rPr>
          <w:sz w:val="20"/>
        </w:rPr>
        <w:tab/>
      </w:r>
      <w:r>
        <w:rPr>
          <w:sz w:val="20"/>
        </w:rPr>
        <w:t>(845-63) 2-91-38</w:t>
      </w:r>
    </w:p>
    <w:p w14:paraId="09000000">
      <w:pPr>
        <w:ind/>
        <w:jc w:val="center"/>
        <w:rPr>
          <w:b w:val="1"/>
          <w:sz w:val="24"/>
        </w:rPr>
      </w:pPr>
    </w:p>
    <w:p w14:paraId="0A000000">
      <w:pPr>
        <w:rPr>
          <w:sz w:val="24"/>
        </w:rPr>
      </w:pPr>
      <w:r>
        <w:rPr>
          <w:b w:val="1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</w:t>
      </w:r>
    </w:p>
    <w:p w14:paraId="0B000000">
      <w:pPr>
        <w:ind/>
        <w:jc w:val="center"/>
        <w:rPr>
          <w:b w:val="1"/>
        </w:rPr>
      </w:pPr>
      <w:r>
        <w:rPr>
          <w:b w:val="0"/>
        </w:rPr>
        <w:t xml:space="preserve">РЕШЕНИЕ </w:t>
      </w:r>
      <w:r>
        <w:rPr>
          <w:b w:val="0"/>
        </w:rPr>
        <w:t>№ 68-395</w:t>
      </w: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О выделении финансовых средств</w:t>
      </w:r>
    </w:p>
    <w:p w14:paraId="0E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 на обустройство мест накопления твердых бытовых отходов в сельских поселениях </w:t>
      </w:r>
    </w:p>
    <w:p w14:paraId="0F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Руководствуясь Уставом  Дергачевского муниципального района Саратовской области, рассмотрев ходатайство главы Дергачевского муниципального района Мурзакова С.Н.  " Об увеличении доходной части бюджета Дергачевского муниципального района на 2025г. по собственным доходам"</w:t>
      </w:r>
    </w:p>
    <w:p w14:paraId="10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Собрание решило:</w:t>
      </w:r>
    </w:p>
    <w:p w14:paraId="11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1.Отказать,( повторно) администрации Дергачевского муниципального района в увеличении доходной части бюджета  района на 2025г.по собственным доходам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в сумме 8 025 468,00 руб.( восемь миллионов  двадцать пять  тысяч четыреста шестьдесят восемь рублей ),</w:t>
      </w:r>
      <w:r>
        <w:rPr>
          <w:b w:val="1"/>
          <w:sz w:val="28"/>
        </w:rPr>
        <w:t xml:space="preserve"> не обеспеченные реальным поступлением </w:t>
      </w:r>
      <w:r>
        <w:rPr>
          <w:b w:val="1"/>
          <w:sz w:val="28"/>
        </w:rPr>
        <w:t>доходов</w:t>
      </w:r>
      <w:r>
        <w:rPr>
          <w:b w:val="0"/>
          <w:sz w:val="28"/>
        </w:rPr>
        <w:t>, для обустройства контейнерных площадок и приобретением контейнеров в муниципальных образованиях района в количестве 163 шт.</w:t>
      </w:r>
    </w:p>
    <w:p w14:paraId="12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Советском муниципальном образовании -32 шт.</w:t>
      </w:r>
    </w:p>
    <w:p w14:paraId="13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Демьясском </w:t>
      </w:r>
      <w:r>
        <w:rPr>
          <w:b w:val="0"/>
          <w:sz w:val="28"/>
        </w:rPr>
        <w:t>муниципальном образовании –</w:t>
      </w:r>
      <w:r>
        <w:rPr>
          <w:b w:val="0"/>
          <w:sz w:val="28"/>
        </w:rPr>
        <w:t xml:space="preserve"> 42 ш</w:t>
      </w:r>
      <w:r>
        <w:rPr>
          <w:b w:val="1"/>
          <w:sz w:val="32"/>
        </w:rPr>
        <w:t xml:space="preserve">т                                                                             </w:t>
      </w:r>
      <w:r>
        <w:rPr>
          <w:b w:val="1"/>
          <w:sz w:val="32"/>
        </w:rPr>
        <w:t xml:space="preserve">     </w:t>
      </w:r>
    </w:p>
    <w:p w14:paraId="14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Камышевском </w:t>
      </w:r>
      <w:r>
        <w:rPr>
          <w:b w:val="0"/>
          <w:sz w:val="28"/>
        </w:rPr>
        <w:t>муниципальном образовании – 62 шт.</w:t>
      </w:r>
    </w:p>
    <w:p w14:paraId="15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Восточном </w:t>
      </w:r>
      <w:r>
        <w:rPr>
          <w:b w:val="0"/>
          <w:sz w:val="28"/>
        </w:rPr>
        <w:t>муниципальном образовании – 8 шт..</w:t>
      </w:r>
    </w:p>
    <w:p w14:paraId="16000000">
      <w:pPr>
        <w:ind/>
        <w:jc w:val="both"/>
        <w:rPr>
          <w:sz w:val="28"/>
        </w:rPr>
      </w:pPr>
      <w:r>
        <w:rPr>
          <w:b w:val="0"/>
          <w:sz w:val="28"/>
        </w:rPr>
        <w:t xml:space="preserve">Октябрьском </w:t>
      </w:r>
      <w:r>
        <w:rPr>
          <w:b w:val="0"/>
          <w:sz w:val="28"/>
        </w:rPr>
        <w:t>муниципальном образовании – 19 шт.</w:t>
      </w:r>
    </w:p>
    <w:p w14:paraId="17000000">
      <w:pPr>
        <w:ind/>
        <w:jc w:val="both"/>
        <w:rPr>
          <w:sz w:val="28"/>
        </w:rPr>
      </w:pPr>
      <w:r>
        <w:rPr>
          <w:b w:val="0"/>
          <w:sz w:val="28"/>
        </w:rPr>
        <w:t xml:space="preserve"> 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>2.. Опубликовать обнародовать данное решение на официальном сайте  администрации Дергачевского муниципального района.</w:t>
      </w: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</w:t>
      </w:r>
      <w:r>
        <w:rPr>
          <w:sz w:val="28"/>
        </w:rPr>
        <w:t>я</w:t>
      </w:r>
      <w:r>
        <w:rPr>
          <w:rFonts w:ascii="Times New Roman" w:hAnsi="Times New Roman"/>
          <w:b w:val="0"/>
          <w:sz w:val="28"/>
        </w:rPr>
        <w:t xml:space="preserve"> Дергачевского                                      Шамьюнов Э.Р</w:t>
      </w:r>
      <w:r>
        <w:rPr>
          <w:sz w:val="28"/>
        </w:rPr>
        <w:t>.</w:t>
      </w:r>
    </w:p>
    <w:p w14:paraId="1B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  </w:t>
      </w:r>
    </w:p>
    <w:p w14:paraId="1C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  </w:t>
      </w:r>
    </w:p>
    <w:p w14:paraId="1D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1E000000">
      <w:pPr>
        <w:pStyle w:val="Style_2"/>
        <w:rPr>
          <w:rFonts w:ascii="Times New Roman" w:hAnsi="Times New Roman"/>
          <w:b w:val="0"/>
          <w:sz w:val="28"/>
        </w:rPr>
      </w:pPr>
      <w:r>
        <w:rPr>
          <w:b w:val="0"/>
          <w:sz w:val="28"/>
        </w:rPr>
        <w:t xml:space="preserve">муниципального района                                                                      </w:t>
      </w:r>
      <w:r>
        <w:rPr>
          <w:b w:val="0"/>
          <w:sz w:val="28"/>
        </w:rPr>
        <w:t>Мурзаков С.Н.</w:t>
      </w:r>
    </w:p>
    <w:p w14:paraId="1F000000">
      <w:pPr>
        <w:rPr>
          <w:b w:val="0"/>
        </w:rPr>
      </w:pPr>
    </w:p>
    <w:sectPr>
      <w:pgSz w:h="16838" w:w="11906"/>
      <w:pgMar w:bottom="1134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2" w:type="paragraph">
    <w:name w:val="No Spacing"/>
    <w:basedOn w:val="Style_3"/>
    <w:link w:val="Style_2_ch"/>
    <w:rPr>
      <w:rFonts w:asciiTheme="majorAscii" w:hAnsiTheme="majorHAnsi"/>
      <w:sz w:val="22"/>
    </w:rPr>
  </w:style>
  <w:style w:styleId="Style_2_ch" w:type="character">
    <w:name w:val="No Spacing"/>
    <w:basedOn w:val="Style_3_ch"/>
    <w:link w:val="Style_2"/>
    <w:rPr>
      <w:rFonts w:asciiTheme="majorAscii" w:hAnsiTheme="majorHAnsi"/>
      <w:sz w:val="22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spacing w:before="480" w:line="276" w:lineRule="auto"/>
      <w:ind/>
      <w:contextualSpacing w:val="1"/>
      <w:outlineLvl w:val="0"/>
    </w:pPr>
    <w:rPr>
      <w:rFonts w:asciiTheme="majorAscii" w:hAnsiTheme="majorHAnsi"/>
      <w:smallCaps w:val="1"/>
      <w:spacing w:val="5"/>
      <w:sz w:val="36"/>
    </w:rPr>
  </w:style>
  <w:style w:styleId="Style_1_ch" w:type="character">
    <w:name w:val="heading 1"/>
    <w:basedOn w:val="Style_3_ch"/>
    <w:link w:val="Style_1"/>
    <w:rPr>
      <w:rFonts w:asciiTheme="majorAscii" w:hAnsiTheme="majorHAnsi"/>
      <w:smallCaps w:val="1"/>
      <w:spacing w:val="5"/>
      <w:sz w:val="36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basedOn w:val="Style_3"/>
    <w:next w:val="Style_3"/>
    <w:link w:val="Style_21_ch"/>
    <w:uiPriority w:val="10"/>
    <w:qFormat/>
    <w:pPr>
      <w:spacing w:after="300"/>
      <w:ind/>
      <w:contextualSpacing w:val="1"/>
    </w:pPr>
    <w:rPr>
      <w:rFonts w:asciiTheme="majorAscii" w:hAnsiTheme="majorHAnsi"/>
      <w:smallCaps w:val="1"/>
      <w:sz w:val="52"/>
    </w:rPr>
  </w:style>
  <w:style w:styleId="Style_21_ch" w:type="character">
    <w:name w:val="Title"/>
    <w:basedOn w:val="Style_3_ch"/>
    <w:link w:val="Style_21"/>
    <w:rPr>
      <w:rFonts w:asciiTheme="majorAscii" w:hAnsiTheme="majorHAnsi"/>
      <w:smallCaps w:val="1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2025-09-17T07:55:58Z</dcterms:modified>
</cp:coreProperties>
</file>