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52" w:lineRule="auto"/>
        <w:ind/>
        <w:jc w:val="center"/>
        <w:rPr>
          <w:sz w:val="27"/>
        </w:rPr>
      </w:pPr>
      <w:r>
        <w:rPr>
          <w:sz w:val="27"/>
        </w:rPr>
        <w:t xml:space="preserve"> 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 xml:space="preserve"> </w:t>
      </w:r>
      <w:r>
        <w:rPr>
          <w:rFonts w:ascii="Times New Roman" w:hAnsi="Times New Roman"/>
          <w:b w:val="1"/>
          <w:sz w:val="27"/>
        </w:rPr>
        <w:t xml:space="preserve"> С</w:t>
      </w:r>
      <w:r>
        <w:rPr>
          <w:rFonts w:ascii="Times New Roman" w:hAnsi="Times New Roman"/>
          <w:b w:val="1"/>
          <w:sz w:val="27"/>
        </w:rPr>
        <w:t>ОВЕТ</w:t>
      </w:r>
    </w:p>
    <w:p w14:paraId="03000000">
      <w:pPr>
        <w:ind/>
        <w:jc w:val="center"/>
        <w:rPr>
          <w:b w:val="1"/>
        </w:rPr>
      </w:pPr>
      <w:r>
        <w:rPr>
          <w:b w:val="1"/>
        </w:rPr>
        <w:t>ДЕ</w:t>
      </w:r>
      <w:r>
        <w:t>Р</w:t>
      </w:r>
      <w:r>
        <w:rPr>
          <w:b w:val="1"/>
        </w:rPr>
        <w:t>ГАЧЕВСКОГО МУНИЦИПАЛЬНОГО ОБРАЗОВАНИЯ</w:t>
      </w:r>
    </w:p>
    <w:p w14:paraId="04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ДЕРГАЧЕВСКОГО МУНИЦИПАЛЬНОГО РАЙОНА</w:t>
      </w:r>
    </w:p>
    <w:p w14:paraId="05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САРАТОВСКОЙ ОБЛАСТИ</w:t>
      </w:r>
    </w:p>
    <w:p w14:paraId="06000000">
      <w:pPr>
        <w:ind/>
        <w:jc w:val="center"/>
        <w:rPr>
          <w:b w:val="1"/>
          <w:sz w:val="24"/>
        </w:rPr>
      </w:pP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18 марта 2026 года. </w:t>
      </w:r>
    </w:p>
    <w:p w14:paraId="08000000">
      <w:pPr>
        <w:ind/>
        <w:jc w:val="center"/>
        <w:rPr>
          <w:b w:val="1"/>
          <w:sz w:val="24"/>
        </w:rPr>
      </w:pP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Решение № 61-147                                                                           </w:t>
      </w:r>
      <w:r>
        <w:rPr>
          <w:b w:val="1"/>
          <w:sz w:val="28"/>
        </w:rPr>
        <w:t xml:space="preserve">                  </w:t>
      </w:r>
    </w:p>
    <w:p w14:paraId="0A000000">
      <w:pPr>
        <w:pStyle w:val="Style_2"/>
        <w:rPr>
          <w:b w:val="0"/>
          <w:sz w:val="28"/>
        </w:rPr>
      </w:pPr>
    </w:p>
    <w:p w14:paraId="0B000000">
      <w:pPr>
        <w:pStyle w:val="Style_2"/>
        <w:ind/>
        <w:jc w:val="left"/>
        <w:rPr>
          <w:b w:val="0"/>
          <w:sz w:val="28"/>
        </w:rPr>
      </w:pPr>
      <w:r>
        <w:rPr>
          <w:b w:val="0"/>
          <w:sz w:val="28"/>
        </w:rPr>
        <w:t>О назначении п</w:t>
      </w:r>
      <w:r>
        <w:rPr>
          <w:b w:val="0"/>
          <w:sz w:val="28"/>
        </w:rPr>
        <w:t xml:space="preserve">убличных слушаний </w:t>
      </w:r>
      <w:r>
        <w:rPr>
          <w:b w:val="0"/>
          <w:sz w:val="28"/>
        </w:rPr>
        <w:t xml:space="preserve">по отчету  исполнения бюджета </w:t>
      </w:r>
    </w:p>
    <w:p w14:paraId="0C000000">
      <w:pPr>
        <w:pStyle w:val="Style_2"/>
        <w:ind/>
        <w:jc w:val="left"/>
        <w:rPr>
          <w:b w:val="0"/>
          <w:sz w:val="28"/>
        </w:rPr>
      </w:pPr>
      <w:r>
        <w:rPr>
          <w:b w:val="0"/>
          <w:sz w:val="28"/>
        </w:rPr>
        <w:t>Дергачевского  муниципального  образования</w:t>
      </w:r>
    </w:p>
    <w:p w14:paraId="0D000000">
      <w:pPr>
        <w:pStyle w:val="Style_2"/>
        <w:ind/>
        <w:jc w:val="left"/>
        <w:rPr>
          <w:b w:val="0"/>
          <w:sz w:val="28"/>
        </w:rPr>
      </w:pPr>
      <w:r>
        <w:rPr>
          <w:b w:val="0"/>
          <w:sz w:val="28"/>
        </w:rPr>
        <w:t>Дергачевск</w:t>
      </w:r>
      <w:r>
        <w:rPr>
          <w:b w:val="0"/>
          <w:sz w:val="28"/>
        </w:rPr>
        <w:t>ого муниципального района за 2025</w:t>
      </w:r>
      <w:r>
        <w:rPr>
          <w:b w:val="0"/>
          <w:sz w:val="28"/>
        </w:rPr>
        <w:t xml:space="preserve">год  </w:t>
      </w:r>
    </w:p>
    <w:p w14:paraId="0E000000">
      <w:pPr>
        <w:pStyle w:val="Style_2"/>
        <w:ind/>
        <w:jc w:val="left"/>
        <w:rPr>
          <w:b w:val="0"/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 xml:space="preserve">        В соответствии  с Уставом </w:t>
      </w:r>
      <w:r>
        <w:rPr>
          <w:sz w:val="28"/>
        </w:rPr>
        <w:t xml:space="preserve"> Дергачевского  муниципального  образования </w:t>
      </w:r>
      <w:r>
        <w:rPr>
          <w:sz w:val="28"/>
        </w:rPr>
        <w:t xml:space="preserve">Дергачевского муниципального района  Саратовской области, Положением о публичных слушаниях </w:t>
      </w:r>
      <w:r>
        <w:rPr>
          <w:sz w:val="28"/>
        </w:rPr>
        <w:t xml:space="preserve">Дергачевского  муниципального  образования </w:t>
      </w:r>
      <w:r>
        <w:rPr>
          <w:sz w:val="28"/>
        </w:rPr>
        <w:t>Дергачевского муниципального района</w:t>
      </w:r>
    </w:p>
    <w:p w14:paraId="10000000">
      <w:pPr>
        <w:ind/>
        <w:jc w:val="center"/>
        <w:rPr>
          <w:b w:val="0"/>
          <w:sz w:val="28"/>
        </w:rPr>
      </w:pPr>
      <w:r>
        <w:rPr>
          <w:b w:val="0"/>
          <w:sz w:val="28"/>
        </w:rPr>
        <w:t>Совет решил</w:t>
      </w:r>
      <w:r>
        <w:rPr>
          <w:b w:val="0"/>
          <w:sz w:val="28"/>
        </w:rPr>
        <w:t>:</w:t>
      </w:r>
    </w:p>
    <w:p w14:paraId="11000000">
      <w:pPr>
        <w:pStyle w:val="Style_2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1. Провести публичные слушания по отчету исполнения  бюджета </w:t>
      </w:r>
      <w:r>
        <w:rPr>
          <w:b w:val="0"/>
          <w:sz w:val="28"/>
        </w:rPr>
        <w:t>Дергачевского  муниципального образования</w:t>
      </w:r>
      <w:r>
        <w:rPr>
          <w:b w:val="0"/>
          <w:sz w:val="28"/>
        </w:rPr>
        <w:t xml:space="preserve"> за 2025</w:t>
      </w:r>
      <w:r>
        <w:rPr>
          <w:b w:val="0"/>
          <w:sz w:val="28"/>
        </w:rPr>
        <w:t xml:space="preserve"> год,6 апреля </w:t>
      </w:r>
      <w:r>
        <w:rPr>
          <w:b w:val="0"/>
          <w:sz w:val="28"/>
        </w:rPr>
        <w:t>2026</w:t>
      </w:r>
      <w:r>
        <w:rPr>
          <w:b w:val="0"/>
          <w:sz w:val="28"/>
        </w:rPr>
        <w:t xml:space="preserve"> года в 9.30</w:t>
      </w:r>
      <w:r>
        <w:rPr>
          <w:b w:val="0"/>
          <w:sz w:val="28"/>
        </w:rPr>
        <w:t>. часов, в зале заседания администрации Дергачевского муниципального района по адресу: р.п. Дергачи, пл. М.Горького, д.4.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>2. Создать комиссию, по вопросу  указанного в пункте №1</w:t>
      </w:r>
      <w:r>
        <w:rPr>
          <w:sz w:val="28"/>
        </w:rPr>
        <w:t xml:space="preserve"> в составе 7 человек:</w:t>
      </w:r>
    </w:p>
    <w:p w14:paraId="13000000">
      <w:pPr>
        <w:ind/>
        <w:jc w:val="both"/>
        <w:rPr>
          <w:sz w:val="28"/>
        </w:rPr>
      </w:pPr>
      <w:r>
        <w:rPr>
          <w:sz w:val="28"/>
        </w:rPr>
        <w:t>1.Поле</w:t>
      </w:r>
      <w:r>
        <w:rPr>
          <w:sz w:val="28"/>
        </w:rPr>
        <w:t>щук Ф.М. И.О. главы</w:t>
      </w:r>
      <w:r>
        <w:rPr>
          <w:sz w:val="28"/>
        </w:rPr>
        <w:t xml:space="preserve"> </w:t>
      </w:r>
      <w:r>
        <w:rPr>
          <w:sz w:val="28"/>
        </w:rPr>
        <w:t>Дер</w:t>
      </w:r>
      <w:r>
        <w:rPr>
          <w:sz w:val="28"/>
        </w:rPr>
        <w:t>гачевского</w:t>
      </w:r>
      <w:r>
        <w:rPr>
          <w:sz w:val="28"/>
        </w:rPr>
        <w:t xml:space="preserve"> муниципального </w:t>
      </w:r>
      <w:r>
        <w:rPr>
          <w:sz w:val="28"/>
        </w:rPr>
        <w:t>образования</w:t>
      </w:r>
      <w:r>
        <w:rPr>
          <w:sz w:val="28"/>
        </w:rPr>
        <w:t>;</w:t>
      </w:r>
      <w:r>
        <w:rPr>
          <w:sz w:val="28"/>
        </w:rPr>
        <w:t xml:space="preserve">                                                                               2.Гребенщиков Д.Г.</w:t>
      </w:r>
      <w:r>
        <w:rPr>
          <w:sz w:val="28"/>
        </w:rPr>
        <w:t xml:space="preserve"> депутат</w:t>
      </w:r>
      <w:r>
        <w:rPr>
          <w:sz w:val="28"/>
        </w:rPr>
        <w:t xml:space="preserve"> Совета</w:t>
      </w:r>
      <w:r>
        <w:rPr>
          <w:sz w:val="28"/>
        </w:rPr>
        <w:t xml:space="preserve"> </w:t>
      </w:r>
      <w:r>
        <w:rPr>
          <w:sz w:val="28"/>
        </w:rPr>
        <w:t>Дер</w:t>
      </w:r>
      <w:r>
        <w:rPr>
          <w:sz w:val="28"/>
        </w:rPr>
        <w:t>гачевского</w:t>
      </w:r>
      <w:r>
        <w:rPr>
          <w:sz w:val="28"/>
        </w:rPr>
        <w:t xml:space="preserve"> муниципального образования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4000000">
      <w:pPr>
        <w:ind/>
        <w:jc w:val="both"/>
        <w:rPr>
          <w:sz w:val="28"/>
        </w:rPr>
      </w:pPr>
      <w:r>
        <w:rPr>
          <w:sz w:val="28"/>
        </w:rPr>
        <w:t>3.Гепалова</w:t>
      </w:r>
      <w:r>
        <w:rPr>
          <w:sz w:val="28"/>
        </w:rPr>
        <w:t xml:space="preserve"> С.С.</w:t>
      </w:r>
      <w:r>
        <w:rPr>
          <w:sz w:val="28"/>
        </w:rPr>
        <w:t>, начальник</w:t>
      </w:r>
      <w:r>
        <w:rPr>
          <w:sz w:val="28"/>
        </w:rPr>
        <w:t>а</w:t>
      </w:r>
      <w:r>
        <w:rPr>
          <w:sz w:val="28"/>
        </w:rPr>
        <w:t xml:space="preserve">  отдела  планирования  и отчетности администрации     Дергачевского муниципального района  </w:t>
      </w:r>
      <w:r>
        <w:rPr>
          <w:sz w:val="28"/>
        </w:rPr>
        <w:t xml:space="preserve">( </w:t>
      </w:r>
      <w:r>
        <w:rPr>
          <w:sz w:val="28"/>
        </w:rPr>
        <w:t>по  согласованию)</w:t>
      </w:r>
      <w:r>
        <w:rPr>
          <w:sz w:val="28"/>
        </w:rPr>
        <w:t>;</w:t>
      </w:r>
    </w:p>
    <w:p w14:paraId="15000000">
      <w:pPr>
        <w:ind/>
        <w:jc w:val="both"/>
        <w:rPr>
          <w:sz w:val="28"/>
        </w:rPr>
      </w:pPr>
      <w:r>
        <w:rPr>
          <w:sz w:val="28"/>
        </w:rPr>
        <w:t>4. Евтеева Е.М. депутат Совета Дергачевского муниципального образования;</w:t>
      </w:r>
    </w:p>
    <w:p w14:paraId="16000000">
      <w:pPr>
        <w:ind/>
        <w:jc w:val="both"/>
        <w:rPr>
          <w:sz w:val="28"/>
        </w:rPr>
      </w:pPr>
      <w:r>
        <w:rPr>
          <w:sz w:val="28"/>
        </w:rPr>
        <w:t>5. Колтунов А.С. заместитель главы администрации по деятельности городского   поселения;( по согласованию)</w:t>
      </w:r>
    </w:p>
    <w:p w14:paraId="17000000">
      <w:pPr>
        <w:ind/>
        <w:jc w:val="both"/>
        <w:rPr>
          <w:sz w:val="28"/>
        </w:rPr>
      </w:pPr>
      <w:r>
        <w:rPr>
          <w:sz w:val="28"/>
        </w:rPr>
        <w:t xml:space="preserve"> 6.Пр</w:t>
      </w:r>
      <w:r>
        <w:rPr>
          <w:sz w:val="28"/>
        </w:rPr>
        <w:t>о</w:t>
      </w:r>
      <w:r>
        <w:rPr>
          <w:sz w:val="28"/>
        </w:rPr>
        <w:t>ко</w:t>
      </w:r>
      <w:r>
        <w:rPr>
          <w:sz w:val="28"/>
        </w:rPr>
        <w:t>фьева</w:t>
      </w:r>
      <w:r>
        <w:rPr>
          <w:sz w:val="28"/>
        </w:rPr>
        <w:t xml:space="preserve"> И.В.</w:t>
      </w:r>
      <w:r>
        <w:rPr>
          <w:sz w:val="28"/>
        </w:rPr>
        <w:t xml:space="preserve">  депутат</w:t>
      </w:r>
      <w:r>
        <w:rPr>
          <w:sz w:val="28"/>
        </w:rPr>
        <w:t xml:space="preserve"> Совета</w:t>
      </w:r>
      <w:r>
        <w:rPr>
          <w:sz w:val="28"/>
        </w:rPr>
        <w:t xml:space="preserve"> </w:t>
      </w:r>
      <w:r>
        <w:rPr>
          <w:sz w:val="28"/>
        </w:rPr>
        <w:t>Дер</w:t>
      </w:r>
      <w:r>
        <w:rPr>
          <w:sz w:val="28"/>
        </w:rPr>
        <w:t>гачевского</w:t>
      </w:r>
      <w:r>
        <w:rPr>
          <w:sz w:val="28"/>
        </w:rPr>
        <w:t xml:space="preserve"> муниципального образования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8000000">
      <w:pPr>
        <w:ind/>
        <w:jc w:val="both"/>
        <w:rPr>
          <w:sz w:val="28"/>
        </w:rPr>
      </w:pPr>
      <w:r>
        <w:rPr>
          <w:sz w:val="28"/>
        </w:rPr>
        <w:t>7.Симакина Т.Б. И.О. начальника отдела  экономики и инвестиционной политики администрации Дергачевского муниципального района; ( по согласованию)</w:t>
      </w:r>
    </w:p>
    <w:p w14:paraId="19000000">
      <w:pPr>
        <w:ind/>
        <w:jc w:val="both"/>
        <w:rPr>
          <w:sz w:val="28"/>
        </w:rPr>
      </w:pPr>
      <w:r>
        <w:rPr>
          <w:sz w:val="28"/>
        </w:rPr>
        <w:t>3. Назначить Прокофьеву И.В.</w:t>
      </w:r>
      <w:r>
        <w:rPr>
          <w:sz w:val="28"/>
        </w:rPr>
        <w:t xml:space="preserve">. председателем комиссии по подготовке и </w:t>
      </w:r>
      <w:r>
        <w:rPr>
          <w:sz w:val="28"/>
        </w:rPr>
        <w:t xml:space="preserve"> п</w:t>
      </w:r>
      <w:r>
        <w:rPr>
          <w:sz w:val="28"/>
        </w:rPr>
        <w:t xml:space="preserve">роведении публичных </w:t>
      </w:r>
      <w:r>
        <w:rPr>
          <w:sz w:val="28"/>
        </w:rPr>
        <w:t>слушаний по отчету исполнения бюджета Дер</w:t>
      </w:r>
      <w:r>
        <w:rPr>
          <w:sz w:val="28"/>
        </w:rPr>
        <w:t>гачевского муниципального образования</w:t>
      </w:r>
      <w:r>
        <w:rPr>
          <w:sz w:val="28"/>
        </w:rPr>
        <w:t xml:space="preserve"> за 2025</w:t>
      </w:r>
      <w:r>
        <w:rPr>
          <w:sz w:val="28"/>
        </w:rPr>
        <w:t xml:space="preserve"> год</w:t>
      </w:r>
      <w:r>
        <w:rPr>
          <w:sz w:val="28"/>
        </w:rPr>
        <w:t>.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>4. До</w:t>
      </w:r>
      <w:r>
        <w:rPr>
          <w:sz w:val="28"/>
        </w:rPr>
        <w:t xml:space="preserve"> 4 </w:t>
      </w:r>
      <w:r>
        <w:rPr>
          <w:sz w:val="28"/>
        </w:rPr>
        <w:t>апреля</w:t>
      </w:r>
      <w:r>
        <w:rPr>
          <w:sz w:val="28"/>
        </w:rPr>
        <w:t xml:space="preserve"> </w:t>
      </w:r>
      <w:r>
        <w:rPr>
          <w:sz w:val="28"/>
        </w:rPr>
        <w:t>2026</w:t>
      </w:r>
      <w:r>
        <w:rPr>
          <w:sz w:val="28"/>
        </w:rPr>
        <w:t xml:space="preserve"> </w:t>
      </w:r>
      <w:r>
        <w:rPr>
          <w:sz w:val="28"/>
        </w:rPr>
        <w:t>г. участники публичных слушаний могут ознакомиться с материалами публичных слушаний по отчету исполнения бюджета Дер</w:t>
      </w:r>
      <w:r>
        <w:rPr>
          <w:sz w:val="28"/>
        </w:rPr>
        <w:t>гачевского муниципального образования</w:t>
      </w:r>
      <w:r>
        <w:rPr>
          <w:sz w:val="28"/>
        </w:rPr>
        <w:t xml:space="preserve"> за 2025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на официальном сайте администрации Дергачевского муниципального района и в к</w:t>
      </w:r>
      <w:r>
        <w:rPr>
          <w:sz w:val="28"/>
        </w:rPr>
        <w:t>омисси</w:t>
      </w:r>
      <w:r>
        <w:rPr>
          <w:sz w:val="28"/>
        </w:rPr>
        <w:t xml:space="preserve">и по проведению публичных слушаний. Комиссия </w:t>
      </w:r>
      <w:r>
        <w:rPr>
          <w:sz w:val="28"/>
        </w:rPr>
        <w:t>расположена по адресу: р.п</w:t>
      </w:r>
      <w:r>
        <w:rPr>
          <w:sz w:val="28"/>
        </w:rPr>
        <w:t>.Д</w:t>
      </w:r>
      <w:r>
        <w:rPr>
          <w:sz w:val="28"/>
        </w:rPr>
        <w:t>ергачи, пл</w:t>
      </w:r>
      <w:r>
        <w:rPr>
          <w:sz w:val="28"/>
        </w:rPr>
        <w:t>.М.Горького №4, телефоны для справок</w:t>
      </w:r>
      <w:r>
        <w:rPr>
          <w:sz w:val="28"/>
        </w:rPr>
        <w:t xml:space="preserve"> 2-</w:t>
      </w:r>
      <w:r>
        <w:rPr>
          <w:sz w:val="28"/>
        </w:rPr>
        <w:t>91-40</w:t>
      </w:r>
      <w:r>
        <w:rPr>
          <w:sz w:val="28"/>
        </w:rPr>
        <w:t>, 2-11-81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>5. Опубликовать дату, время и место проведения публичных слушаний в  районной  газете «Знамя труда» и разместить на  официальном сайте администрации  Дергачевского муниципального района.</w:t>
      </w:r>
    </w:p>
    <w:p w14:paraId="1C000000">
      <w:pPr>
        <w:ind/>
        <w:jc w:val="both"/>
        <w:rPr>
          <w:sz w:val="28"/>
        </w:rPr>
      </w:pPr>
    </w:p>
    <w:p w14:paraId="1D000000">
      <w:pPr>
        <w:ind/>
        <w:jc w:val="both"/>
        <w:rPr>
          <w:sz w:val="28"/>
        </w:rPr>
      </w:pPr>
    </w:p>
    <w:p w14:paraId="1E000000">
      <w:pPr>
        <w:pStyle w:val="Style_3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И.О.главы </w:t>
      </w:r>
      <w:r>
        <w:rPr>
          <w:rFonts w:ascii="Times New Roman" w:hAnsi="Times New Roman"/>
          <w:color w:val="000000"/>
          <w:sz w:val="28"/>
        </w:rPr>
        <w:t>Дерг</w:t>
      </w:r>
      <w:r>
        <w:rPr>
          <w:rFonts w:ascii="Times New Roman" w:hAnsi="Times New Roman"/>
          <w:color w:val="000000"/>
          <w:sz w:val="28"/>
        </w:rPr>
        <w:t xml:space="preserve">ачевского </w:t>
      </w:r>
    </w:p>
    <w:p w14:paraId="1F000000">
      <w:pPr>
        <w:pStyle w:val="Style_3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муниципального образования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Полещук Ф</w:t>
      </w:r>
      <w:r>
        <w:rPr>
          <w:rFonts w:ascii="Times New Roman" w:hAnsi="Times New Roman"/>
          <w:color w:val="000000"/>
          <w:sz w:val="24"/>
        </w:rPr>
        <w:t>.М.</w:t>
      </w:r>
    </w:p>
    <w:p w14:paraId="20000000">
      <w:pPr>
        <w:pStyle w:val="Style_4"/>
        <w:ind w:firstLine="709"/>
        <w:jc w:val="both"/>
        <w:rPr>
          <w:rFonts w:ascii="Times New Roman" w:hAnsi="Times New Roman"/>
          <w:sz w:val="24"/>
        </w:rPr>
      </w:pPr>
    </w:p>
    <w:p w14:paraId="21000000">
      <w:pPr>
        <w:rPr>
          <w:sz w:val="24"/>
        </w:rPr>
      </w:pPr>
    </w:p>
    <w:p w14:paraId="22000000">
      <w:pPr>
        <w:rPr>
          <w:sz w:val="24"/>
        </w:rPr>
      </w:pPr>
    </w:p>
    <w:sectPr>
      <w:pgSz w:h="16838" w:w="11906"/>
      <w:pgMar w:bottom="142" w:footer="709" w:gutter="0" w:header="284" w:left="1134" w:right="851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3" w:type="paragraph">
    <w:name w:val="Базовый"/>
    <w:link w:val="Style_3_ch"/>
    <w:pPr>
      <w:tabs>
        <w:tab w:leader="none" w:pos="708" w:val="left"/>
      </w:tabs>
      <w:ind/>
    </w:pPr>
    <w:rPr>
      <w:rFonts w:ascii="Calibri" w:hAnsi="Calibri"/>
      <w:color w:val="00000A"/>
    </w:rPr>
  </w:style>
  <w:style w:styleId="Style_3_ch" w:type="character">
    <w:name w:val="Базовый"/>
    <w:link w:val="Style_3"/>
    <w:rPr>
      <w:rFonts w:ascii="Calibri" w:hAnsi="Calibri"/>
      <w:color w:val="00000A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toc 3"/>
    <w:next w:val="Style_5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" w:type="paragraph">
    <w:name w:val="heading 1"/>
    <w:basedOn w:val="Style_5"/>
    <w:next w:val="Style_5"/>
    <w:link w:val="Style_1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28"/>
    </w:rPr>
  </w:style>
  <w:style w:styleId="Style_1_ch" w:type="character">
    <w:name w:val="heading 1"/>
    <w:basedOn w:val="Style_5_ch"/>
    <w:link w:val="Style_1"/>
    <w:rPr>
      <w:rFonts w:ascii="Arial" w:hAnsi="Arial"/>
      <w:b w:val="1"/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toc 9"/>
    <w:next w:val="Style_5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5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5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5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5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" w:type="paragraph">
    <w:name w:val="Title"/>
    <w:basedOn w:val="Style_5"/>
    <w:link w:val="Style_2_ch"/>
    <w:uiPriority w:val="10"/>
    <w:qFormat/>
    <w:pPr>
      <w:ind/>
      <w:jc w:val="center"/>
    </w:pPr>
    <w:rPr>
      <w:b w:val="1"/>
      <w:sz w:val="28"/>
    </w:rPr>
  </w:style>
  <w:style w:styleId="Style_2_ch" w:type="character">
    <w:name w:val="Title"/>
    <w:basedOn w:val="Style_5_ch"/>
    <w:link w:val="Style_2"/>
    <w:rPr>
      <w:b w:val="1"/>
      <w:sz w:val="28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styleId="Style_4" w:type="paragraph">
    <w:name w:val="Без интервала1"/>
    <w:link w:val="Style_4_ch"/>
    <w:pPr>
      <w:spacing w:after="0" w:line="240" w:lineRule="auto"/>
      <w:ind/>
    </w:pPr>
    <w:rPr>
      <w:rFonts w:ascii="Calibri" w:hAnsi="Calibri"/>
    </w:rPr>
  </w:style>
  <w:style w:styleId="Style_4_ch" w:type="character">
    <w:name w:val="Без интервала1"/>
    <w:link w:val="Style_4"/>
    <w:rPr>
      <w:rFonts w:ascii="Calibri" w:hAnsi="Calibri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2026-03-18T04:59:58Z</dcterms:modified>
</cp:coreProperties>
</file>