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1FE" w:rsidRDefault="000121FE" w:rsidP="000121FE">
      <w:pPr>
        <w:pStyle w:val="a3"/>
        <w:rPr>
          <w:color w:val="000000"/>
        </w:rPr>
      </w:pPr>
    </w:p>
    <w:p w:rsidR="000121FE" w:rsidRDefault="000121FE" w:rsidP="000121FE">
      <w:pPr>
        <w:jc w:val="center"/>
        <w:outlineLvl w:val="0"/>
        <w:rPr>
          <w:b/>
          <w:sz w:val="28"/>
          <w:szCs w:val="28"/>
        </w:rPr>
      </w:pPr>
      <w:r>
        <w:rPr>
          <w:b/>
          <w:sz w:val="28"/>
          <w:szCs w:val="28"/>
        </w:rPr>
        <w:t>СОГЛАШЕНИЕ</w:t>
      </w:r>
    </w:p>
    <w:p w:rsidR="000121FE" w:rsidRDefault="000121FE" w:rsidP="000121FE">
      <w:pPr>
        <w:jc w:val="center"/>
        <w:rPr>
          <w:b/>
          <w:sz w:val="28"/>
          <w:szCs w:val="28"/>
        </w:rPr>
      </w:pPr>
      <w:r>
        <w:rPr>
          <w:b/>
          <w:sz w:val="28"/>
          <w:szCs w:val="28"/>
        </w:rPr>
        <w:t xml:space="preserve">о передаче полномочий контрольно-счетного органа Октябрьского  муниципального образования контрольно – счетному органу Дергачевского муниципального района Саратовской области </w:t>
      </w:r>
    </w:p>
    <w:p w:rsidR="000121FE" w:rsidRDefault="000121FE" w:rsidP="000121FE">
      <w:pPr>
        <w:rPr>
          <w:sz w:val="28"/>
          <w:szCs w:val="28"/>
          <w:vertAlign w:val="superscript"/>
        </w:rPr>
      </w:pPr>
      <w:r>
        <w:rPr>
          <w:sz w:val="28"/>
          <w:szCs w:val="28"/>
        </w:rPr>
        <w:t xml:space="preserve">                                                                     «</w:t>
      </w:r>
      <w:r w:rsidR="008775D9">
        <w:rPr>
          <w:sz w:val="28"/>
          <w:szCs w:val="28"/>
          <w:lang w:val="en-US"/>
        </w:rPr>
        <w:t>30</w:t>
      </w:r>
      <w:r>
        <w:rPr>
          <w:sz w:val="28"/>
          <w:szCs w:val="28"/>
        </w:rPr>
        <w:t>»  января   202</w:t>
      </w:r>
      <w:r w:rsidR="00232421">
        <w:rPr>
          <w:sz w:val="28"/>
          <w:szCs w:val="28"/>
        </w:rPr>
        <w:t>3</w:t>
      </w:r>
      <w:r>
        <w:rPr>
          <w:sz w:val="28"/>
          <w:szCs w:val="28"/>
        </w:rPr>
        <w:t>г</w:t>
      </w:r>
      <w:r>
        <w:rPr>
          <w:sz w:val="22"/>
          <w:szCs w:val="22"/>
        </w:rPr>
        <w:t xml:space="preserve">.                </w:t>
      </w:r>
      <w:r>
        <w:rPr>
          <w:i/>
          <w:sz w:val="28"/>
          <w:szCs w:val="28"/>
          <w:vertAlign w:val="superscript"/>
        </w:rPr>
        <w:t xml:space="preserve">                                                                                          </w:t>
      </w:r>
    </w:p>
    <w:p w:rsidR="000121FE" w:rsidRDefault="000121FE" w:rsidP="000121FE">
      <w:pPr>
        <w:shd w:val="clear" w:color="auto" w:fill="FFFFFF"/>
        <w:ind w:firstLine="709"/>
        <w:jc w:val="both"/>
        <w:rPr>
          <w:color w:val="000000"/>
          <w:sz w:val="28"/>
          <w:szCs w:val="28"/>
        </w:rPr>
      </w:pPr>
    </w:p>
    <w:p w:rsidR="000121FE" w:rsidRDefault="000121FE" w:rsidP="000121FE">
      <w:pPr>
        <w:pStyle w:val="a4"/>
        <w:jc w:val="both"/>
        <w:rPr>
          <w:rFonts w:ascii="Times New Roman" w:hAnsi="Times New Roman"/>
          <w:sz w:val="28"/>
          <w:szCs w:val="28"/>
        </w:rPr>
      </w:pPr>
      <w:proofErr w:type="gramStart"/>
      <w:r>
        <w:rPr>
          <w:rFonts w:ascii="Times New Roman" w:hAnsi="Times New Roman"/>
          <w:sz w:val="28"/>
          <w:szCs w:val="28"/>
        </w:rPr>
        <w:t>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w:t>
      </w:r>
      <w:hyperlink r:id="rId6" w:history="1">
        <w:r>
          <w:rPr>
            <w:rStyle w:val="a5"/>
            <w:rFonts w:ascii="Times New Roman" w:hAnsi="Times New Roman"/>
            <w:color w:val="auto"/>
            <w:sz w:val="28"/>
            <w:szCs w:val="28"/>
            <w:u w:val="none"/>
          </w:rPr>
          <w:t xml:space="preserve"> от 07.12.2011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Pr>
          <w:rFonts w:ascii="Times New Roman" w:hAnsi="Times New Roman"/>
          <w:sz w:val="28"/>
          <w:szCs w:val="28"/>
        </w:rPr>
        <w:t>, Собрание Дергачевского муниципального района Саратовской области (далее – представительный орган муниципального района) в лице главы Дергачевского муниципального района Мурзакова</w:t>
      </w:r>
      <w:proofErr w:type="gramEnd"/>
      <w:r>
        <w:rPr>
          <w:rFonts w:ascii="Times New Roman" w:hAnsi="Times New Roman"/>
          <w:sz w:val="28"/>
          <w:szCs w:val="28"/>
        </w:rPr>
        <w:t xml:space="preserve"> Сергея Николаевича, действующего  на основании Устава Дергачевского муниципального района Саратовской области, Контрольно-счетный орган Дергачевского муниципального района Саратовской области в лице председателя Балякина Александра Васильевича, действующего на основании Положения о Контрольно-счетном органе Дергачевского муниципального района Саратовской области</w:t>
      </w:r>
      <w:r>
        <w:rPr>
          <w:rFonts w:ascii="Times New Roman" w:hAnsi="Times New Roman"/>
          <w:i/>
          <w:sz w:val="28"/>
          <w:szCs w:val="28"/>
          <w:vertAlign w:val="superscript"/>
        </w:rPr>
        <w:t xml:space="preserve"> </w:t>
      </w:r>
      <w:r>
        <w:rPr>
          <w:rFonts w:ascii="Times New Roman" w:hAnsi="Times New Roman"/>
          <w:sz w:val="28"/>
          <w:szCs w:val="28"/>
        </w:rPr>
        <w:t xml:space="preserve">и Совет Октябрьского  </w:t>
      </w:r>
      <w:proofErr w:type="gramStart"/>
      <w:r>
        <w:rPr>
          <w:rFonts w:ascii="Times New Roman" w:hAnsi="Times New Roman"/>
          <w:sz w:val="28"/>
          <w:szCs w:val="28"/>
        </w:rPr>
        <w:t>муниципального  _образования Дергачевского муниципального района Саратовской области</w:t>
      </w:r>
      <w:r>
        <w:rPr>
          <w:rFonts w:ascii="Times New Roman" w:hAnsi="Times New Roman"/>
          <w:i/>
          <w:sz w:val="28"/>
          <w:szCs w:val="28"/>
          <w:vertAlign w:val="superscript"/>
        </w:rPr>
        <w:t xml:space="preserve"> </w:t>
      </w:r>
      <w:r>
        <w:rPr>
          <w:rFonts w:ascii="Times New Roman" w:hAnsi="Times New Roman"/>
          <w:sz w:val="28"/>
          <w:szCs w:val="28"/>
        </w:rPr>
        <w:t xml:space="preserve">(далее - представительный орган поселения) в лице главы Октябрьского  муниципального образования Джакияевой  Казизы  Кадыржановны </w:t>
      </w:r>
      <w:r>
        <w:rPr>
          <w:rFonts w:ascii="Times New Roman" w:hAnsi="Times New Roman"/>
          <w:color w:val="000000"/>
          <w:sz w:val="28"/>
          <w:szCs w:val="28"/>
        </w:rPr>
        <w:t xml:space="preserve">действующего на основании Устава Октябрьского  муниципального образования Дергачевского муниципального района Саратовской области, </w:t>
      </w:r>
      <w:r>
        <w:rPr>
          <w:rFonts w:ascii="Times New Roman" w:hAnsi="Times New Roman"/>
          <w:sz w:val="28"/>
          <w:szCs w:val="28"/>
        </w:rPr>
        <w:t xml:space="preserve">далее именуемые «Стороны», заключили настоящее Соглашение во исполнение решения представительного органа муниципального района от </w:t>
      </w:r>
      <w:r w:rsidR="008775D9">
        <w:rPr>
          <w:rFonts w:ascii="Times New Roman" w:hAnsi="Times New Roman"/>
          <w:sz w:val="28"/>
          <w:szCs w:val="28"/>
        </w:rPr>
        <w:t xml:space="preserve">31.01.2023г. №26-168 </w:t>
      </w:r>
      <w:r>
        <w:rPr>
          <w:rFonts w:ascii="Times New Roman" w:hAnsi="Times New Roman"/>
          <w:sz w:val="28"/>
          <w:szCs w:val="28"/>
        </w:rPr>
        <w:t xml:space="preserve">и представительного органа поселения от </w:t>
      </w:r>
      <w:r w:rsidR="008775D9">
        <w:rPr>
          <w:rFonts w:ascii="Times New Roman" w:hAnsi="Times New Roman"/>
          <w:sz w:val="28"/>
          <w:szCs w:val="28"/>
        </w:rPr>
        <w:t>3</w:t>
      </w:r>
      <w:r w:rsidR="008775D9" w:rsidRPr="002B2C44">
        <w:rPr>
          <w:rFonts w:ascii="Times New Roman" w:hAnsi="Times New Roman"/>
          <w:sz w:val="28"/>
          <w:szCs w:val="28"/>
        </w:rPr>
        <w:t>0</w:t>
      </w:r>
      <w:r>
        <w:rPr>
          <w:rFonts w:ascii="Times New Roman" w:hAnsi="Times New Roman"/>
          <w:sz w:val="28"/>
          <w:szCs w:val="28"/>
        </w:rPr>
        <w:t>.01. 202</w:t>
      </w:r>
      <w:r w:rsidR="00232421">
        <w:rPr>
          <w:rFonts w:ascii="Times New Roman" w:hAnsi="Times New Roman"/>
          <w:sz w:val="28"/>
          <w:szCs w:val="28"/>
        </w:rPr>
        <w:t>3</w:t>
      </w:r>
      <w:r w:rsidR="008775D9">
        <w:rPr>
          <w:rFonts w:ascii="Times New Roman" w:hAnsi="Times New Roman"/>
          <w:sz w:val="28"/>
          <w:szCs w:val="28"/>
        </w:rPr>
        <w:t xml:space="preserve"> г. №417</w:t>
      </w:r>
      <w:r>
        <w:rPr>
          <w:rFonts w:ascii="Times New Roman" w:hAnsi="Times New Roman"/>
          <w:sz w:val="28"/>
          <w:szCs w:val="28"/>
        </w:rPr>
        <w:t>-</w:t>
      </w:r>
      <w:r w:rsidR="008775D9">
        <w:rPr>
          <w:rFonts w:ascii="Times New Roman" w:hAnsi="Times New Roman"/>
          <w:sz w:val="28"/>
          <w:szCs w:val="28"/>
          <w:lang w:val="en-US"/>
        </w:rPr>
        <w:t>6</w:t>
      </w:r>
      <w:r w:rsidR="008775D9">
        <w:rPr>
          <w:rFonts w:ascii="Times New Roman" w:hAnsi="Times New Roman"/>
          <w:sz w:val="28"/>
          <w:szCs w:val="28"/>
        </w:rPr>
        <w:t>65</w:t>
      </w:r>
      <w:r>
        <w:rPr>
          <w:rFonts w:ascii="Times New Roman" w:hAnsi="Times New Roman"/>
          <w:sz w:val="28"/>
          <w:szCs w:val="28"/>
        </w:rPr>
        <w:t xml:space="preserve">   о нижеследующем.</w:t>
      </w:r>
      <w:proofErr w:type="gramEnd"/>
    </w:p>
    <w:p w:rsidR="000121FE" w:rsidRDefault="000121FE" w:rsidP="000121FE">
      <w:pPr>
        <w:shd w:val="clear" w:color="auto" w:fill="FFFFFF"/>
        <w:jc w:val="both"/>
        <w:rPr>
          <w:sz w:val="28"/>
          <w:szCs w:val="28"/>
        </w:rPr>
      </w:pPr>
    </w:p>
    <w:p w:rsidR="000121FE" w:rsidRDefault="000121FE" w:rsidP="000121FE">
      <w:pPr>
        <w:shd w:val="clear" w:color="auto" w:fill="FFFFFF"/>
        <w:ind w:firstLine="540"/>
        <w:jc w:val="center"/>
        <w:rPr>
          <w:b/>
          <w:color w:val="000000"/>
          <w:sz w:val="28"/>
          <w:szCs w:val="28"/>
        </w:rPr>
      </w:pPr>
      <w:r>
        <w:rPr>
          <w:b/>
          <w:color w:val="000000"/>
          <w:sz w:val="28"/>
          <w:szCs w:val="28"/>
        </w:rPr>
        <w:t>1. Предмет Соглашения</w:t>
      </w:r>
    </w:p>
    <w:p w:rsidR="000121FE" w:rsidRDefault="000121FE" w:rsidP="000121FE">
      <w:pPr>
        <w:shd w:val="clear" w:color="auto" w:fill="FFFFFF"/>
        <w:ind w:firstLine="540"/>
        <w:jc w:val="both"/>
        <w:rPr>
          <w:color w:val="000000"/>
          <w:sz w:val="28"/>
          <w:szCs w:val="28"/>
        </w:rPr>
      </w:pPr>
      <w:r>
        <w:rPr>
          <w:color w:val="000000"/>
          <w:sz w:val="28"/>
          <w:szCs w:val="28"/>
        </w:rPr>
        <w:t xml:space="preserve">1.1. </w:t>
      </w:r>
      <w:proofErr w:type="gramStart"/>
      <w:r>
        <w:rPr>
          <w:color w:val="000000"/>
          <w:sz w:val="28"/>
          <w:szCs w:val="28"/>
        </w:rPr>
        <w:t>Предметом настоящего Соглашения является передача Контрольно-счетному органу Дергачевского муниципального района Саратовской области (далее – контрольно-счетный орган района) полномочий контрольно-счетного органа Октябрьского _муниципального образования (далее – контрольно-счетный орган поселения) по осуществлению внешнего муниципального финансового контроля и передача из бюджета Октябрьского муниципального образования (далее – поселение) в районный бюджет Дергачевского муниципального района межбюджетных трансфертов на осуществление переданных полномочий.</w:t>
      </w:r>
      <w:proofErr w:type="gramEnd"/>
    </w:p>
    <w:p w:rsidR="000121FE" w:rsidRDefault="000121FE" w:rsidP="000121FE">
      <w:pPr>
        <w:shd w:val="clear" w:color="auto" w:fill="FFFFFF"/>
        <w:ind w:firstLine="720"/>
        <w:jc w:val="both"/>
        <w:rPr>
          <w:color w:val="000000"/>
          <w:sz w:val="28"/>
          <w:szCs w:val="28"/>
        </w:rPr>
      </w:pPr>
      <w:r>
        <w:rPr>
          <w:color w:val="000000"/>
          <w:sz w:val="28"/>
          <w:szCs w:val="28"/>
        </w:rPr>
        <w:t xml:space="preserve">1.2. Контрольно-счетному органу района передаются полномочия контрольно-счетного органа поселения по проведению внешней проверки годового отчета об исполнении бюджета Октябрьского </w:t>
      </w:r>
      <w:r>
        <w:rPr>
          <w:sz w:val="28"/>
          <w:szCs w:val="28"/>
        </w:rPr>
        <w:t>муниципального образования.</w:t>
      </w:r>
    </w:p>
    <w:p w:rsidR="000121FE" w:rsidRDefault="000121FE" w:rsidP="000121FE">
      <w:pPr>
        <w:shd w:val="clear" w:color="auto" w:fill="FFFFFF"/>
        <w:ind w:firstLine="720"/>
        <w:jc w:val="both"/>
        <w:rPr>
          <w:color w:val="000000"/>
          <w:sz w:val="28"/>
          <w:szCs w:val="28"/>
        </w:rPr>
      </w:pPr>
      <w:r>
        <w:rPr>
          <w:color w:val="000000"/>
          <w:sz w:val="28"/>
          <w:szCs w:val="28"/>
        </w:rPr>
        <w:lastRenderedPageBreak/>
        <w:t>1.3. Внешняя проверка годового отчета об исполнении бюджета поселения ежегодно включается в план работы контрольно-счетного</w:t>
      </w:r>
      <w:r>
        <w:rPr>
          <w:color w:val="000000"/>
          <w:sz w:val="28"/>
          <w:szCs w:val="28"/>
          <w:vertAlign w:val="superscript"/>
        </w:rPr>
        <w:t xml:space="preserve"> </w:t>
      </w:r>
      <w:r>
        <w:rPr>
          <w:color w:val="000000"/>
          <w:sz w:val="28"/>
          <w:szCs w:val="28"/>
        </w:rPr>
        <w:t>органа района.</w:t>
      </w:r>
    </w:p>
    <w:p w:rsidR="000121FE" w:rsidRDefault="000121FE" w:rsidP="000121FE">
      <w:pPr>
        <w:shd w:val="clear" w:color="auto" w:fill="FFFFFF"/>
        <w:ind w:firstLine="708"/>
        <w:jc w:val="both"/>
        <w:rPr>
          <w:color w:val="000000"/>
          <w:sz w:val="28"/>
          <w:szCs w:val="28"/>
        </w:rPr>
      </w:pPr>
    </w:p>
    <w:p w:rsidR="000121FE" w:rsidRDefault="000121FE" w:rsidP="000121FE">
      <w:pPr>
        <w:keepNext/>
        <w:shd w:val="clear" w:color="auto" w:fill="FFFFFF"/>
        <w:ind w:left="709"/>
        <w:jc w:val="both"/>
        <w:rPr>
          <w:b/>
          <w:color w:val="000000"/>
          <w:spacing w:val="-2"/>
          <w:sz w:val="28"/>
          <w:szCs w:val="28"/>
        </w:rPr>
      </w:pPr>
      <w:r>
        <w:rPr>
          <w:b/>
          <w:color w:val="000000"/>
          <w:spacing w:val="-2"/>
          <w:sz w:val="28"/>
          <w:szCs w:val="28"/>
        </w:rPr>
        <w:t>2. Предоставление ежегодного объема межбюджетных трансфертов</w:t>
      </w:r>
    </w:p>
    <w:p w:rsidR="000121FE" w:rsidRDefault="000121FE" w:rsidP="000121FE">
      <w:pPr>
        <w:shd w:val="clear" w:color="auto" w:fill="FFFFFF"/>
        <w:ind w:firstLine="709"/>
        <w:jc w:val="both"/>
        <w:rPr>
          <w:color w:val="000000"/>
          <w:sz w:val="28"/>
          <w:szCs w:val="28"/>
        </w:rPr>
      </w:pPr>
      <w:r>
        <w:rPr>
          <w:color w:val="000000"/>
          <w:sz w:val="28"/>
          <w:szCs w:val="28"/>
        </w:rPr>
        <w:t>2.1. Объем межбюджетных трансфертов на первый год действия Соглашен</w:t>
      </w:r>
      <w:r w:rsidR="008775D9">
        <w:rPr>
          <w:color w:val="000000"/>
          <w:sz w:val="28"/>
          <w:szCs w:val="28"/>
        </w:rPr>
        <w:t xml:space="preserve">ия,  устанавливается в размере 1.9 </w:t>
      </w:r>
      <w:proofErr w:type="gramStart"/>
      <w:r>
        <w:rPr>
          <w:color w:val="000000"/>
          <w:sz w:val="28"/>
          <w:szCs w:val="28"/>
        </w:rPr>
        <w:t>тыс</w:t>
      </w:r>
      <w:proofErr w:type="gramEnd"/>
      <w:r>
        <w:rPr>
          <w:color w:val="000000"/>
          <w:sz w:val="28"/>
          <w:szCs w:val="28"/>
        </w:rPr>
        <w:t xml:space="preserve"> рублей.</w:t>
      </w:r>
    </w:p>
    <w:p w:rsidR="000121FE" w:rsidRDefault="000121FE" w:rsidP="000121FE">
      <w:pPr>
        <w:shd w:val="clear" w:color="auto" w:fill="FFFFFF"/>
        <w:ind w:firstLine="709"/>
        <w:jc w:val="both"/>
        <w:rPr>
          <w:color w:val="000000"/>
          <w:sz w:val="28"/>
          <w:szCs w:val="28"/>
        </w:rPr>
      </w:pPr>
      <w:r>
        <w:rPr>
          <w:color w:val="000000"/>
          <w:sz w:val="28"/>
          <w:szCs w:val="28"/>
        </w:rPr>
        <w:t>2.2. Межбюджетные трансферты перечисляются двумя частями в сроки до 1юня 202</w:t>
      </w:r>
      <w:r w:rsidR="00232421">
        <w:rPr>
          <w:color w:val="000000"/>
          <w:sz w:val="28"/>
          <w:szCs w:val="28"/>
        </w:rPr>
        <w:t>3</w:t>
      </w:r>
      <w:r>
        <w:rPr>
          <w:color w:val="000000"/>
          <w:sz w:val="28"/>
          <w:szCs w:val="28"/>
        </w:rPr>
        <w:t>г. (не менее 1/2 годового объема межбюджетных трансфертов) и до 1 октября 202</w:t>
      </w:r>
      <w:r w:rsidR="00232421">
        <w:rPr>
          <w:color w:val="000000"/>
          <w:sz w:val="28"/>
          <w:szCs w:val="28"/>
        </w:rPr>
        <w:t>3</w:t>
      </w:r>
      <w:r>
        <w:rPr>
          <w:color w:val="000000"/>
          <w:sz w:val="28"/>
          <w:szCs w:val="28"/>
        </w:rPr>
        <w:t>г.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0121FE" w:rsidRDefault="000121FE" w:rsidP="000121FE">
      <w:pPr>
        <w:shd w:val="clear" w:color="auto" w:fill="FFFFFF"/>
        <w:ind w:firstLine="708"/>
        <w:jc w:val="both"/>
        <w:rPr>
          <w:sz w:val="28"/>
          <w:szCs w:val="28"/>
        </w:rPr>
      </w:pPr>
      <w:r>
        <w:rPr>
          <w:sz w:val="28"/>
          <w:szCs w:val="28"/>
        </w:rPr>
        <w:t>2.3.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w:t>
      </w:r>
    </w:p>
    <w:p w:rsidR="000121FE" w:rsidRDefault="000121FE" w:rsidP="000121FE">
      <w:pPr>
        <w:shd w:val="clear" w:color="auto" w:fill="FFFFFF"/>
        <w:ind w:firstLine="708"/>
        <w:jc w:val="both"/>
        <w:rPr>
          <w:sz w:val="28"/>
          <w:szCs w:val="28"/>
        </w:rPr>
      </w:pPr>
      <w:r>
        <w:rPr>
          <w:sz w:val="28"/>
          <w:szCs w:val="28"/>
        </w:rPr>
        <w:t xml:space="preserve">2.4. Межбюджетные трансферты зачисляются в бюджет муниципального района по соответствующему коду бюджетной классификации доходов. </w:t>
      </w:r>
    </w:p>
    <w:p w:rsidR="000121FE" w:rsidRDefault="000121FE" w:rsidP="000121FE">
      <w:pPr>
        <w:keepNext/>
        <w:shd w:val="clear" w:color="auto" w:fill="FFFFFF"/>
        <w:spacing w:before="120"/>
        <w:ind w:left="709"/>
        <w:jc w:val="center"/>
        <w:rPr>
          <w:b/>
          <w:color w:val="000000"/>
          <w:spacing w:val="-2"/>
          <w:sz w:val="28"/>
          <w:szCs w:val="28"/>
        </w:rPr>
      </w:pPr>
      <w:r>
        <w:rPr>
          <w:b/>
          <w:color w:val="000000"/>
          <w:spacing w:val="-2"/>
          <w:sz w:val="28"/>
          <w:szCs w:val="28"/>
        </w:rPr>
        <w:t>3. Права и обязанности сторон</w:t>
      </w:r>
    </w:p>
    <w:p w:rsidR="000121FE" w:rsidRDefault="000121FE" w:rsidP="000121FE">
      <w:pPr>
        <w:shd w:val="clear" w:color="auto" w:fill="FFFFFF"/>
        <w:ind w:firstLine="720"/>
        <w:jc w:val="both"/>
        <w:rPr>
          <w:color w:val="000000"/>
          <w:sz w:val="28"/>
          <w:szCs w:val="28"/>
          <w:vertAlign w:val="superscript"/>
        </w:rPr>
      </w:pPr>
      <w:r>
        <w:rPr>
          <w:color w:val="000000"/>
          <w:sz w:val="28"/>
          <w:szCs w:val="28"/>
        </w:rPr>
        <w:t>3.1.Представительный орган муниципального района:</w:t>
      </w:r>
    </w:p>
    <w:p w:rsidR="000121FE" w:rsidRDefault="000121FE" w:rsidP="000121FE">
      <w:pPr>
        <w:shd w:val="clear" w:color="auto" w:fill="FFFFFF"/>
        <w:ind w:firstLine="720"/>
        <w:jc w:val="both"/>
        <w:rPr>
          <w:color w:val="000000"/>
          <w:sz w:val="28"/>
          <w:szCs w:val="28"/>
        </w:rPr>
      </w:pPr>
      <w:r>
        <w:rPr>
          <w:color w:val="000000"/>
          <w:sz w:val="28"/>
          <w:szCs w:val="28"/>
        </w:rPr>
        <w:t>3.1.1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0121FE" w:rsidRDefault="000121FE" w:rsidP="000121FE">
      <w:pPr>
        <w:shd w:val="clear" w:color="auto" w:fill="FFFFFF"/>
        <w:ind w:firstLine="720"/>
        <w:jc w:val="both"/>
        <w:rPr>
          <w:color w:val="000000"/>
          <w:sz w:val="28"/>
          <w:szCs w:val="28"/>
        </w:rPr>
      </w:pPr>
      <w:r>
        <w:rPr>
          <w:color w:val="000000"/>
          <w:sz w:val="28"/>
          <w:szCs w:val="28"/>
        </w:rPr>
        <w:t>3.1.2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0121FE" w:rsidRDefault="000121FE" w:rsidP="000121FE">
      <w:pPr>
        <w:shd w:val="clear" w:color="auto" w:fill="FFFFFF"/>
        <w:ind w:firstLine="720"/>
        <w:jc w:val="both"/>
        <w:rPr>
          <w:color w:val="000000"/>
          <w:sz w:val="28"/>
          <w:szCs w:val="28"/>
        </w:rPr>
      </w:pPr>
      <w:r>
        <w:rPr>
          <w:color w:val="000000"/>
          <w:sz w:val="28"/>
          <w:szCs w:val="28"/>
        </w:rPr>
        <w:t>3.1.3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0121FE" w:rsidRDefault="000121FE" w:rsidP="000121FE">
      <w:pPr>
        <w:shd w:val="clear" w:color="auto" w:fill="FFFFFF"/>
        <w:ind w:firstLine="720"/>
        <w:jc w:val="both"/>
        <w:rPr>
          <w:color w:val="000000"/>
          <w:sz w:val="28"/>
          <w:szCs w:val="28"/>
        </w:rPr>
      </w:pPr>
      <w:r>
        <w:rPr>
          <w:color w:val="000000"/>
          <w:sz w:val="28"/>
          <w:szCs w:val="28"/>
        </w:rPr>
        <w:t>3.1.4 получает от контрольно-счетного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0121FE" w:rsidRDefault="000121FE" w:rsidP="000121FE">
      <w:pPr>
        <w:shd w:val="clear" w:color="auto" w:fill="FFFFFF"/>
        <w:ind w:left="900"/>
        <w:jc w:val="both"/>
        <w:rPr>
          <w:color w:val="000000"/>
          <w:sz w:val="28"/>
          <w:szCs w:val="28"/>
        </w:rPr>
      </w:pPr>
      <w:r>
        <w:rPr>
          <w:color w:val="000000"/>
          <w:sz w:val="28"/>
          <w:szCs w:val="28"/>
        </w:rPr>
        <w:t>3.2. Контрольно-счетный орган  района:</w:t>
      </w:r>
    </w:p>
    <w:p w:rsidR="000121FE" w:rsidRDefault="000121FE" w:rsidP="000121FE">
      <w:pPr>
        <w:shd w:val="clear" w:color="auto" w:fill="FFFFFF"/>
        <w:ind w:firstLine="900"/>
        <w:jc w:val="both"/>
        <w:rPr>
          <w:color w:val="000000"/>
          <w:sz w:val="28"/>
          <w:szCs w:val="28"/>
        </w:rPr>
      </w:pPr>
      <w:r>
        <w:rPr>
          <w:color w:val="000000"/>
          <w:sz w:val="28"/>
          <w:szCs w:val="28"/>
        </w:rPr>
        <w:t>3.2.1 включает в планы своей работы:</w:t>
      </w:r>
    </w:p>
    <w:p w:rsidR="000121FE" w:rsidRDefault="000121FE" w:rsidP="000121FE">
      <w:pPr>
        <w:shd w:val="clear" w:color="auto" w:fill="FFFFFF"/>
        <w:ind w:firstLine="900"/>
        <w:jc w:val="both"/>
        <w:rPr>
          <w:sz w:val="28"/>
          <w:szCs w:val="28"/>
        </w:rPr>
      </w:pPr>
      <w:r>
        <w:rPr>
          <w:color w:val="000000"/>
          <w:sz w:val="28"/>
          <w:szCs w:val="28"/>
        </w:rPr>
        <w:t xml:space="preserve">ежегодно - внешнюю проверку годового отчета об исполнении бюджета поселения </w:t>
      </w:r>
    </w:p>
    <w:p w:rsidR="000121FE" w:rsidRDefault="000121FE" w:rsidP="000121FE">
      <w:pPr>
        <w:shd w:val="clear" w:color="auto" w:fill="FFFFFF"/>
        <w:ind w:firstLine="900"/>
        <w:jc w:val="both"/>
        <w:rPr>
          <w:color w:val="000000"/>
          <w:sz w:val="28"/>
          <w:szCs w:val="28"/>
        </w:rPr>
      </w:pPr>
      <w:r>
        <w:rPr>
          <w:color w:val="000000"/>
          <w:sz w:val="28"/>
          <w:szCs w:val="28"/>
        </w:rPr>
        <w:t xml:space="preserve">3.2.2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Pr>
          <w:color w:val="000000"/>
          <w:sz w:val="28"/>
          <w:szCs w:val="28"/>
        </w:rPr>
        <w:t>контроль за</w:t>
      </w:r>
      <w:proofErr w:type="gramEnd"/>
      <w:r>
        <w:rPr>
          <w:color w:val="000000"/>
          <w:sz w:val="28"/>
          <w:szCs w:val="28"/>
        </w:rPr>
        <w:t xml:space="preserve"> исполнением бюджета поселения и использованием средств бюджета поселения;</w:t>
      </w:r>
    </w:p>
    <w:p w:rsidR="000121FE" w:rsidRDefault="000121FE" w:rsidP="000121FE">
      <w:pPr>
        <w:shd w:val="clear" w:color="auto" w:fill="FFFFFF"/>
        <w:ind w:firstLine="900"/>
        <w:jc w:val="both"/>
        <w:rPr>
          <w:color w:val="000000"/>
          <w:sz w:val="28"/>
          <w:szCs w:val="28"/>
        </w:rPr>
      </w:pPr>
      <w:r>
        <w:rPr>
          <w:color w:val="000000"/>
          <w:sz w:val="28"/>
          <w:szCs w:val="28"/>
        </w:rPr>
        <w:lastRenderedPageBreak/>
        <w:t>3.2.3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w:t>
      </w:r>
    </w:p>
    <w:p w:rsidR="000121FE" w:rsidRDefault="000121FE" w:rsidP="000121FE">
      <w:pPr>
        <w:shd w:val="clear" w:color="auto" w:fill="FFFFFF"/>
        <w:ind w:firstLine="900"/>
        <w:jc w:val="both"/>
        <w:rPr>
          <w:color w:val="000000"/>
          <w:sz w:val="28"/>
          <w:szCs w:val="28"/>
        </w:rPr>
      </w:pPr>
      <w:r>
        <w:rPr>
          <w:color w:val="000000"/>
          <w:sz w:val="28"/>
          <w:szCs w:val="28"/>
        </w:rPr>
        <w:t>3.2.4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0121FE" w:rsidRDefault="000121FE" w:rsidP="000121FE">
      <w:pPr>
        <w:shd w:val="clear" w:color="auto" w:fill="FFFFFF"/>
        <w:ind w:firstLine="900"/>
        <w:jc w:val="both"/>
        <w:rPr>
          <w:color w:val="000000"/>
          <w:sz w:val="28"/>
          <w:szCs w:val="28"/>
        </w:rPr>
      </w:pPr>
      <w:r>
        <w:rPr>
          <w:color w:val="000000"/>
          <w:sz w:val="28"/>
          <w:szCs w:val="28"/>
        </w:rPr>
        <w:t>3.2.5 размещает информацию о проведенных мероприятиях на официальном сайте Дергачевского муниципального района в сети «Интернет»;</w:t>
      </w:r>
    </w:p>
    <w:p w:rsidR="000121FE" w:rsidRDefault="000121FE" w:rsidP="000121FE">
      <w:pPr>
        <w:shd w:val="clear" w:color="auto" w:fill="FFFFFF"/>
        <w:ind w:firstLine="900"/>
        <w:jc w:val="both"/>
        <w:rPr>
          <w:color w:val="000000"/>
          <w:sz w:val="28"/>
          <w:szCs w:val="28"/>
        </w:rPr>
      </w:pPr>
      <w:r>
        <w:rPr>
          <w:color w:val="000000"/>
          <w:sz w:val="28"/>
          <w:szCs w:val="28"/>
        </w:rPr>
        <w:t>3.2.6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0121FE" w:rsidRDefault="000121FE" w:rsidP="000121FE">
      <w:pPr>
        <w:shd w:val="clear" w:color="auto" w:fill="FFFFFF"/>
        <w:ind w:firstLine="900"/>
        <w:jc w:val="both"/>
        <w:rPr>
          <w:color w:val="000000"/>
          <w:sz w:val="28"/>
          <w:szCs w:val="28"/>
        </w:rPr>
      </w:pPr>
      <w:r>
        <w:rPr>
          <w:color w:val="000000"/>
          <w:sz w:val="28"/>
          <w:szCs w:val="28"/>
        </w:rPr>
        <w:t>3.2.7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0121FE" w:rsidRDefault="000121FE" w:rsidP="000121FE">
      <w:pPr>
        <w:shd w:val="clear" w:color="auto" w:fill="FFFFFF"/>
        <w:ind w:firstLine="900"/>
        <w:jc w:val="both"/>
        <w:rPr>
          <w:color w:val="000000"/>
          <w:sz w:val="28"/>
          <w:szCs w:val="28"/>
        </w:rPr>
      </w:pPr>
      <w:r>
        <w:rPr>
          <w:color w:val="000000"/>
          <w:sz w:val="28"/>
          <w:szCs w:val="28"/>
        </w:rPr>
        <w:t>3.2.8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0121FE" w:rsidRDefault="000121FE" w:rsidP="000121FE">
      <w:pPr>
        <w:shd w:val="clear" w:color="auto" w:fill="FFFFFF"/>
        <w:ind w:firstLine="900"/>
        <w:jc w:val="both"/>
        <w:rPr>
          <w:color w:val="000000"/>
          <w:sz w:val="28"/>
          <w:szCs w:val="28"/>
        </w:rPr>
      </w:pPr>
      <w:r>
        <w:rPr>
          <w:color w:val="000000"/>
          <w:sz w:val="28"/>
          <w:szCs w:val="28"/>
        </w:rPr>
        <w:t>3.2.9 обеспечивает использование сре</w:t>
      </w:r>
      <w:proofErr w:type="gramStart"/>
      <w:r>
        <w:rPr>
          <w:color w:val="000000"/>
          <w:sz w:val="28"/>
          <w:szCs w:val="28"/>
        </w:rPr>
        <w:t>дств пр</w:t>
      </w:r>
      <w:proofErr w:type="gramEnd"/>
      <w:r>
        <w:rPr>
          <w:color w:val="000000"/>
          <w:sz w:val="28"/>
          <w:szCs w:val="28"/>
        </w:rPr>
        <w:t>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0121FE" w:rsidRDefault="000121FE" w:rsidP="000121FE">
      <w:pPr>
        <w:shd w:val="clear" w:color="auto" w:fill="FFFFFF"/>
        <w:ind w:firstLine="900"/>
        <w:jc w:val="both"/>
        <w:rPr>
          <w:color w:val="000000"/>
          <w:sz w:val="28"/>
          <w:szCs w:val="28"/>
        </w:rPr>
      </w:pPr>
      <w:r>
        <w:rPr>
          <w:color w:val="000000"/>
          <w:sz w:val="28"/>
          <w:szCs w:val="28"/>
        </w:rPr>
        <w:t>3.2.10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rsidR="000121FE" w:rsidRDefault="000121FE" w:rsidP="000121FE">
      <w:pPr>
        <w:shd w:val="clear" w:color="auto" w:fill="FFFFFF"/>
        <w:ind w:firstLine="900"/>
        <w:jc w:val="both"/>
        <w:rPr>
          <w:color w:val="000000"/>
          <w:sz w:val="28"/>
          <w:szCs w:val="28"/>
        </w:rPr>
      </w:pPr>
      <w:r>
        <w:rPr>
          <w:color w:val="000000"/>
          <w:sz w:val="28"/>
          <w:szCs w:val="28"/>
        </w:rPr>
        <w:t>3.2.11 обеспечивает предоставление представительному органу поселения, 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rsidR="000121FE" w:rsidRDefault="000121FE" w:rsidP="000121FE">
      <w:pPr>
        <w:shd w:val="clear" w:color="auto" w:fill="FFFFFF"/>
        <w:ind w:firstLine="900"/>
        <w:jc w:val="both"/>
        <w:rPr>
          <w:color w:val="000000"/>
          <w:sz w:val="28"/>
          <w:szCs w:val="28"/>
        </w:rPr>
      </w:pPr>
      <w:r>
        <w:rPr>
          <w:color w:val="000000"/>
          <w:sz w:val="28"/>
          <w:szCs w:val="28"/>
        </w:rPr>
        <w:t>3.2.12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0121FE" w:rsidRDefault="000121FE" w:rsidP="000121FE">
      <w:pPr>
        <w:shd w:val="clear" w:color="auto" w:fill="FFFFFF"/>
        <w:ind w:firstLine="900"/>
        <w:jc w:val="both"/>
        <w:rPr>
          <w:color w:val="000000"/>
          <w:sz w:val="28"/>
          <w:szCs w:val="28"/>
        </w:rPr>
      </w:pPr>
      <w:r>
        <w:rPr>
          <w:color w:val="000000"/>
          <w:sz w:val="28"/>
          <w:szCs w:val="28"/>
        </w:rPr>
        <w:t>3.3. Представительный орган поселения:</w:t>
      </w:r>
    </w:p>
    <w:p w:rsidR="000121FE" w:rsidRDefault="000121FE" w:rsidP="000121FE">
      <w:pPr>
        <w:shd w:val="clear" w:color="auto" w:fill="FFFFFF"/>
        <w:ind w:firstLine="900"/>
        <w:jc w:val="both"/>
        <w:rPr>
          <w:color w:val="000000"/>
          <w:sz w:val="28"/>
          <w:szCs w:val="28"/>
        </w:rPr>
      </w:pPr>
      <w:r>
        <w:rPr>
          <w:color w:val="000000"/>
          <w:sz w:val="28"/>
          <w:szCs w:val="28"/>
        </w:rPr>
        <w:t>3.3.1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0121FE" w:rsidRDefault="000121FE" w:rsidP="000121FE">
      <w:pPr>
        <w:shd w:val="clear" w:color="auto" w:fill="FFFFFF"/>
        <w:ind w:firstLine="900"/>
        <w:jc w:val="both"/>
        <w:rPr>
          <w:color w:val="000000"/>
          <w:sz w:val="28"/>
          <w:szCs w:val="28"/>
        </w:rPr>
      </w:pPr>
      <w:r>
        <w:rPr>
          <w:color w:val="000000"/>
          <w:sz w:val="28"/>
          <w:szCs w:val="28"/>
        </w:rPr>
        <w:lastRenderedPageBreak/>
        <w:t>3.3.2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0121FE" w:rsidRDefault="000121FE" w:rsidP="000121FE">
      <w:pPr>
        <w:shd w:val="clear" w:color="auto" w:fill="FFFFFF"/>
        <w:ind w:firstLine="900"/>
        <w:jc w:val="both"/>
        <w:rPr>
          <w:color w:val="000000"/>
          <w:sz w:val="28"/>
          <w:szCs w:val="28"/>
        </w:rPr>
      </w:pPr>
      <w:r>
        <w:rPr>
          <w:color w:val="000000"/>
          <w:sz w:val="28"/>
          <w:szCs w:val="28"/>
        </w:rPr>
        <w:t>3.3.3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 третьим лицам;</w:t>
      </w:r>
    </w:p>
    <w:p w:rsidR="000121FE" w:rsidRDefault="000121FE" w:rsidP="000121FE">
      <w:pPr>
        <w:shd w:val="clear" w:color="auto" w:fill="FFFFFF"/>
        <w:ind w:firstLine="900"/>
        <w:jc w:val="both"/>
        <w:rPr>
          <w:color w:val="000000"/>
          <w:sz w:val="28"/>
          <w:szCs w:val="28"/>
        </w:rPr>
      </w:pPr>
      <w:r>
        <w:rPr>
          <w:color w:val="000000"/>
          <w:sz w:val="28"/>
          <w:szCs w:val="28"/>
        </w:rPr>
        <w:t>3.3.4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0121FE" w:rsidRDefault="000121FE" w:rsidP="000121FE">
      <w:pPr>
        <w:shd w:val="clear" w:color="auto" w:fill="FFFFFF"/>
        <w:ind w:firstLine="900"/>
        <w:jc w:val="both"/>
        <w:rPr>
          <w:color w:val="000000"/>
          <w:sz w:val="28"/>
          <w:szCs w:val="28"/>
        </w:rPr>
      </w:pPr>
      <w:r>
        <w:rPr>
          <w:color w:val="000000"/>
          <w:sz w:val="28"/>
          <w:szCs w:val="28"/>
        </w:rPr>
        <w:t>3.3.5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0121FE" w:rsidRDefault="000121FE" w:rsidP="000121FE">
      <w:pPr>
        <w:shd w:val="clear" w:color="auto" w:fill="FFFFFF"/>
        <w:ind w:firstLine="900"/>
        <w:jc w:val="both"/>
        <w:rPr>
          <w:color w:val="000000"/>
          <w:sz w:val="28"/>
          <w:szCs w:val="28"/>
        </w:rPr>
      </w:pPr>
      <w:r>
        <w:rPr>
          <w:color w:val="000000"/>
          <w:sz w:val="28"/>
          <w:szCs w:val="28"/>
        </w:rPr>
        <w:t>3.3.6 имеет право приостановить перечисление предусмотренных настоящим Соглашением межбюджетных трансфертов в случае невыполнения  контрольно-счетным органом района своих обязательств.</w:t>
      </w:r>
    </w:p>
    <w:p w:rsidR="000121FE" w:rsidRDefault="000121FE" w:rsidP="000121FE">
      <w:pPr>
        <w:shd w:val="clear" w:color="auto" w:fill="FFFFFF"/>
        <w:ind w:firstLine="900"/>
        <w:jc w:val="both"/>
        <w:rPr>
          <w:color w:val="000000"/>
          <w:sz w:val="28"/>
          <w:szCs w:val="28"/>
        </w:rPr>
      </w:pPr>
      <w:r>
        <w:rPr>
          <w:color w:val="000000"/>
          <w:sz w:val="28"/>
          <w:szCs w:val="28"/>
        </w:rPr>
        <w:t>3.4. Стороны имеют право принимать иные меры, необходимые для реализации настоящего Соглашения.</w:t>
      </w:r>
    </w:p>
    <w:p w:rsidR="000121FE" w:rsidRDefault="000121FE" w:rsidP="000121FE">
      <w:pPr>
        <w:shd w:val="clear" w:color="auto" w:fill="FFFFFF"/>
        <w:ind w:firstLine="900"/>
        <w:jc w:val="both"/>
        <w:rPr>
          <w:color w:val="000000"/>
          <w:sz w:val="28"/>
          <w:szCs w:val="28"/>
        </w:rPr>
      </w:pPr>
    </w:p>
    <w:p w:rsidR="000121FE" w:rsidRDefault="000121FE" w:rsidP="000121FE">
      <w:pPr>
        <w:pStyle w:val="a3"/>
        <w:jc w:val="center"/>
        <w:rPr>
          <w:b/>
          <w:sz w:val="28"/>
          <w:szCs w:val="28"/>
        </w:rPr>
      </w:pPr>
      <w:r>
        <w:rPr>
          <w:b/>
          <w:sz w:val="28"/>
          <w:szCs w:val="28"/>
        </w:rPr>
        <w:t>4. В целях реализации пункта 1 настоящего Соглашения Стороны обязуются:</w:t>
      </w:r>
    </w:p>
    <w:p w:rsidR="000121FE" w:rsidRDefault="000121FE" w:rsidP="000121FE">
      <w:pPr>
        <w:pStyle w:val="a3"/>
        <w:ind w:firstLine="708"/>
        <w:jc w:val="both"/>
        <w:rPr>
          <w:sz w:val="28"/>
          <w:szCs w:val="28"/>
        </w:rPr>
      </w:pPr>
      <w:r>
        <w:rPr>
          <w:sz w:val="28"/>
          <w:szCs w:val="28"/>
        </w:rPr>
        <w:t xml:space="preserve">4.1 </w:t>
      </w:r>
      <w:r>
        <w:rPr>
          <w:b/>
          <w:sz w:val="28"/>
          <w:szCs w:val="28"/>
        </w:rPr>
        <w:t xml:space="preserve">«Поселение» </w:t>
      </w:r>
      <w:r>
        <w:rPr>
          <w:sz w:val="28"/>
          <w:szCs w:val="28"/>
        </w:rPr>
        <w:t xml:space="preserve"> </w:t>
      </w:r>
    </w:p>
    <w:p w:rsidR="000121FE" w:rsidRDefault="000121FE" w:rsidP="000121FE">
      <w:pPr>
        <w:pStyle w:val="a3"/>
        <w:jc w:val="both"/>
        <w:rPr>
          <w:b/>
          <w:sz w:val="28"/>
          <w:szCs w:val="28"/>
        </w:rPr>
      </w:pPr>
      <w:r>
        <w:rPr>
          <w:sz w:val="28"/>
          <w:szCs w:val="28"/>
        </w:rPr>
        <w:t xml:space="preserve">4.1.1 Перечисляет межбюджетные трансферты передаваемые бюджету Дергачевского муниципального района из бюджета Октябрьского  муниципального образования  на осуществления и полномочия по решению вопроса указанного в п. 1  </w:t>
      </w:r>
      <w:r w:rsidR="008775D9">
        <w:rPr>
          <w:b/>
          <w:sz w:val="28"/>
          <w:szCs w:val="28"/>
        </w:rPr>
        <w:t>1.9</w:t>
      </w:r>
      <w:r>
        <w:rPr>
          <w:b/>
          <w:sz w:val="28"/>
          <w:szCs w:val="28"/>
        </w:rPr>
        <w:t xml:space="preserve"> </w:t>
      </w:r>
      <w:proofErr w:type="gramStart"/>
      <w:r>
        <w:rPr>
          <w:b/>
          <w:sz w:val="28"/>
          <w:szCs w:val="28"/>
        </w:rPr>
        <w:t>тыс</w:t>
      </w:r>
      <w:proofErr w:type="gramEnd"/>
      <w:r>
        <w:rPr>
          <w:b/>
          <w:sz w:val="28"/>
          <w:szCs w:val="28"/>
        </w:rPr>
        <w:t xml:space="preserve"> руб.</w:t>
      </w:r>
    </w:p>
    <w:p w:rsidR="000121FE" w:rsidRDefault="000121FE" w:rsidP="000121FE">
      <w:pPr>
        <w:pStyle w:val="a3"/>
        <w:jc w:val="both"/>
        <w:rPr>
          <w:sz w:val="28"/>
          <w:szCs w:val="28"/>
        </w:rPr>
      </w:pPr>
      <w:r>
        <w:rPr>
          <w:sz w:val="28"/>
          <w:szCs w:val="28"/>
        </w:rPr>
        <w:t xml:space="preserve">4.1.2. Представляет контрольно–счетному органу Дергачевского муниципального района </w:t>
      </w:r>
      <w:r>
        <w:rPr>
          <w:b/>
          <w:sz w:val="28"/>
          <w:szCs w:val="28"/>
        </w:rPr>
        <w:t xml:space="preserve"> </w:t>
      </w:r>
      <w:r>
        <w:rPr>
          <w:sz w:val="28"/>
          <w:szCs w:val="28"/>
        </w:rPr>
        <w:t xml:space="preserve">необходимую документацию и </w:t>
      </w:r>
      <w:proofErr w:type="gramStart"/>
      <w:r>
        <w:rPr>
          <w:sz w:val="28"/>
          <w:szCs w:val="28"/>
        </w:rPr>
        <w:t>информацию</w:t>
      </w:r>
      <w:proofErr w:type="gramEnd"/>
      <w:r>
        <w:rPr>
          <w:sz w:val="28"/>
          <w:szCs w:val="28"/>
        </w:rPr>
        <w:t xml:space="preserve"> относящуюся к предмету настоящего Соглашения.</w:t>
      </w:r>
    </w:p>
    <w:p w:rsidR="000121FE" w:rsidRDefault="000121FE" w:rsidP="000121FE">
      <w:pPr>
        <w:pStyle w:val="a3"/>
        <w:jc w:val="both"/>
        <w:rPr>
          <w:sz w:val="28"/>
          <w:szCs w:val="28"/>
        </w:rPr>
      </w:pPr>
      <w:r>
        <w:rPr>
          <w:sz w:val="28"/>
          <w:szCs w:val="28"/>
        </w:rPr>
        <w:t>4.2 Контрольно-счетный орган Дергачевского муниципального района в соответствии с настоящим Соглашением осуществляет переданное полномочие согласно п. 1 в соответствии с требованиями действующего законодательства;</w:t>
      </w:r>
    </w:p>
    <w:p w:rsidR="000121FE" w:rsidRDefault="000121FE" w:rsidP="000121FE">
      <w:pPr>
        <w:pStyle w:val="a3"/>
        <w:jc w:val="both"/>
        <w:rPr>
          <w:sz w:val="28"/>
          <w:szCs w:val="28"/>
        </w:rPr>
      </w:pPr>
      <w:r>
        <w:rPr>
          <w:sz w:val="28"/>
          <w:szCs w:val="28"/>
        </w:rPr>
        <w:t>4.2.2. Направляет поступившие финансовые средства (трансферты) в полном объеме на осуществление переданного полномочия, указанного в</w:t>
      </w:r>
      <w:r>
        <w:rPr>
          <w:b/>
          <w:sz w:val="28"/>
          <w:szCs w:val="28"/>
        </w:rPr>
        <w:t xml:space="preserve"> п</w:t>
      </w:r>
      <w:r>
        <w:rPr>
          <w:sz w:val="28"/>
          <w:szCs w:val="28"/>
        </w:rPr>
        <w:t>.</w:t>
      </w:r>
      <w:r>
        <w:rPr>
          <w:b/>
          <w:sz w:val="28"/>
          <w:szCs w:val="28"/>
        </w:rPr>
        <w:t xml:space="preserve"> 1 </w:t>
      </w:r>
      <w:r>
        <w:rPr>
          <w:sz w:val="28"/>
          <w:szCs w:val="28"/>
        </w:rPr>
        <w:t>обеспечивая их целевое использование:</w:t>
      </w:r>
    </w:p>
    <w:p w:rsidR="000121FE" w:rsidRDefault="000121FE" w:rsidP="000121FE">
      <w:pPr>
        <w:pStyle w:val="a3"/>
        <w:jc w:val="center"/>
        <w:rPr>
          <w:b/>
          <w:sz w:val="28"/>
          <w:szCs w:val="28"/>
        </w:rPr>
      </w:pPr>
      <w:r>
        <w:rPr>
          <w:b/>
          <w:sz w:val="28"/>
          <w:szCs w:val="28"/>
        </w:rPr>
        <w:t>5. Срок действия Соглашения</w:t>
      </w:r>
    </w:p>
    <w:p w:rsidR="000121FE" w:rsidRDefault="000121FE" w:rsidP="000121FE">
      <w:pPr>
        <w:pStyle w:val="a3"/>
        <w:ind w:firstLine="708"/>
        <w:jc w:val="both"/>
        <w:rPr>
          <w:sz w:val="28"/>
          <w:szCs w:val="28"/>
        </w:rPr>
      </w:pPr>
      <w:r>
        <w:rPr>
          <w:sz w:val="28"/>
          <w:szCs w:val="28"/>
        </w:rPr>
        <w:t>5.1. Настоящее Соглашение вступает в силу с момента обнародования решения по передаче полномочий согласно п.1  и действует по 31 декабря 202</w:t>
      </w:r>
      <w:r w:rsidRPr="00232421">
        <w:rPr>
          <w:sz w:val="28"/>
          <w:szCs w:val="28"/>
        </w:rPr>
        <w:t>2</w:t>
      </w:r>
      <w:r>
        <w:rPr>
          <w:sz w:val="28"/>
          <w:szCs w:val="28"/>
        </w:rPr>
        <w:t xml:space="preserve"> года.</w:t>
      </w:r>
    </w:p>
    <w:p w:rsidR="000121FE" w:rsidRDefault="000121FE" w:rsidP="000121FE">
      <w:pPr>
        <w:shd w:val="clear" w:color="auto" w:fill="FFFFFF"/>
        <w:ind w:firstLine="708"/>
        <w:jc w:val="both"/>
        <w:rPr>
          <w:color w:val="000000"/>
          <w:sz w:val="28"/>
          <w:szCs w:val="28"/>
        </w:rPr>
      </w:pPr>
      <w:r>
        <w:rPr>
          <w:color w:val="000000"/>
          <w:sz w:val="28"/>
          <w:szCs w:val="28"/>
        </w:rPr>
        <w:t>5.2. 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срок один год.</w:t>
      </w:r>
    </w:p>
    <w:p w:rsidR="000121FE" w:rsidRDefault="000121FE" w:rsidP="000121FE">
      <w:pPr>
        <w:pStyle w:val="a3"/>
        <w:jc w:val="both"/>
        <w:rPr>
          <w:color w:val="000000"/>
          <w:sz w:val="28"/>
          <w:szCs w:val="28"/>
        </w:rPr>
      </w:pPr>
      <w:r>
        <w:rPr>
          <w:color w:val="000000"/>
          <w:sz w:val="28"/>
          <w:szCs w:val="28"/>
        </w:rPr>
        <w:lastRenderedPageBreak/>
        <w:t xml:space="preserve">          5.3.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до момента утверждения соответствующих межбюджетных трансфертов</w:t>
      </w:r>
    </w:p>
    <w:p w:rsidR="002B2C44" w:rsidRDefault="002B2C44" w:rsidP="000121FE">
      <w:pPr>
        <w:pStyle w:val="a3"/>
        <w:jc w:val="center"/>
        <w:rPr>
          <w:b/>
          <w:sz w:val="28"/>
          <w:szCs w:val="28"/>
        </w:rPr>
      </w:pPr>
    </w:p>
    <w:p w:rsidR="000121FE" w:rsidRDefault="000121FE" w:rsidP="000121FE">
      <w:pPr>
        <w:pStyle w:val="a3"/>
        <w:jc w:val="center"/>
        <w:rPr>
          <w:b/>
          <w:sz w:val="28"/>
          <w:szCs w:val="28"/>
        </w:rPr>
      </w:pPr>
      <w:r>
        <w:rPr>
          <w:b/>
          <w:sz w:val="28"/>
          <w:szCs w:val="28"/>
        </w:rPr>
        <w:t>6.Ответственность сторон</w:t>
      </w:r>
    </w:p>
    <w:p w:rsidR="000121FE" w:rsidRDefault="000121FE" w:rsidP="000121FE">
      <w:pPr>
        <w:pStyle w:val="a3"/>
        <w:jc w:val="center"/>
        <w:rPr>
          <w:b/>
          <w:sz w:val="28"/>
          <w:szCs w:val="28"/>
        </w:rPr>
      </w:pPr>
    </w:p>
    <w:p w:rsidR="000121FE" w:rsidRDefault="000121FE" w:rsidP="000121FE">
      <w:pPr>
        <w:pStyle w:val="a3"/>
        <w:jc w:val="both"/>
        <w:rPr>
          <w:b/>
          <w:sz w:val="28"/>
          <w:szCs w:val="28"/>
        </w:rPr>
      </w:pPr>
      <w:r>
        <w:rPr>
          <w:sz w:val="28"/>
          <w:szCs w:val="28"/>
        </w:rPr>
        <w:t xml:space="preserve">          6.1.Каждая из Сторон несет ответственность за исполнение условий настоящего Соглашения  в соответствии с законодательством Российской Федерации.</w:t>
      </w:r>
    </w:p>
    <w:p w:rsidR="002B2C44" w:rsidRDefault="002B2C44" w:rsidP="000121FE">
      <w:pPr>
        <w:pStyle w:val="a3"/>
        <w:jc w:val="center"/>
        <w:rPr>
          <w:b/>
          <w:sz w:val="28"/>
          <w:szCs w:val="28"/>
        </w:rPr>
      </w:pPr>
    </w:p>
    <w:p w:rsidR="002B2C44" w:rsidRDefault="002B2C44" w:rsidP="000121FE">
      <w:pPr>
        <w:pStyle w:val="a3"/>
        <w:jc w:val="center"/>
        <w:rPr>
          <w:b/>
          <w:sz w:val="28"/>
          <w:szCs w:val="28"/>
        </w:rPr>
      </w:pPr>
    </w:p>
    <w:p w:rsidR="000121FE" w:rsidRDefault="000121FE" w:rsidP="000121FE">
      <w:pPr>
        <w:pStyle w:val="a3"/>
        <w:jc w:val="center"/>
        <w:rPr>
          <w:b/>
          <w:sz w:val="28"/>
          <w:szCs w:val="28"/>
        </w:rPr>
      </w:pPr>
      <w:r>
        <w:rPr>
          <w:b/>
          <w:sz w:val="28"/>
          <w:szCs w:val="28"/>
        </w:rPr>
        <w:t>7. Порядок расторжения Соглашения</w:t>
      </w:r>
    </w:p>
    <w:p w:rsidR="002B2C44" w:rsidRDefault="002B2C44" w:rsidP="000121FE">
      <w:pPr>
        <w:pStyle w:val="a3"/>
        <w:jc w:val="center"/>
        <w:rPr>
          <w:b/>
          <w:sz w:val="28"/>
          <w:szCs w:val="28"/>
        </w:rPr>
      </w:pPr>
    </w:p>
    <w:p w:rsidR="000121FE" w:rsidRDefault="000121FE" w:rsidP="000121FE">
      <w:pPr>
        <w:pStyle w:val="a3"/>
        <w:jc w:val="both"/>
        <w:rPr>
          <w:sz w:val="28"/>
          <w:szCs w:val="28"/>
        </w:rPr>
      </w:pPr>
      <w:r>
        <w:rPr>
          <w:sz w:val="28"/>
          <w:szCs w:val="28"/>
        </w:rPr>
        <w:t xml:space="preserve">          7.1.Каждая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rsidR="000121FE" w:rsidRDefault="000121FE" w:rsidP="000121FE">
      <w:pPr>
        <w:pStyle w:val="a3"/>
        <w:jc w:val="both"/>
        <w:rPr>
          <w:sz w:val="28"/>
          <w:szCs w:val="28"/>
        </w:rPr>
      </w:pPr>
      <w:r>
        <w:rPr>
          <w:sz w:val="28"/>
          <w:szCs w:val="28"/>
        </w:rPr>
        <w:t xml:space="preserve">          7.2.По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rsidR="000121FE" w:rsidRDefault="000121FE" w:rsidP="000121FE">
      <w:pPr>
        <w:pStyle w:val="a3"/>
        <w:jc w:val="both"/>
        <w:rPr>
          <w:sz w:val="28"/>
          <w:szCs w:val="28"/>
        </w:rPr>
      </w:pPr>
      <w:r>
        <w:rPr>
          <w:sz w:val="28"/>
          <w:szCs w:val="28"/>
        </w:rPr>
        <w:t xml:space="preserve">          7.3.Неурегулированные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rsidR="000121FE" w:rsidRDefault="000121FE" w:rsidP="000121FE">
      <w:pPr>
        <w:pStyle w:val="a3"/>
        <w:jc w:val="both"/>
        <w:rPr>
          <w:sz w:val="28"/>
          <w:szCs w:val="28"/>
        </w:rPr>
      </w:pPr>
      <w:r>
        <w:rPr>
          <w:sz w:val="28"/>
          <w:szCs w:val="28"/>
        </w:rPr>
        <w:t xml:space="preserve">          7.4. Настоящее Соглашение составлено в 3 (трех) экземплярах, по одному экземпляру для каждой из Сторон, имеющих равную юридическую силу.</w:t>
      </w:r>
    </w:p>
    <w:p w:rsidR="002B2C44" w:rsidRDefault="002B2C44" w:rsidP="000121FE">
      <w:pPr>
        <w:pStyle w:val="a3"/>
        <w:jc w:val="center"/>
        <w:rPr>
          <w:b/>
          <w:sz w:val="28"/>
          <w:szCs w:val="28"/>
        </w:rPr>
      </w:pPr>
      <w:r>
        <w:rPr>
          <w:b/>
          <w:sz w:val="28"/>
          <w:szCs w:val="28"/>
        </w:rPr>
        <w:t xml:space="preserve"> </w:t>
      </w:r>
    </w:p>
    <w:p w:rsidR="000121FE" w:rsidRDefault="000121FE" w:rsidP="000121FE">
      <w:pPr>
        <w:pStyle w:val="a3"/>
        <w:jc w:val="center"/>
        <w:rPr>
          <w:b/>
          <w:sz w:val="28"/>
          <w:szCs w:val="28"/>
        </w:rPr>
      </w:pPr>
      <w:r>
        <w:rPr>
          <w:b/>
          <w:sz w:val="28"/>
          <w:szCs w:val="28"/>
        </w:rPr>
        <w:t xml:space="preserve">8.Финансовые санкции за </w:t>
      </w:r>
      <w:proofErr w:type="gramStart"/>
      <w:r>
        <w:rPr>
          <w:b/>
          <w:sz w:val="28"/>
          <w:szCs w:val="28"/>
        </w:rPr>
        <w:t>не исполнение</w:t>
      </w:r>
      <w:proofErr w:type="gramEnd"/>
      <w:r>
        <w:rPr>
          <w:b/>
          <w:sz w:val="28"/>
          <w:szCs w:val="28"/>
        </w:rPr>
        <w:t xml:space="preserve"> Соглашения</w:t>
      </w:r>
    </w:p>
    <w:p w:rsidR="002B2C44" w:rsidRDefault="002B2C44" w:rsidP="000121FE">
      <w:pPr>
        <w:pStyle w:val="a3"/>
        <w:jc w:val="center"/>
        <w:rPr>
          <w:b/>
          <w:sz w:val="28"/>
          <w:szCs w:val="28"/>
        </w:rPr>
      </w:pPr>
      <w:bookmarkStart w:id="0" w:name="_GoBack"/>
      <w:bookmarkEnd w:id="0"/>
    </w:p>
    <w:p w:rsidR="000121FE" w:rsidRDefault="000121FE" w:rsidP="000121FE">
      <w:pPr>
        <w:pStyle w:val="a3"/>
        <w:jc w:val="both"/>
        <w:rPr>
          <w:sz w:val="28"/>
          <w:szCs w:val="28"/>
        </w:rPr>
      </w:pPr>
      <w:r>
        <w:rPr>
          <w:sz w:val="28"/>
          <w:szCs w:val="28"/>
        </w:rPr>
        <w:t xml:space="preserve">         8.1.В случае нарушения  «</w:t>
      </w:r>
      <w:r>
        <w:rPr>
          <w:b/>
          <w:sz w:val="28"/>
          <w:szCs w:val="28"/>
        </w:rPr>
        <w:t>Поселением</w:t>
      </w:r>
      <w:r>
        <w:rPr>
          <w:sz w:val="28"/>
          <w:szCs w:val="28"/>
        </w:rPr>
        <w:t>» срока перечисления межбюджетных трансфертов, «</w:t>
      </w:r>
      <w:r>
        <w:rPr>
          <w:b/>
          <w:sz w:val="28"/>
          <w:szCs w:val="28"/>
        </w:rPr>
        <w:t>Поселению</w:t>
      </w:r>
      <w:r>
        <w:rPr>
          <w:sz w:val="28"/>
          <w:szCs w:val="28"/>
        </w:rPr>
        <w:t>» начисляются пени в размере 0,01% за каждый день просрочки исполнения обязательства по перечислению межбюджетных трансфертов.</w:t>
      </w:r>
    </w:p>
    <w:p w:rsidR="000121FE" w:rsidRDefault="000121FE" w:rsidP="000121FE">
      <w:pPr>
        <w:pStyle w:val="a3"/>
        <w:jc w:val="both"/>
        <w:rPr>
          <w:sz w:val="28"/>
          <w:szCs w:val="28"/>
        </w:rPr>
      </w:pPr>
      <w:r>
        <w:rPr>
          <w:sz w:val="28"/>
          <w:szCs w:val="28"/>
        </w:rPr>
        <w:t xml:space="preserve">          8.2. В случае ненадлежащего исполнения принятых полномочий контрольно –счетным органом Дергачевского муниципального района влечет за собой возврат перечисленных межбюджетных трансфертов в бюджет _Октябрьского  муниципального образования, за вычетом фактических расходов, подтвержденных документально, в срок в течени</w:t>
      </w:r>
      <w:proofErr w:type="gramStart"/>
      <w:r>
        <w:rPr>
          <w:sz w:val="28"/>
          <w:szCs w:val="28"/>
        </w:rPr>
        <w:t>и</w:t>
      </w:r>
      <w:proofErr w:type="gramEnd"/>
      <w:r>
        <w:rPr>
          <w:sz w:val="28"/>
          <w:szCs w:val="28"/>
        </w:rPr>
        <w:t xml:space="preserve"> 1 месяца с момента подписания Соглашения, а также уплату неустойки в размере 0,01% от суммы межбюджетных трансфертов за отчетный год, выделяемых из бюджета поселения на осуществление указанных полномочий.</w:t>
      </w:r>
    </w:p>
    <w:p w:rsidR="000121FE" w:rsidRDefault="000121FE" w:rsidP="000121FE">
      <w:pPr>
        <w:pStyle w:val="a3"/>
        <w:jc w:val="both"/>
        <w:rPr>
          <w:sz w:val="28"/>
          <w:szCs w:val="28"/>
        </w:rPr>
      </w:pPr>
      <w:r>
        <w:rPr>
          <w:sz w:val="28"/>
          <w:szCs w:val="28"/>
        </w:rPr>
        <w:lastRenderedPageBreak/>
        <w:t>8.3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rsidR="000121FE" w:rsidRDefault="000121FE" w:rsidP="000121FE">
      <w:pPr>
        <w:shd w:val="clear" w:color="auto" w:fill="FFFFFF"/>
        <w:ind w:firstLine="709"/>
        <w:jc w:val="both"/>
        <w:rPr>
          <w:color w:val="000000"/>
          <w:sz w:val="28"/>
          <w:szCs w:val="28"/>
        </w:rPr>
      </w:pPr>
    </w:p>
    <w:tbl>
      <w:tblPr>
        <w:tblW w:w="10188" w:type="dxa"/>
        <w:tblLook w:val="01E0" w:firstRow="1" w:lastRow="1" w:firstColumn="1" w:lastColumn="1" w:noHBand="0" w:noVBand="0"/>
      </w:tblPr>
      <w:tblGrid>
        <w:gridCol w:w="4927"/>
        <w:gridCol w:w="5261"/>
      </w:tblGrid>
      <w:tr w:rsidR="000121FE" w:rsidTr="000121FE">
        <w:tc>
          <w:tcPr>
            <w:tcW w:w="4927" w:type="dxa"/>
          </w:tcPr>
          <w:p w:rsidR="000121FE" w:rsidRDefault="000121FE">
            <w:pPr>
              <w:spacing w:line="276" w:lineRule="auto"/>
              <w:ind w:right="284"/>
              <w:rPr>
                <w:color w:val="000000"/>
              </w:rPr>
            </w:pPr>
            <w:r>
              <w:rPr>
                <w:color w:val="000000"/>
                <w:sz w:val="28"/>
                <w:szCs w:val="28"/>
              </w:rPr>
              <w:t>Глава Дергачевского муниципального района</w:t>
            </w:r>
          </w:p>
          <w:p w:rsidR="000121FE" w:rsidRDefault="000121FE">
            <w:pPr>
              <w:spacing w:line="276" w:lineRule="auto"/>
              <w:ind w:right="284"/>
              <w:rPr>
                <w:color w:val="000000"/>
                <w:sz w:val="28"/>
                <w:szCs w:val="28"/>
              </w:rPr>
            </w:pPr>
          </w:p>
          <w:p w:rsidR="000121FE" w:rsidRDefault="000121FE">
            <w:pPr>
              <w:spacing w:line="276" w:lineRule="auto"/>
              <w:ind w:right="284"/>
              <w:rPr>
                <w:color w:val="000000"/>
                <w:sz w:val="28"/>
                <w:szCs w:val="28"/>
              </w:rPr>
            </w:pPr>
            <w:r>
              <w:rPr>
                <w:color w:val="000000"/>
                <w:sz w:val="28"/>
                <w:szCs w:val="28"/>
              </w:rPr>
              <w:t>_________________</w:t>
            </w:r>
            <w:r>
              <w:rPr>
                <w:color w:val="000000"/>
                <w:sz w:val="28"/>
                <w:szCs w:val="28"/>
                <w:u w:val="single"/>
              </w:rPr>
              <w:t>Мурзаков С.Н</w:t>
            </w:r>
          </w:p>
          <w:p w:rsidR="000121FE" w:rsidRDefault="008775D9">
            <w:pPr>
              <w:spacing w:line="276" w:lineRule="auto"/>
              <w:ind w:right="284"/>
              <w:rPr>
                <w:color w:val="000000"/>
              </w:rPr>
            </w:pPr>
            <w:r>
              <w:rPr>
                <w:color w:val="000000"/>
                <w:lang w:val="en-US"/>
              </w:rPr>
              <w:t>3</w:t>
            </w:r>
            <w:r>
              <w:rPr>
                <w:color w:val="000000"/>
              </w:rPr>
              <w:t>0</w:t>
            </w:r>
            <w:r w:rsidR="000121FE">
              <w:rPr>
                <w:color w:val="000000"/>
                <w:lang w:val="en-US"/>
              </w:rPr>
              <w:t xml:space="preserve"> </w:t>
            </w:r>
            <w:r w:rsidR="000121FE">
              <w:rPr>
                <w:color w:val="000000"/>
              </w:rPr>
              <w:t>января 202</w:t>
            </w:r>
            <w:r w:rsidR="00232421">
              <w:rPr>
                <w:color w:val="000000"/>
              </w:rPr>
              <w:t>3</w:t>
            </w:r>
            <w:r w:rsidR="000121FE">
              <w:rPr>
                <w:color w:val="000000"/>
              </w:rPr>
              <w:t xml:space="preserve"> года</w:t>
            </w:r>
          </w:p>
          <w:p w:rsidR="000121FE" w:rsidRDefault="000121FE">
            <w:pPr>
              <w:spacing w:line="276" w:lineRule="auto"/>
              <w:ind w:right="284"/>
              <w:rPr>
                <w:color w:val="000000"/>
              </w:rPr>
            </w:pPr>
            <w:r>
              <w:rPr>
                <w:color w:val="000000"/>
              </w:rPr>
              <w:t>(Дата подписания)</w:t>
            </w:r>
          </w:p>
          <w:p w:rsidR="000121FE" w:rsidRDefault="000121FE">
            <w:pPr>
              <w:spacing w:line="276" w:lineRule="auto"/>
              <w:ind w:right="284"/>
              <w:rPr>
                <w:color w:val="000000"/>
                <w:sz w:val="28"/>
                <w:szCs w:val="28"/>
              </w:rPr>
            </w:pPr>
          </w:p>
        </w:tc>
        <w:tc>
          <w:tcPr>
            <w:tcW w:w="5261" w:type="dxa"/>
          </w:tcPr>
          <w:p w:rsidR="000121FE" w:rsidRDefault="000121FE">
            <w:pPr>
              <w:spacing w:line="276" w:lineRule="auto"/>
              <w:ind w:right="284"/>
              <w:rPr>
                <w:color w:val="000000"/>
                <w:sz w:val="28"/>
                <w:szCs w:val="28"/>
              </w:rPr>
            </w:pPr>
            <w:r>
              <w:rPr>
                <w:color w:val="000000"/>
                <w:sz w:val="28"/>
                <w:szCs w:val="28"/>
              </w:rPr>
              <w:t xml:space="preserve">Глава </w:t>
            </w:r>
            <w:proofErr w:type="gramStart"/>
            <w:r>
              <w:rPr>
                <w:color w:val="000000"/>
                <w:sz w:val="28"/>
                <w:szCs w:val="28"/>
              </w:rPr>
              <w:t>Октябрьского</w:t>
            </w:r>
            <w:proofErr w:type="gramEnd"/>
          </w:p>
          <w:p w:rsidR="000121FE" w:rsidRDefault="000121FE">
            <w:pPr>
              <w:spacing w:line="276" w:lineRule="auto"/>
              <w:ind w:right="284"/>
              <w:rPr>
                <w:color w:val="000000"/>
              </w:rPr>
            </w:pPr>
            <w:r>
              <w:rPr>
                <w:color w:val="000000"/>
                <w:sz w:val="28"/>
                <w:szCs w:val="28"/>
              </w:rPr>
              <w:t>муниципального образования</w:t>
            </w:r>
            <w:r>
              <w:rPr>
                <w:color w:val="000000"/>
              </w:rPr>
              <w:t xml:space="preserve"> </w:t>
            </w:r>
          </w:p>
          <w:p w:rsidR="000121FE" w:rsidRDefault="000121FE">
            <w:pPr>
              <w:spacing w:line="276" w:lineRule="auto"/>
              <w:ind w:right="284"/>
              <w:rPr>
                <w:color w:val="000000"/>
                <w:sz w:val="28"/>
                <w:szCs w:val="28"/>
              </w:rPr>
            </w:pPr>
          </w:p>
          <w:p w:rsidR="000121FE" w:rsidRDefault="000121FE">
            <w:pPr>
              <w:spacing w:line="276" w:lineRule="auto"/>
              <w:ind w:right="284"/>
              <w:rPr>
                <w:color w:val="000000"/>
                <w:sz w:val="28"/>
                <w:szCs w:val="28"/>
              </w:rPr>
            </w:pPr>
            <w:r>
              <w:rPr>
                <w:color w:val="000000"/>
                <w:sz w:val="28"/>
                <w:szCs w:val="28"/>
              </w:rPr>
              <w:t>____________________Джакияева  К.К.</w:t>
            </w:r>
          </w:p>
          <w:p w:rsidR="000121FE" w:rsidRDefault="008775D9">
            <w:pPr>
              <w:spacing w:line="276" w:lineRule="auto"/>
              <w:ind w:right="284"/>
              <w:rPr>
                <w:color w:val="000000"/>
              </w:rPr>
            </w:pPr>
            <w:r>
              <w:rPr>
                <w:color w:val="000000"/>
                <w:lang w:val="en-US"/>
              </w:rPr>
              <w:t>3</w:t>
            </w:r>
            <w:r>
              <w:rPr>
                <w:color w:val="000000"/>
              </w:rPr>
              <w:t>0</w:t>
            </w:r>
            <w:r w:rsidR="000121FE">
              <w:rPr>
                <w:color w:val="000000"/>
              </w:rPr>
              <w:t xml:space="preserve"> января  202</w:t>
            </w:r>
            <w:r w:rsidR="00232421">
              <w:rPr>
                <w:color w:val="000000"/>
              </w:rPr>
              <w:t>3</w:t>
            </w:r>
            <w:r w:rsidR="000121FE">
              <w:rPr>
                <w:color w:val="000000"/>
              </w:rPr>
              <w:t xml:space="preserve">  года</w:t>
            </w:r>
          </w:p>
          <w:p w:rsidR="000121FE" w:rsidRDefault="000121FE">
            <w:pPr>
              <w:spacing w:line="276" w:lineRule="auto"/>
              <w:ind w:right="284"/>
              <w:rPr>
                <w:color w:val="000000"/>
              </w:rPr>
            </w:pPr>
            <w:r>
              <w:rPr>
                <w:color w:val="000000"/>
              </w:rPr>
              <w:t>(Дата подписания)</w:t>
            </w:r>
          </w:p>
          <w:p w:rsidR="000121FE" w:rsidRDefault="000121FE">
            <w:pPr>
              <w:spacing w:line="276" w:lineRule="auto"/>
              <w:ind w:right="284"/>
              <w:rPr>
                <w:color w:val="000000"/>
                <w:sz w:val="28"/>
                <w:szCs w:val="28"/>
              </w:rPr>
            </w:pPr>
          </w:p>
          <w:p w:rsidR="000121FE" w:rsidRDefault="000121FE">
            <w:pPr>
              <w:spacing w:line="276" w:lineRule="auto"/>
              <w:ind w:right="284"/>
              <w:rPr>
                <w:color w:val="000000"/>
                <w:sz w:val="28"/>
                <w:szCs w:val="28"/>
              </w:rPr>
            </w:pPr>
          </w:p>
        </w:tc>
      </w:tr>
      <w:tr w:rsidR="000121FE" w:rsidTr="000121FE">
        <w:tc>
          <w:tcPr>
            <w:tcW w:w="4927" w:type="dxa"/>
          </w:tcPr>
          <w:p w:rsidR="000121FE" w:rsidRDefault="000121FE">
            <w:pPr>
              <w:spacing w:line="276" w:lineRule="auto"/>
              <w:ind w:right="284"/>
              <w:rPr>
                <w:color w:val="000000"/>
              </w:rPr>
            </w:pPr>
            <w:r>
              <w:rPr>
                <w:color w:val="000000"/>
                <w:sz w:val="28"/>
                <w:szCs w:val="28"/>
              </w:rPr>
              <w:t>Председатель Контрольно-счетного органа  Дергачевского муниципального района</w:t>
            </w:r>
            <w:r>
              <w:rPr>
                <w:color w:val="000000"/>
              </w:rPr>
              <w:t xml:space="preserve"> </w:t>
            </w:r>
          </w:p>
          <w:p w:rsidR="000121FE" w:rsidRDefault="000121FE">
            <w:pPr>
              <w:spacing w:line="276" w:lineRule="auto"/>
              <w:ind w:right="284"/>
              <w:rPr>
                <w:color w:val="000000"/>
                <w:sz w:val="28"/>
                <w:szCs w:val="28"/>
              </w:rPr>
            </w:pPr>
          </w:p>
          <w:p w:rsidR="000121FE" w:rsidRDefault="000121FE">
            <w:pPr>
              <w:spacing w:line="276" w:lineRule="auto"/>
              <w:ind w:right="284"/>
              <w:jc w:val="right"/>
              <w:rPr>
                <w:color w:val="000000"/>
                <w:sz w:val="28"/>
                <w:szCs w:val="28"/>
              </w:rPr>
            </w:pPr>
            <w:r>
              <w:rPr>
                <w:color w:val="000000"/>
                <w:sz w:val="28"/>
                <w:szCs w:val="28"/>
              </w:rPr>
              <w:t>________________( А.В. Балякин</w:t>
            </w:r>
            <w:proofErr w:type="gramStart"/>
            <w:r>
              <w:rPr>
                <w:color w:val="000000"/>
                <w:sz w:val="28"/>
                <w:szCs w:val="28"/>
              </w:rPr>
              <w:t xml:space="preserve"> )</w:t>
            </w:r>
            <w:proofErr w:type="gramEnd"/>
          </w:p>
          <w:p w:rsidR="000121FE" w:rsidRDefault="000121FE">
            <w:pPr>
              <w:spacing w:line="276" w:lineRule="auto"/>
              <w:ind w:right="284"/>
              <w:rPr>
                <w:color w:val="000000"/>
              </w:rPr>
            </w:pPr>
            <w:r>
              <w:rPr>
                <w:color w:val="000000"/>
              </w:rPr>
              <w:t xml:space="preserve">  </w:t>
            </w:r>
            <w:r w:rsidR="008775D9">
              <w:rPr>
                <w:color w:val="000000"/>
                <w:lang w:val="en-US"/>
              </w:rPr>
              <w:t>3</w:t>
            </w:r>
            <w:r w:rsidR="008775D9">
              <w:rPr>
                <w:color w:val="000000"/>
              </w:rPr>
              <w:t>0</w:t>
            </w:r>
            <w:r>
              <w:rPr>
                <w:color w:val="000000"/>
              </w:rPr>
              <w:t xml:space="preserve"> января 202</w:t>
            </w:r>
            <w:r w:rsidR="00232421">
              <w:rPr>
                <w:color w:val="000000"/>
              </w:rPr>
              <w:t>3</w:t>
            </w:r>
            <w:r>
              <w:rPr>
                <w:color w:val="000000"/>
              </w:rPr>
              <w:t xml:space="preserve"> года</w:t>
            </w:r>
          </w:p>
          <w:p w:rsidR="000121FE" w:rsidRDefault="000121FE">
            <w:pPr>
              <w:spacing w:line="276" w:lineRule="auto"/>
              <w:ind w:right="284"/>
              <w:rPr>
                <w:color w:val="000000"/>
              </w:rPr>
            </w:pPr>
          </w:p>
          <w:p w:rsidR="000121FE" w:rsidRDefault="000121FE">
            <w:pPr>
              <w:spacing w:line="276" w:lineRule="auto"/>
              <w:ind w:right="284"/>
              <w:rPr>
                <w:color w:val="000000"/>
                <w:sz w:val="28"/>
                <w:szCs w:val="28"/>
              </w:rPr>
            </w:pPr>
          </w:p>
          <w:p w:rsidR="000121FE" w:rsidRDefault="000121FE">
            <w:pPr>
              <w:spacing w:line="276" w:lineRule="auto"/>
              <w:ind w:right="284"/>
              <w:rPr>
                <w:color w:val="000000"/>
                <w:sz w:val="28"/>
                <w:szCs w:val="28"/>
              </w:rPr>
            </w:pPr>
          </w:p>
        </w:tc>
        <w:tc>
          <w:tcPr>
            <w:tcW w:w="5261" w:type="dxa"/>
          </w:tcPr>
          <w:p w:rsidR="000121FE" w:rsidRDefault="000121FE">
            <w:pPr>
              <w:spacing w:line="276" w:lineRule="auto"/>
              <w:ind w:right="284"/>
              <w:rPr>
                <w:color w:val="000000"/>
                <w:sz w:val="28"/>
                <w:szCs w:val="28"/>
              </w:rPr>
            </w:pPr>
          </w:p>
        </w:tc>
      </w:tr>
    </w:tbl>
    <w:p w:rsidR="000121FE" w:rsidRDefault="000121FE" w:rsidP="000121FE">
      <w:pPr>
        <w:rPr>
          <w:sz w:val="28"/>
          <w:szCs w:val="28"/>
        </w:rPr>
      </w:pPr>
    </w:p>
    <w:p w:rsidR="007833DC" w:rsidRDefault="007833DC"/>
    <w:sectPr w:rsidR="007833DC" w:rsidSect="00783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applyBreakingRules/>
    <w:compatSetting w:name="compatibilityMode" w:uri="http://schemas.microsoft.com/office/word" w:val="12"/>
  </w:compat>
  <w:rsids>
    <w:rsidRoot w:val="000121FE"/>
    <w:rsid w:val="00006716"/>
    <w:rsid w:val="000121FE"/>
    <w:rsid w:val="00197C76"/>
    <w:rsid w:val="00232421"/>
    <w:rsid w:val="002B2C44"/>
    <w:rsid w:val="003E4749"/>
    <w:rsid w:val="007833DC"/>
    <w:rsid w:val="00877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1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21FE"/>
    <w:pPr>
      <w:spacing w:after="0" w:line="240" w:lineRule="auto"/>
    </w:pPr>
    <w:rPr>
      <w:rFonts w:ascii="Times New Roman" w:eastAsia="Times New Roman" w:hAnsi="Times New Roman" w:cs="Times New Roman"/>
      <w:sz w:val="24"/>
      <w:szCs w:val="24"/>
      <w:lang w:eastAsia="ru-RU"/>
    </w:rPr>
  </w:style>
  <w:style w:type="paragraph" w:customStyle="1" w:styleId="a4">
    <w:name w:val="Прижатый влево"/>
    <w:basedOn w:val="a"/>
    <w:next w:val="a"/>
    <w:rsid w:val="000121FE"/>
    <w:pPr>
      <w:autoSpaceDE w:val="0"/>
      <w:autoSpaceDN w:val="0"/>
      <w:adjustRightInd w:val="0"/>
    </w:pPr>
    <w:rPr>
      <w:rFonts w:ascii="Arial" w:hAnsi="Arial"/>
    </w:rPr>
  </w:style>
  <w:style w:type="character" w:styleId="a5">
    <w:name w:val="Hyperlink"/>
    <w:basedOn w:val="a0"/>
    <w:uiPriority w:val="99"/>
    <w:semiHidden/>
    <w:unhideWhenUsed/>
    <w:rsid w:val="000121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1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21FE"/>
    <w:pPr>
      <w:spacing w:after="0" w:line="240" w:lineRule="auto"/>
    </w:pPr>
    <w:rPr>
      <w:rFonts w:ascii="Times New Roman" w:eastAsia="Times New Roman" w:hAnsi="Times New Roman" w:cs="Times New Roman"/>
      <w:sz w:val="24"/>
      <w:szCs w:val="24"/>
      <w:lang w:eastAsia="ru-RU"/>
    </w:rPr>
  </w:style>
  <w:style w:type="paragraph" w:customStyle="1" w:styleId="a4">
    <w:name w:val="Прижатый влево"/>
    <w:basedOn w:val="a"/>
    <w:next w:val="a"/>
    <w:rsid w:val="000121FE"/>
    <w:pPr>
      <w:autoSpaceDE w:val="0"/>
      <w:autoSpaceDN w:val="0"/>
      <w:adjustRightInd w:val="0"/>
    </w:pPr>
    <w:rPr>
      <w:rFonts w:ascii="Arial" w:hAnsi="Arial"/>
    </w:rPr>
  </w:style>
  <w:style w:type="character" w:styleId="a5">
    <w:name w:val="Hyperlink"/>
    <w:basedOn w:val="a0"/>
    <w:uiPriority w:val="99"/>
    <w:semiHidden/>
    <w:unhideWhenUsed/>
    <w:rsid w:val="000121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1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1208269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278D2-990E-47C1-8E0B-AC4AB54A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1886</Words>
  <Characters>10755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4</cp:revision>
  <cp:lastPrinted>2023-02-08T16:32:00Z</cp:lastPrinted>
  <dcterms:created xsi:type="dcterms:W3CDTF">2023-02-01T12:38:00Z</dcterms:created>
  <dcterms:modified xsi:type="dcterms:W3CDTF">2023-02-08T16:32:00Z</dcterms:modified>
</cp:coreProperties>
</file>