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6705" w:val="left"/>
        </w:tabs>
        <w:ind/>
        <w:rPr>
          <w:b w:val="1"/>
        </w:rPr>
      </w:pPr>
    </w:p>
    <w:p w14:paraId="02000000">
      <w:pPr>
        <w:tabs>
          <w:tab w:leader="none" w:pos="9360" w:val="left"/>
        </w:tabs>
        <w:spacing w:line="252" w:lineRule="auto"/>
        <w:ind w:firstLine="0" w:left="426" w:right="-5"/>
        <w:jc w:val="center"/>
        <w:rPr>
          <w:sz w:val="24"/>
        </w:rPr>
      </w:pPr>
      <w:r>
        <w:rPr>
          <w:sz w:val="24"/>
        </w:rP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СОБРАНИЕ</w:t>
      </w:r>
    </w:p>
    <w:p w14:paraId="04000000">
      <w:pPr>
        <w:ind w:firstLine="0" w:left="426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ind w:firstLine="0" w:left="426"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ind w:firstLine="0" w:left="426"/>
        <w:jc w:val="center"/>
        <w:rPr>
          <w:b w:val="1"/>
          <w:sz w:val="24"/>
        </w:rPr>
      </w:pPr>
    </w:p>
    <w:p w14:paraId="07000000">
      <w:pPr>
        <w:ind w:firstLine="0" w:left="426"/>
        <w:jc w:val="center"/>
        <w:rPr>
          <w:b w:val="1"/>
          <w:sz w:val="24"/>
        </w:rPr>
      </w:pPr>
    </w:p>
    <w:p w14:paraId="08000000">
      <w:pPr>
        <w:ind w:firstLine="0" w:left="426"/>
        <w:jc w:val="center"/>
        <w:rPr>
          <w:b w:val="1"/>
          <w:sz w:val="24"/>
        </w:rPr>
      </w:pPr>
      <w:r>
        <w:rPr>
          <w:sz w:val="24"/>
          <w:u w:val="single"/>
        </w:rPr>
        <w:t xml:space="preserve">от 11.08.2025 г.№65-382 </w:t>
      </w:r>
      <w:r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>413440 Саратовская область</w:t>
      </w:r>
    </w:p>
    <w:p w14:paraId="09000000">
      <w:pPr>
        <w:ind w:firstLine="0" w:left="426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           </w:t>
      </w:r>
      <w:r>
        <w:rPr>
          <w:sz w:val="24"/>
        </w:rPr>
        <w:t xml:space="preserve">   </w:t>
      </w:r>
      <w:r>
        <w:rPr>
          <w:sz w:val="24"/>
        </w:rPr>
        <w:t>р\п</w:t>
      </w:r>
      <w:r>
        <w:rPr>
          <w:sz w:val="24"/>
        </w:rPr>
        <w:t xml:space="preserve">  Дергачи, ул. Горького,4</w:t>
      </w:r>
    </w:p>
    <w:p w14:paraId="0A000000">
      <w:pPr>
        <w:ind w:firstLine="0" w:left="426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 xml:space="preserve">         </w:t>
      </w:r>
      <w:r>
        <w:rPr>
          <w:sz w:val="24"/>
        </w:rPr>
        <w:t xml:space="preserve"> тел:    </w:t>
      </w:r>
      <w:r>
        <w:rPr>
          <w:sz w:val="24"/>
        </w:rPr>
        <w:t>(845-63) 2-91-33</w:t>
      </w:r>
    </w:p>
    <w:p w14:paraId="0B000000">
      <w:pPr>
        <w:ind w:firstLine="0" w:left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>фак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C000000">
      <w:pPr>
        <w:keepNext w:val="1"/>
        <w:ind w:firstLine="0" w:left="426"/>
        <w:jc w:val="center"/>
        <w:outlineLvl w:val="6"/>
        <w:rPr>
          <w:b w:val="1"/>
          <w:sz w:val="24"/>
        </w:rPr>
      </w:pPr>
    </w:p>
    <w:p w14:paraId="0D000000">
      <w:pPr>
        <w:keepNext w:val="1"/>
        <w:ind w:firstLine="0" w:left="426"/>
        <w:jc w:val="center"/>
        <w:outlineLvl w:val="6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>№65-382</w:t>
      </w:r>
      <w:r>
        <w:rPr>
          <w:sz w:val="28"/>
        </w:rPr>
        <w:t xml:space="preserve"> </w:t>
      </w:r>
      <w:r>
        <w:rPr>
          <w:b w:val="1"/>
          <w:sz w:val="28"/>
          <w:vertAlign w:val="superscript"/>
        </w:rPr>
        <w:t xml:space="preserve"> </w:t>
      </w:r>
    </w:p>
    <w:p w14:paraId="0E000000">
      <w:pPr>
        <w:keepNext w:val="1"/>
        <w:ind w:firstLine="0" w:left="426"/>
        <w:jc w:val="center"/>
        <w:outlineLvl w:val="6"/>
        <w:rPr>
          <w:sz w:val="24"/>
        </w:rPr>
      </w:pPr>
    </w:p>
    <w:p w14:paraId="0F000000">
      <w:pPr>
        <w:keepNext w:val="1"/>
        <w:ind w:firstLine="0" w:left="-283"/>
        <w:jc w:val="center"/>
        <w:outlineLvl w:val="6"/>
        <w:rPr>
          <w:sz w:val="28"/>
        </w:rPr>
      </w:pPr>
      <w:r>
        <w:rPr>
          <w:b w:val="0"/>
          <w:sz w:val="28"/>
        </w:rPr>
        <w:t>Об Утверждении Регламента</w:t>
      </w:r>
      <w:r>
        <w:rPr>
          <w:b w:val="0"/>
          <w:color w:val="000000"/>
          <w:sz w:val="28"/>
        </w:rPr>
        <w:t xml:space="preserve"> действий администрации </w:t>
      </w:r>
      <w:r>
        <w:rPr>
          <w:b w:val="0"/>
          <w:i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Дергачевского муниципального района  по  </w:t>
      </w:r>
      <w:r>
        <w:rPr>
          <w:b w:val="0"/>
          <w:color w:val="000000"/>
          <w:sz w:val="28"/>
        </w:rPr>
        <w:t>сопровождению инвестиционных проектов, реализуемых и (или)</w:t>
      </w:r>
      <w:r>
        <w:rPr>
          <w:b w:val="0"/>
          <w:color w:val="000000"/>
          <w:sz w:val="28"/>
        </w:rPr>
        <w:t xml:space="preserve">планируемых к реализации на территории  Дергачевского  </w:t>
      </w:r>
      <w:r>
        <w:rPr>
          <w:b w:val="0"/>
          <w:sz w:val="28"/>
        </w:rPr>
        <w:t>муниципального района Саратовской области.</w:t>
      </w:r>
    </w:p>
    <w:p w14:paraId="10000000">
      <w:pPr>
        <w:keepNext w:val="1"/>
        <w:ind w:firstLine="0" w:left="426"/>
        <w:jc w:val="center"/>
        <w:outlineLvl w:val="6"/>
        <w:rPr>
          <w:sz w:val="28"/>
        </w:rPr>
      </w:pPr>
      <w:r>
        <w:rPr>
          <w:b w:val="1"/>
          <w:sz w:val="28"/>
          <w:vertAlign w:val="superscript"/>
        </w:rPr>
        <w:t xml:space="preserve">                               </w:t>
      </w:r>
      <w:r>
        <w:rPr>
          <w:b w:val="1"/>
          <w:sz w:val="28"/>
          <w:vertAlign w:val="superscript"/>
        </w:rPr>
        <w:t xml:space="preserve">                                            </w:t>
      </w:r>
      <w:r>
        <w:rPr>
          <w:b w:val="1"/>
          <w:sz w:val="28"/>
        </w:rPr>
        <w:t xml:space="preserve">  </w:t>
      </w:r>
    </w:p>
    <w:tbl>
      <w:tblPr>
        <w:tblStyle w:val="Style_2"/>
        <w:tblInd w:type="dxa" w:w="-38"/>
        <w:tblLayout w:type="fixed"/>
        <w:tblCellMar>
          <w:left w:type="dxa" w:w="70"/>
          <w:right w:type="dxa" w:w="70"/>
        </w:tblCellMar>
      </w:tblPr>
      <w:tblGrid>
        <w:gridCol w:w="5"/>
      </w:tblGrid>
      <w:tr>
        <w:trPr>
          <w:trHeight w:hRule="atLeast" w:val="211"/>
        </w:trPr>
        <w:tc>
          <w:tcPr>
            <w:tcW w:type="dxa" w:w="5"/>
            <w:tcMar>
              <w:left w:type="dxa" w:w="70"/>
              <w:right w:type="dxa" w:w="70"/>
            </w:tcMar>
          </w:tcPr>
          <w:p w14:paraId="11000000">
            <w:pPr>
              <w:rPr>
                <w:sz w:val="24"/>
              </w:rPr>
            </w:pPr>
          </w:p>
        </w:tc>
      </w:tr>
    </w:tbl>
    <w:p w14:paraId="12000000">
      <w:pPr>
        <w:rPr>
          <w:sz w:val="24"/>
        </w:rPr>
      </w:pPr>
      <w:r>
        <w:rPr>
          <w:sz w:val="24"/>
        </w:rPr>
        <w:t xml:space="preserve">      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В</w:t>
      </w:r>
      <w:r>
        <w:rPr>
          <w:sz w:val="28"/>
        </w:rPr>
        <w:t xml:space="preserve"> целях внедрения на территории Дергачевского  муниципального района Саратовской области  положений «Муниципального</w:t>
      </w:r>
      <w:r>
        <w:rPr>
          <w:sz w:val="28"/>
        </w:rPr>
        <w:t xml:space="preserve"> инвестиционного стандарта», руководствуясь Уставом Дергачевского муниципального района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</w:t>
      </w:r>
      <w:r>
        <w:rPr>
          <w:b w:val="1"/>
          <w:sz w:val="28"/>
        </w:rPr>
        <w:t>РЕШИЛО:</w:t>
      </w:r>
    </w:p>
    <w:p w14:paraId="16000000">
      <w:pPr>
        <w:ind/>
        <w:jc w:val="center"/>
        <w:rPr>
          <w:b w:val="1"/>
          <w:sz w:val="28"/>
        </w:rPr>
      </w:pPr>
      <w:r>
        <w:rPr>
          <w:b w:val="0"/>
          <w:sz w:val="28"/>
        </w:rPr>
        <w:t>1.Утвердить Регламент</w:t>
      </w:r>
      <w:r>
        <w:rPr>
          <w:b w:val="0"/>
          <w:color w:val="000000"/>
          <w:sz w:val="28"/>
        </w:rPr>
        <w:t xml:space="preserve"> действий администрации </w:t>
      </w:r>
      <w:r>
        <w:rPr>
          <w:b w:val="0"/>
          <w:i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Дергачевского муниципального района  по  </w:t>
      </w:r>
      <w:r>
        <w:rPr>
          <w:b w:val="0"/>
          <w:color w:val="000000"/>
          <w:sz w:val="28"/>
        </w:rPr>
        <w:t>сопровождению инвестиционных проектов, реализуемых и (или)</w:t>
      </w:r>
      <w:r>
        <w:rPr>
          <w:b w:val="0"/>
          <w:color w:val="000000"/>
          <w:sz w:val="28"/>
        </w:rPr>
        <w:t xml:space="preserve">планируемых к реализации на территории  Дергачевского  </w:t>
      </w:r>
      <w:r>
        <w:rPr>
          <w:b w:val="0"/>
          <w:sz w:val="28"/>
        </w:rPr>
        <w:t>муниципального района Саратовской области.( Регламент  прилагается)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14:paraId="18000000">
      <w:pPr>
        <w:ind/>
        <w:jc w:val="both"/>
        <w:rPr>
          <w:sz w:val="28"/>
        </w:rPr>
      </w:pPr>
      <w:bookmarkStart w:id="1" w:name="sub_991"/>
      <w:bookmarkEnd w:id="1"/>
      <w:r>
        <w:rPr>
          <w:sz w:val="28"/>
        </w:rPr>
        <w:t xml:space="preserve"> 2</w:t>
      </w:r>
      <w:r>
        <w:rPr>
          <w:sz w:val="28"/>
        </w:rPr>
        <w:t>. Настоящее решение вступает в силу со дня его официального опубликования (обнародования) и подлежит размещению на официальном сайте администрации  Дергачевского муниципального</w:t>
      </w:r>
      <w:r>
        <w:rPr>
          <w:sz w:val="28"/>
        </w:rPr>
        <w:t xml:space="preserve"> района в сети Интернет.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    Шамьюнов Э.Р.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муниципального района                                                          Мурзаков С.Н.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4"/>
        </w:rPr>
      </w:pPr>
    </w:p>
    <w:p w14:paraId="22000000">
      <w:pPr>
        <w:rPr>
          <w:b w:val="1"/>
          <w:sz w:val="24"/>
        </w:rPr>
      </w:pPr>
      <w:r>
        <w:rPr>
          <w:sz w:val="24"/>
        </w:rPr>
        <w:t xml:space="preserve"> </w:t>
      </w:r>
    </w:p>
    <w:p w14:paraId="23000000">
      <w:pPr>
        <w:widowControl w:val="0"/>
        <w:ind/>
        <w:jc w:val="center"/>
        <w:rPr>
          <w:b w:val="1"/>
          <w:color w:val="000000"/>
          <w:sz w:val="24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b w:val="1"/>
          <w:color w:val="000000"/>
          <w:sz w:val="28"/>
        </w:rPr>
        <w:t>РЕГЛАМЕНТ</w:t>
      </w:r>
    </w:p>
    <w:p w14:paraId="25000000">
      <w:pPr>
        <w:widowControl w:val="0"/>
        <w:spacing w:after="300"/>
        <w:ind/>
        <w:jc w:val="center"/>
        <w:rPr>
          <w:sz w:val="28"/>
        </w:rPr>
      </w:pPr>
      <w:r>
        <w:rPr>
          <w:b w:val="1"/>
          <w:color w:val="000000"/>
          <w:sz w:val="28"/>
        </w:rPr>
        <w:t xml:space="preserve">действий администрации  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сопровождению инвестиционных проектов, реализуемых и (или)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планируемых к реализации на территории Дергачевского 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b w:val="1"/>
          <w:color w:val="000000"/>
          <w:sz w:val="28"/>
        </w:rPr>
        <w:t xml:space="preserve"> Саратовской области по принципу «одного окна»</w:t>
      </w:r>
    </w:p>
    <w:p w14:paraId="26000000">
      <w:pPr>
        <w:widowControl w:val="0"/>
        <w:numPr>
          <w:ilvl w:val="0"/>
          <w:numId w:val="1"/>
        </w:numPr>
        <w:tabs>
          <w:tab w:leader="none" w:pos="322" w:val="left"/>
        </w:tabs>
        <w:spacing w:after="300"/>
        <w:ind/>
        <w:jc w:val="left"/>
        <w:rPr>
          <w:sz w:val="28"/>
        </w:rPr>
      </w:pPr>
      <w:r>
        <w:rPr>
          <w:b w:val="1"/>
          <w:color w:val="000000"/>
          <w:sz w:val="28"/>
        </w:rPr>
        <w:t>Общие положения</w:t>
      </w:r>
    </w:p>
    <w:p w14:paraId="27000000">
      <w:pPr>
        <w:widowControl w:val="0"/>
        <w:numPr>
          <w:ilvl w:val="1"/>
          <w:numId w:val="1"/>
        </w:numPr>
        <w:ind w:firstLine="284"/>
        <w:jc w:val="left"/>
        <w:rPr>
          <w:sz w:val="28"/>
        </w:rPr>
      </w:pPr>
      <w:r>
        <w:rPr>
          <w:color w:val="000000"/>
          <w:sz w:val="28"/>
        </w:rPr>
        <w:t xml:space="preserve"> Порядок действий администрации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 xml:space="preserve"> (далее - администрация) по сопровождению инвестиционных проектов, реализуемых и (или) планируемых к реализации на территории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 xml:space="preserve"> Саратовской области , по принципу «одного окна»  (далее - Регламен</w:t>
      </w:r>
      <w:r>
        <w:rPr>
          <w:color w:val="000000"/>
          <w:sz w:val="28"/>
        </w:rPr>
        <w:t xml:space="preserve">т) разработан в целях обеспечения исполнения </w:t>
      </w:r>
      <w:r>
        <w:rPr>
          <w:color w:val="000000"/>
          <w:sz w:val="28"/>
        </w:rPr>
        <w:t>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>
        <w:rPr>
          <w:color w:val="000000"/>
          <w:sz w:val="28"/>
        </w:rPr>
        <w:t>, утвержденных приказом Министерства экономического развития Российской Федерации от 26 сентября 2023 года № 672.</w:t>
      </w:r>
    </w:p>
    <w:p w14:paraId="28000000">
      <w:pPr>
        <w:widowControl w:val="0"/>
        <w:numPr>
          <w:ilvl w:val="1"/>
          <w:numId w:val="1"/>
        </w:numPr>
        <w:tabs>
          <w:tab w:leader="none" w:pos="851" w:val="left"/>
        </w:tabs>
        <w:ind w:firstLine="284"/>
        <w:jc w:val="left"/>
        <w:rPr>
          <w:sz w:val="28"/>
        </w:rPr>
      </w:pPr>
      <w:r>
        <w:rPr>
          <w:color w:val="000000"/>
          <w:sz w:val="28"/>
        </w:rPr>
        <w:t xml:space="preserve">Настоящий Регламент устанавливает сроки и последовательность действий администрации в пределах компетенции по сопровождению инвестиционных проектов, реализуемых и (или) планируемых к реализации на территории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 xml:space="preserve"> (далее - муниципального района).</w:t>
      </w:r>
    </w:p>
    <w:p w14:paraId="29000000">
      <w:pPr>
        <w:widowControl w:val="0"/>
        <w:numPr>
          <w:ilvl w:val="1"/>
          <w:numId w:val="1"/>
        </w:numPr>
        <w:tabs>
          <w:tab w:leader="none" w:pos="851" w:val="left"/>
        </w:tabs>
        <w:ind w:firstLine="284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Сопровождение инвестиционных проектов, реализуемых и (или) планируемых к реализации на территории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 Саратовской области, по принципу «одного окна» не заменяет процедур и порядков, связанных с подготовкой и реализацией инвестиционных проектов для получения мер государственной поддержки, предусмотренных законодательством Российской Федерации и законодательством области.</w:t>
      </w:r>
    </w:p>
    <w:p w14:paraId="2A000000">
      <w:pPr>
        <w:widowControl w:val="0"/>
        <w:numPr>
          <w:ilvl w:val="1"/>
          <w:numId w:val="1"/>
        </w:numPr>
        <w:ind w:firstLine="284"/>
        <w:jc w:val="left"/>
        <w:rPr>
          <w:sz w:val="28"/>
        </w:rPr>
      </w:pPr>
      <w:r>
        <w:rPr>
          <w:sz w:val="28"/>
        </w:rPr>
        <w:t xml:space="preserve"> Координацию деятельности структурных подразделений администрации  по сопровождению инвестиционных проектов, реализуемых и (или) планируемых к реализации на территории </w:t>
      </w:r>
      <w:r>
        <w:rPr>
          <w:b w:val="1"/>
          <w:sz w:val="28"/>
        </w:rPr>
        <w:t xml:space="preserve">Дергачевского </w:t>
      </w:r>
      <w:r>
        <w:rPr>
          <w:b w:val="1"/>
          <w:i w:val="1"/>
          <w:sz w:val="28"/>
        </w:rPr>
        <w:t>муниципального района</w:t>
      </w:r>
      <w:r>
        <w:rPr>
          <w:sz w:val="28"/>
        </w:rPr>
        <w:t xml:space="preserve"> Саратовской области, по принципу «одного окна» осуществляет  инвестиционный уполномоченный  администрации района  (далее – уполномоченный).</w:t>
      </w:r>
    </w:p>
    <w:p w14:paraId="2B000000">
      <w:pPr>
        <w:widowControl w:val="0"/>
        <w:numPr>
          <w:ilvl w:val="1"/>
          <w:numId w:val="1"/>
        </w:numPr>
        <w:ind w:firstLine="284"/>
        <w:jc w:val="left"/>
        <w:rPr>
          <w:sz w:val="28"/>
        </w:rPr>
      </w:pPr>
      <w:r>
        <w:rPr>
          <w:color w:val="000000"/>
          <w:sz w:val="28"/>
        </w:rPr>
        <w:t>Основные понятия, используемые в настоящем Регламенте:</w:t>
      </w:r>
    </w:p>
    <w:p w14:paraId="2C000000">
      <w:pPr>
        <w:ind w:firstLine="709"/>
        <w:jc w:val="left"/>
        <w:rPr>
          <w:sz w:val="28"/>
        </w:rPr>
      </w:pPr>
      <w:r>
        <w:rPr>
          <w:sz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2D000000">
      <w:pPr>
        <w:widowControl w:val="0"/>
        <w:spacing w:after="300"/>
        <w:ind w:firstLine="709"/>
        <w:jc w:val="left"/>
        <w:rPr>
          <w:sz w:val="28"/>
        </w:rPr>
      </w:pPr>
      <w:r>
        <w:rPr>
          <w:sz w:val="28"/>
        </w:rPr>
        <w:t xml:space="preserve">инвесторы – индивидуальные предприниматели или юридические лица,  планирующие или осуществляющие на территории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в соответствии с законодательством Российской Федерации и Саратовской области капитальные вложения с использованием собственных и (или) привлечённых средств;</w:t>
      </w:r>
    </w:p>
    <w:p w14:paraId="2E000000">
      <w:pPr>
        <w:widowControl w:val="0"/>
        <w:ind w:firstLine="567"/>
        <w:jc w:val="left"/>
        <w:rPr>
          <w:sz w:val="28"/>
        </w:rPr>
      </w:pPr>
      <w:r>
        <w:rPr>
          <w:color w:val="000000"/>
          <w:sz w:val="28"/>
        </w:rPr>
        <w:t>инициатор инвестиционного проекта - физическое или юридическое лицо, представляющее интересы  инвестора в рамках реализации  инвестиционного проекта на территории муниципального района;</w:t>
      </w:r>
    </w:p>
    <w:p w14:paraId="2F000000">
      <w:pPr>
        <w:widowControl w:val="0"/>
        <w:ind w:firstLine="426"/>
        <w:jc w:val="left"/>
        <w:rPr>
          <w:sz w:val="28"/>
        </w:rPr>
      </w:pPr>
      <w:r>
        <w:rPr>
          <w:color w:val="000000"/>
          <w:sz w:val="28"/>
        </w:rPr>
        <w:t>структурное подразделение администрации района – подразделение соответствующей отраслевой принадлежности вида экономической деятельности, в рамках которого реализуется и (или) планируется к реализации инвестиционный проект;</w:t>
      </w:r>
    </w:p>
    <w:p w14:paraId="30000000">
      <w:pPr>
        <w:widowControl w:val="0"/>
        <w:ind w:firstLine="284"/>
        <w:jc w:val="left"/>
        <w:rPr>
          <w:sz w:val="28"/>
        </w:rPr>
      </w:pPr>
      <w:r>
        <w:rPr>
          <w:color w:val="000000"/>
          <w:sz w:val="28"/>
        </w:rPr>
        <w:t>инвестиционная площадка - недвижимое имущество, потенциально являющееся местом реализации инвестиционного проекта;</w:t>
      </w:r>
    </w:p>
    <w:p w14:paraId="31000000">
      <w:pPr>
        <w:widowControl w:val="0"/>
        <w:ind w:firstLine="426"/>
        <w:jc w:val="left"/>
        <w:rPr>
          <w:sz w:val="28"/>
        </w:rPr>
      </w:pPr>
      <w:r>
        <w:rPr>
          <w:color w:val="000000"/>
          <w:sz w:val="28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муниципального района, осуществляемых  инвестиционным уполномоченным и  структурными подразделениями администрации района  на протяжении всего срока реализации инвестиционного проекта.</w:t>
      </w:r>
    </w:p>
    <w:p w14:paraId="32000000">
      <w:pPr>
        <w:widowControl w:val="0"/>
        <w:ind w:firstLine="426"/>
        <w:jc w:val="left"/>
        <w:rPr>
          <w:sz w:val="28"/>
        </w:rPr>
      </w:pPr>
      <w:r>
        <w:rPr>
          <w:color w:val="000000"/>
          <w:sz w:val="28"/>
        </w:rPr>
        <w:t>принцип «одного окна» - механизм оказания содействия инициатору инвестиционного проекта (инвестору) основанный на унификации порядка взаимодействия участников сопровождения инвестиционного проекта между собой, а также  с инициатором инвестиционного проекта (инвестором).</w:t>
      </w:r>
    </w:p>
    <w:p w14:paraId="33000000">
      <w:pPr>
        <w:widowControl w:val="0"/>
        <w:numPr>
          <w:ilvl w:val="1"/>
          <w:numId w:val="1"/>
        </w:numPr>
        <w:tabs>
          <w:tab w:leader="none" w:pos="1267" w:val="left"/>
        </w:tabs>
        <w:ind w:firstLine="760"/>
        <w:jc w:val="left"/>
        <w:rPr>
          <w:sz w:val="28"/>
        </w:rPr>
      </w:pPr>
      <w:r>
        <w:rPr>
          <w:color w:val="000000"/>
          <w:sz w:val="28"/>
        </w:rPr>
        <w:t>Сопровождение инвестиционных проектов, реализуемых и (или) планируемых к реализации на территории муниципального района,  осуществляется  в соответствии с законодательством 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поддержки, содействия в организации реализации инвестиционных проектов инвестиционным уполномоченным  и структурными подразделениями администрации района в соответствии 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14:paraId="34000000">
      <w:pPr>
        <w:widowControl w:val="0"/>
        <w:ind w:firstLine="1420"/>
        <w:jc w:val="left"/>
        <w:rPr>
          <w:sz w:val="28"/>
        </w:rPr>
      </w:pPr>
      <w:r>
        <w:rPr>
          <w:color w:val="000000"/>
          <w:sz w:val="28"/>
        </w:rPr>
        <w:t xml:space="preserve">своевременное получение инициатором инвестиционного проекта и (или) инвестором необходимых согласований и разрешений в органах местного самоуправления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 xml:space="preserve"> в соответствии с их компетенцией;</w:t>
      </w:r>
    </w:p>
    <w:p w14:paraId="35000000">
      <w:pPr>
        <w:widowControl w:val="0"/>
        <w:ind w:firstLine="1420"/>
        <w:jc w:val="left"/>
        <w:rPr>
          <w:sz w:val="28"/>
        </w:rPr>
      </w:pPr>
      <w:r>
        <w:rPr>
          <w:color w:val="000000"/>
          <w:sz w:val="28"/>
        </w:rPr>
        <w:t xml:space="preserve">поддержку в пределах компетенции ходатайств и обращений инициатора инвестиционного проекта и (или) инвестора в органы местного самоуправления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>;</w:t>
      </w:r>
    </w:p>
    <w:p w14:paraId="36000000">
      <w:pPr>
        <w:widowControl w:val="0"/>
        <w:ind w:firstLine="1440"/>
        <w:jc w:val="left"/>
        <w:rPr>
          <w:sz w:val="28"/>
        </w:rPr>
      </w:pPr>
      <w:r>
        <w:rPr>
          <w:color w:val="000000"/>
          <w:sz w:val="28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37000000">
      <w:pPr>
        <w:widowControl w:val="0"/>
        <w:ind w:firstLine="1440"/>
        <w:jc w:val="left"/>
        <w:rPr>
          <w:sz w:val="28"/>
        </w:rPr>
      </w:pPr>
      <w:r>
        <w:rPr>
          <w:color w:val="000000"/>
          <w:sz w:val="28"/>
        </w:rPr>
        <w:t xml:space="preserve">своевременное информирование инициаторов инвестиционных проектов и (или) инвесторов о новых формах государственной (муниципальной) поддержки инвестиционной деятельности, предоставляемых на территории муниципального района в соответствии с нормативными правовыми актами Российской Федерации, Саратовской области и муниципальными правовыми актами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color w:val="000000"/>
          <w:sz w:val="28"/>
        </w:rPr>
        <w:t>, о возможных способах повышения квалификации и программах переподготовки кадров для реализации инвестиционного проекта, а также о планируемых выставках различных уровней;</w:t>
      </w:r>
    </w:p>
    <w:p w14:paraId="38000000">
      <w:pPr>
        <w:widowControl w:val="0"/>
        <w:ind w:firstLine="1440"/>
        <w:jc w:val="left"/>
        <w:rPr>
          <w:sz w:val="28"/>
        </w:rPr>
      </w:pPr>
      <w:r>
        <w:rPr>
          <w:color w:val="000000"/>
          <w:sz w:val="28"/>
        </w:rPr>
        <w:t>своевременное рассмотрение инвестиционных проектов, реализуемых и (или) планируемых к реализации на территории района на заседании Совета по инвестициям при главе администрации (далее - Совет инвестиций);</w:t>
      </w:r>
    </w:p>
    <w:p w14:paraId="39000000">
      <w:pPr>
        <w:widowControl w:val="0"/>
        <w:ind w:firstLine="1440"/>
        <w:jc w:val="left"/>
        <w:rPr>
          <w:sz w:val="28"/>
        </w:rPr>
      </w:pPr>
      <w:r>
        <w:rPr>
          <w:color w:val="000000"/>
          <w:sz w:val="28"/>
        </w:rPr>
        <w:t>подготовку предложений и организацию предоставления мер муниципальной поддержки и (или) использование механизмов государственно-частного партнерства.</w:t>
      </w:r>
    </w:p>
    <w:p w14:paraId="3A000000">
      <w:pPr>
        <w:widowControl w:val="0"/>
        <w:numPr>
          <w:ilvl w:val="1"/>
          <w:numId w:val="1"/>
        </w:numPr>
        <w:ind w:firstLine="1440"/>
        <w:jc w:val="left"/>
        <w:rPr>
          <w:sz w:val="28"/>
        </w:rPr>
      </w:pPr>
      <w:r>
        <w:rPr>
          <w:sz w:val="28"/>
        </w:rPr>
        <w:t xml:space="preserve"> Сопровождение инвестиционного проекта осуществляется структурными  подразделениями администрации района в соответствии с регламентом  по сопровождению инвестиционных проектов по принципу «одного окна», в следующих формах: </w:t>
      </w:r>
    </w:p>
    <w:p w14:paraId="3B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консультирование инвестора по вопросам, связанным с реализацией инвестиционного проекта; </w:t>
      </w:r>
    </w:p>
    <w:p w14:paraId="3C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подбор инвестиционных площадок для реализации инвестиционного проекта; </w:t>
      </w:r>
    </w:p>
    <w:p w14:paraId="3D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информирование об инвестиционных возможностях и инвестиционном потенциале области и муниципальных районов и городских округов области; </w:t>
      </w:r>
    </w:p>
    <w:p w14:paraId="3E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информирование о мерах государственной поддержки инвестиционной деятельности в области в соответствии с законодательством Российской Федерации и области; </w:t>
      </w:r>
    </w:p>
    <w:p w14:paraId="3F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организация взаимодействия инвесторов с территориальными органами федеральных органов исполнительной власти, исполнительными органами области, органами местного самоуправления области, ресурсоснабжающими, кредитными и иными организациями по вопросам проведения подготовительных, согласительных и разрешительных процедур в ходе подготовки и реализации инвестиционного проекта; </w:t>
      </w:r>
    </w:p>
    <w:p w14:paraId="40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организация взаимодействия инвестора с негосударственными институтами поддержки инвестиционной деятельности; </w:t>
      </w:r>
    </w:p>
    <w:p w14:paraId="41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- содействие в поиске потенциальных партнеров для реализации инвестиционного проекта. </w:t>
      </w:r>
    </w:p>
    <w:p w14:paraId="42000000">
      <w:pPr>
        <w:widowControl w:val="0"/>
        <w:ind/>
        <w:jc w:val="left"/>
        <w:rPr>
          <w:sz w:val="28"/>
        </w:rPr>
      </w:pPr>
      <w:r>
        <w:rPr>
          <w:sz w:val="28"/>
        </w:rPr>
        <w:t>1.8.  Сопровождение инвестиционного проекта осуществляется на безвозмездной основе</w:t>
      </w:r>
    </w:p>
    <w:p w14:paraId="43000000">
      <w:pPr>
        <w:widowControl w:val="0"/>
        <w:numPr>
          <w:ilvl w:val="0"/>
          <w:numId w:val="1"/>
        </w:numPr>
        <w:tabs>
          <w:tab w:leader="none" w:pos="332" w:val="left"/>
        </w:tabs>
        <w:spacing w:after="320"/>
        <w:ind/>
        <w:jc w:val="left"/>
        <w:rPr>
          <w:sz w:val="28"/>
        </w:rPr>
      </w:pPr>
      <w:r>
        <w:rPr>
          <w:b w:val="1"/>
          <w:color w:val="000000"/>
          <w:sz w:val="28"/>
        </w:rPr>
        <w:t>Сопровождение инвестиционных проектов</w:t>
      </w:r>
    </w:p>
    <w:p w14:paraId="44000000">
      <w:pPr>
        <w:widowControl w:val="0"/>
        <w:numPr>
          <w:ilvl w:val="1"/>
          <w:numId w:val="1"/>
        </w:numPr>
        <w:tabs>
          <w:tab w:leader="none" w:pos="1244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 xml:space="preserve">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 района                             и представление  заявки инициатора инвестиционного проекта (инвестора), поданной по форме согласно приложению к настоящему Регламенту (далее - заявка)  размещенному на официальном сайте администрации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</w:t>
      </w:r>
      <w:r>
        <w:rPr>
          <w:rStyle w:val="Style_3_ch"/>
          <w:sz w:val="28"/>
        </w:rPr>
        <w:t xml:space="preserve">__________________ </w:t>
      </w:r>
      <w:r>
        <w:rPr>
          <w:color w:val="000000"/>
          <w:sz w:val="28"/>
        </w:rPr>
        <w:t>/</w:t>
      </w:r>
      <w:r>
        <w:rPr>
          <w:color w:val="000000"/>
          <w:sz w:val="28"/>
          <w:u w:val="single"/>
        </w:rPr>
        <w:t>(далее - официальный сайт)</w:t>
      </w:r>
      <w:r>
        <w:rPr>
          <w:color w:val="000000"/>
          <w:sz w:val="28"/>
        </w:rPr>
        <w:t xml:space="preserve">, </w:t>
      </w:r>
      <w:r>
        <w:rPr>
          <w:b w:val="1"/>
          <w:i w:val="1"/>
          <w:color w:val="000000"/>
          <w:sz w:val="28"/>
        </w:rPr>
        <w:t>в разделе «Инвестиционный портал»</w:t>
      </w:r>
      <w:r>
        <w:rPr>
          <w:b w:val="1"/>
          <w:i w:val="1"/>
          <w:color w:val="000000"/>
          <w:sz w:val="28"/>
        </w:rPr>
        <w:t xml:space="preserve"> или иное наименование</w:t>
      </w:r>
      <w:r>
        <w:rPr>
          <w:color w:val="000000"/>
          <w:sz w:val="28"/>
        </w:rPr>
        <w:t>.</w:t>
      </w:r>
    </w:p>
    <w:p w14:paraId="45000000">
      <w:pPr>
        <w:ind/>
        <w:jc w:val="left"/>
        <w:rPr>
          <w:sz w:val="28"/>
        </w:rPr>
      </w:pPr>
      <w:r>
        <w:rPr>
          <w:color w:val="000000"/>
          <w:sz w:val="28"/>
        </w:rPr>
        <w:t xml:space="preserve">Заявка подается инициатором инвестиционного проекта и (или) инвестором (далее — заявитель) на бумажном носителе , либо направляется по электронной почте на адрес Администрации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e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mail</w:t>
      </w:r>
      <w:r>
        <w:rPr>
          <w:color w:val="000000"/>
          <w:sz w:val="28"/>
        </w:rPr>
        <w:t xml:space="preserve">:  </w:t>
      </w:r>
      <w:r>
        <w:rPr>
          <w:rStyle w:val="Style_3_ch"/>
          <w:sz w:val="28"/>
        </w:rPr>
        <w:t xml:space="preserve">__________________ </w:t>
      </w:r>
      <w:r>
        <w:rPr>
          <w:color w:val="000000"/>
          <w:sz w:val="28"/>
        </w:rPr>
        <w:t>)</w:t>
      </w:r>
    </w:p>
    <w:p w14:paraId="46000000">
      <w:pPr>
        <w:ind/>
        <w:jc w:val="left"/>
        <w:rPr>
          <w:color w:val="000000"/>
          <w:sz w:val="28"/>
        </w:rPr>
      </w:pPr>
    </w:p>
    <w:p w14:paraId="47000000">
      <w:pPr>
        <w:widowControl w:val="0"/>
        <w:numPr>
          <w:ilvl w:val="1"/>
          <w:numId w:val="1"/>
        </w:numPr>
        <w:tabs>
          <w:tab w:leader="none" w:pos="1244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Администрация муниципального района при поступлении заявки осуществляет ее регистрацию в срок не более трех рабочих дней со дня ее поступления и определяет структурное подразделение  для осуществления сопровождения инвестиционного проекта.</w:t>
      </w:r>
    </w:p>
    <w:p w14:paraId="48000000">
      <w:pPr>
        <w:widowControl w:val="0"/>
        <w:numPr>
          <w:ilvl w:val="1"/>
          <w:numId w:val="1"/>
        </w:numPr>
        <w:tabs>
          <w:tab w:leader="none" w:pos="1244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Структурное подразделение администрации района  в течение трех рабочих дней со дня получения Заявки в работу осуществляет следующие действия:</w:t>
      </w:r>
    </w:p>
    <w:p w14:paraId="49000000">
      <w:pPr>
        <w:widowControl w:val="0"/>
        <w:ind w:firstLine="720"/>
        <w:jc w:val="left"/>
        <w:rPr>
          <w:sz w:val="28"/>
        </w:rPr>
      </w:pPr>
      <w:r>
        <w:rPr>
          <w:color w:val="000000"/>
          <w:sz w:val="28"/>
        </w:rPr>
        <w:t>- производит предварительное рассмотрение заявки, в ходе которого устанавливает полноту заполнения всех разделов заявки;</w:t>
      </w:r>
    </w:p>
    <w:p w14:paraId="4A000000">
      <w:pPr>
        <w:widowControl w:val="0"/>
        <w:ind w:firstLine="720"/>
        <w:jc w:val="left"/>
        <w:rPr>
          <w:sz w:val="28"/>
        </w:rPr>
      </w:pPr>
      <w:r>
        <w:rPr>
          <w:color w:val="000000"/>
          <w:sz w:val="28"/>
        </w:rPr>
        <w:t>- 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14:paraId="4B000000">
      <w:pPr>
        <w:widowControl w:val="0"/>
        <w:numPr>
          <w:ilvl w:val="1"/>
          <w:numId w:val="1"/>
        </w:numPr>
        <w:tabs>
          <w:tab w:leader="none" w:pos="1234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структурным подразделением заявки в работу. Доработанная заявка возвращается заявителем в администрацию муниципального района в соответствии с пунктом 2.1 настоящего Регламента.</w:t>
      </w:r>
    </w:p>
    <w:p w14:paraId="4C000000">
      <w:pPr>
        <w:widowControl w:val="0"/>
        <w:numPr>
          <w:ilvl w:val="1"/>
          <w:numId w:val="1"/>
        </w:numPr>
        <w:tabs>
          <w:tab w:leader="none" w:pos="1234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Структурное подразделение администрации района 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сопровождение инвестиционного проекта в пределах своей компетенции.</w:t>
      </w:r>
    </w:p>
    <w:p w14:paraId="4D000000">
      <w:pPr>
        <w:widowControl w:val="0"/>
        <w:numPr>
          <w:ilvl w:val="1"/>
          <w:numId w:val="1"/>
        </w:numPr>
        <w:tabs>
          <w:tab w:leader="none" w:pos="1230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Структурное подразделение администрации района  в течение семи рабочих дней со дня получения заявки осуществляет подготовку информации о возможных мерах государственной (муниципальной) поддержки, о перечне документов, необходимых для ее получения и обеспечивает направление соответствующей информации в письменной форме заявителю.</w:t>
      </w:r>
    </w:p>
    <w:p w14:paraId="4E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Администрация муниципального района по просьбе заявителя в пределах компетенции оказывает содействие в организации проведения презентационных мероприятий, путем предоставления помещений и приглашения на данные мероприятия хозяйствующих субъектов.</w:t>
      </w:r>
    </w:p>
    <w:p w14:paraId="4F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Структурное подразделение администрации района  в течение четырнадцати рабочих дней со дня поступления заявки в работу (либо после доработки) осуществляет подбор площадки, отвечающей требованиям заявителя, в случае,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14:paraId="50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color w:val="000000"/>
          <w:sz w:val="28"/>
        </w:rPr>
        <w:t>После получения предложений по площадкам для размещения инвестиционного проекта заявитель совместно со структурным подразделением администрации района   определяют дату и время осмотра предлагаемых площадок.</w:t>
      </w:r>
    </w:p>
    <w:p w14:paraId="51000000">
      <w:pPr>
        <w:widowControl w:val="0"/>
        <w:ind w:firstLine="720"/>
        <w:jc w:val="left"/>
        <w:rPr>
          <w:sz w:val="28"/>
        </w:rPr>
      </w:pPr>
      <w:r>
        <w:rPr>
          <w:color w:val="000000"/>
          <w:sz w:val="28"/>
        </w:rPr>
        <w:t>В случае отсутствия площадки, отвечающей требованиям заявителя, структурное подразделение администрации района  осуществляет мероприятия по подбору площадки в течение срока, письменно согласованного с заявителем.</w:t>
      </w:r>
    </w:p>
    <w:p w14:paraId="52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sz w:val="28"/>
        </w:rPr>
        <w:t xml:space="preserve">В целях сопровождения инвестиционного проекта по принципу «одного окна» структурное подразделение администрации района  во взаимодействии с участниками сопровождения инвестиционного проекта может быть сформирован план мероприятий («дорожная карта») по сопровождению инвестиционного проекта согласно приложению № 2 к настоящему Регламенту  и заключено инициатором инвестиционного проекта или инвестором соглашение о сопровождении инвестиционного проекта по принципу «одного окна» с администрацией. </w:t>
      </w:r>
    </w:p>
    <w:p w14:paraId="53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sz w:val="28"/>
        </w:rPr>
        <w:t xml:space="preserve">Структурное подразделение администрации района  ежеквартально не позднее двадцатого числа месяца, следующего за отчетным кварталом, направляет инвестиционному уполномоченному  информацию о ходе реализации сопровождаемых инвестиционных проектов в соответствии с карточкой инвестиционного проекта, реализуемого и планируемого к реализации на территории </w:t>
      </w:r>
      <w:r>
        <w:rPr>
          <w:b w:val="1"/>
          <w:i w:val="1"/>
          <w:color w:val="000000"/>
          <w:sz w:val="28"/>
        </w:rPr>
        <w:t>Дергачевскогомуниципального района</w:t>
      </w:r>
      <w:r>
        <w:rPr>
          <w:sz w:val="28"/>
        </w:rPr>
        <w:t xml:space="preserve">  Саратовской области</w:t>
      </w:r>
      <w:r>
        <w:rPr>
          <w:sz w:val="28"/>
        </w:rPr>
        <w:t>, являющейся приложением № 1 к Положению</w:t>
      </w:r>
      <w:r>
        <w:rPr>
          <w:sz w:val="28"/>
        </w:rPr>
        <w:t xml:space="preserve"> о ведении информационно-аналитической базы данных инвестиционных проектов и единой информационной базы свободных производственных площадок и оборудования, территорий для застройки, утвержденному постановлением Правительства Саратовской области от 4 апреля 2008 года № 145-П. </w:t>
      </w:r>
    </w:p>
    <w:p w14:paraId="54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sz w:val="28"/>
        </w:rPr>
        <w:t xml:space="preserve"> В случае выявления в ходе сопровождения инвестиционного проекта рисков приостановления или не достижения цели инвестиционного проекта структурное подразделение администрации района  информирует инвестиционного уполномоченного о необходимости рассмотрения вопросов реализации инвестиционного проекта на заседании Совета по инвестициям при главе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Саратовской области. </w:t>
      </w:r>
    </w:p>
    <w:p w14:paraId="55000000">
      <w:pPr>
        <w:widowControl w:val="0"/>
        <w:numPr>
          <w:ilvl w:val="1"/>
          <w:numId w:val="1"/>
        </w:numPr>
        <w:tabs>
          <w:tab w:leader="none" w:pos="1402" w:val="left"/>
        </w:tabs>
        <w:ind w:firstLine="720"/>
        <w:jc w:val="left"/>
        <w:rPr>
          <w:sz w:val="28"/>
        </w:rPr>
      </w:pPr>
      <w:r>
        <w:rPr>
          <w:sz w:val="28"/>
        </w:rPr>
        <w:t xml:space="preserve"> Инвестиционный уполномоченный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обеспечивает рассмотрение информации о ходе реализации инвестиционных проектов на заседаниях Совета по инвестициям при главе </w:t>
      </w:r>
      <w:r>
        <w:rPr>
          <w:b w:val="1"/>
          <w:color w:val="000000"/>
          <w:sz w:val="28"/>
        </w:rPr>
        <w:t xml:space="preserve">Дергачевского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Саратовской области (или иное наименование)</w:t>
      </w:r>
      <w:r>
        <w:rPr>
          <w:sz w:val="28"/>
        </w:rPr>
        <w:t xml:space="preserve"> с участием структурных подразделений администрации района.</w:t>
      </w:r>
    </w:p>
    <w:p w14:paraId="56000000">
      <w:pPr>
        <w:widowControl w:val="0"/>
        <w:tabs>
          <w:tab w:leader="none" w:pos="1402" w:val="left"/>
        </w:tabs>
        <w:ind/>
        <w:jc w:val="left"/>
        <w:rPr>
          <w:sz w:val="28"/>
        </w:rPr>
      </w:pPr>
    </w:p>
    <w:p w14:paraId="57000000">
      <w:pPr>
        <w:ind/>
        <w:jc w:val="left"/>
        <w:rPr>
          <w:b w:val="1"/>
          <w:sz w:val="28"/>
        </w:rPr>
      </w:pPr>
    </w:p>
    <w:p w14:paraId="58000000">
      <w:pPr>
        <w:ind/>
        <w:jc w:val="left"/>
        <w:rPr>
          <w:b w:val="1"/>
          <w:sz w:val="28"/>
        </w:rPr>
      </w:pPr>
    </w:p>
    <w:p w14:paraId="59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b w:val="1"/>
          <w:color w:val="000000"/>
          <w:sz w:val="28"/>
        </w:rPr>
      </w:pPr>
    </w:p>
    <w:p w14:paraId="5A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b w:val="1"/>
          <w:color w:val="000000"/>
          <w:sz w:val="28"/>
        </w:rPr>
      </w:pPr>
    </w:p>
    <w:p w14:paraId="5B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5C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5D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5E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5F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60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61000000">
      <w:pPr>
        <w:widowControl w:val="0"/>
        <w:tabs>
          <w:tab w:leader="none" w:pos="1418" w:val="left"/>
        </w:tabs>
        <w:spacing w:after="960"/>
        <w:ind w:firstLine="0" w:left="1269"/>
        <w:jc w:val="left"/>
        <w:rPr>
          <w:color w:val="000000"/>
          <w:sz w:val="28"/>
        </w:rPr>
      </w:pPr>
    </w:p>
    <w:p w14:paraId="62000000">
      <w:pPr>
        <w:ind w:firstLine="0" w:left="5103"/>
        <w:jc w:val="left"/>
        <w:rPr>
          <w:sz w:val="28"/>
        </w:rPr>
      </w:pPr>
      <w:r>
        <w:rPr>
          <w:sz w:val="28"/>
        </w:rPr>
        <w:t>Приложение №1</w:t>
      </w:r>
    </w:p>
    <w:p w14:paraId="63000000">
      <w:pPr>
        <w:ind w:firstLine="0" w:left="5103"/>
        <w:jc w:val="left"/>
        <w:rPr>
          <w:sz w:val="28"/>
        </w:rPr>
      </w:pPr>
      <w:r>
        <w:rPr>
          <w:sz w:val="28"/>
        </w:rPr>
        <w:t xml:space="preserve">к Регламенту действий администрации </w:t>
      </w:r>
      <w:r>
        <w:rPr>
          <w:b w:val="1"/>
          <w:i w:val="1"/>
          <w:color w:val="000000"/>
          <w:sz w:val="28"/>
        </w:rPr>
        <w:t>Дергачевского муниципального района</w:t>
      </w:r>
      <w:r>
        <w:rPr>
          <w:sz w:val="28"/>
        </w:rPr>
        <w:t xml:space="preserve"> по сопровождению инвестиционных проектов, реализуемых и (или) планируемых к реализации на территории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Саратовской области, по принципу «одного окна»</w:t>
      </w:r>
    </w:p>
    <w:p w14:paraId="64000000">
      <w:pPr>
        <w:widowControl w:val="0"/>
        <w:spacing w:after="240"/>
        <w:ind w:firstLine="0" w:left="5460"/>
        <w:jc w:val="left"/>
        <w:rPr>
          <w:b w:val="1"/>
          <w:color w:val="000000"/>
          <w:sz w:val="28"/>
        </w:rPr>
      </w:pPr>
    </w:p>
    <w:p w14:paraId="65000000">
      <w:pPr>
        <w:ind/>
        <w:jc w:val="left"/>
        <w:rPr>
          <w:sz w:val="28"/>
        </w:rPr>
      </w:pPr>
      <w:r>
        <w:rPr>
          <w:b w:val="1"/>
          <w:sz w:val="28"/>
        </w:rPr>
        <w:t>Заявка</w:t>
      </w:r>
    </w:p>
    <w:p w14:paraId="66000000">
      <w:pPr>
        <w:ind/>
        <w:jc w:val="left"/>
        <w:rPr>
          <w:sz w:val="28"/>
        </w:rPr>
      </w:pPr>
      <w:r>
        <w:rPr>
          <w:b w:val="1"/>
          <w:sz w:val="28"/>
        </w:rPr>
        <w:t>инициатора  инвестиционного проекта (инвестора)</w:t>
      </w:r>
    </w:p>
    <w:p w14:paraId="67000000">
      <w:pPr>
        <w:ind/>
        <w:jc w:val="left"/>
        <w:rPr>
          <w:b w:val="1"/>
          <w:sz w:val="28"/>
        </w:rPr>
      </w:pPr>
    </w:p>
    <w:p w14:paraId="68000000">
      <w:pPr>
        <w:ind/>
        <w:jc w:val="left"/>
        <w:rPr>
          <w:sz w:val="28"/>
        </w:rPr>
      </w:pPr>
      <w:r>
        <w:rPr>
          <w:sz w:val="28"/>
        </w:rPr>
        <w:t xml:space="preserve">    В соответствии с регламентом действий администрации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sz w:val="28"/>
        </w:rPr>
        <w:t xml:space="preserve"> по сопровождению инвестиционных проектов, реализуемых и (или) планируемых к реализации на территории </w:t>
      </w:r>
      <w:r>
        <w:rPr>
          <w:b w:val="1"/>
          <w:i w:val="1"/>
          <w:color w:val="000000"/>
          <w:sz w:val="28"/>
        </w:rPr>
        <w:t>Дергачевскогомуниципального района</w:t>
      </w:r>
      <w:r>
        <w:rPr>
          <w:sz w:val="28"/>
        </w:rPr>
        <w:t xml:space="preserve"> Саратовской области, по принципу «одного окна» прошу принять на сопровождение инвестиционный проект, реализуемый (планируемый к реализации) на территории </w:t>
      </w:r>
      <w:r>
        <w:rPr>
          <w:b w:val="1"/>
          <w:i w:val="1"/>
          <w:color w:val="000000"/>
          <w:sz w:val="28"/>
        </w:rPr>
        <w:t>Дергачевскогомуниципального района</w:t>
      </w:r>
      <w:r>
        <w:rPr>
          <w:sz w:val="28"/>
        </w:rPr>
        <w:t xml:space="preserve">  «____________________________________________________________________________________________________________________________________________»</w:t>
      </w:r>
    </w:p>
    <w:p w14:paraId="69000000">
      <w:pPr>
        <w:ind/>
        <w:jc w:val="left"/>
        <w:rPr>
          <w:sz w:val="28"/>
        </w:rPr>
      </w:pPr>
      <w:r>
        <w:rPr>
          <w:sz w:val="28"/>
        </w:rPr>
        <w:t>(наименование инвестиционного проекта)</w:t>
      </w:r>
    </w:p>
    <w:p w14:paraId="6A000000">
      <w:pPr>
        <w:ind/>
        <w:jc w:val="left"/>
        <w:rPr>
          <w:sz w:val="28"/>
        </w:rPr>
      </w:pPr>
      <w:r>
        <w:rPr>
          <w:sz w:val="28"/>
        </w:rPr>
        <w:t xml:space="preserve">  Подтверждаю, что вся информация, содержащаяся в заявке и прилагаемых к ней документах, является достоверной. Настоящим даю согласие на обработку  содержащих в заявке персональных данных в соответствии с Федеральным законом «О персональных данных».</w:t>
      </w:r>
    </w:p>
    <w:p w14:paraId="6B000000">
      <w:pPr>
        <w:ind/>
        <w:jc w:val="left"/>
        <w:rPr>
          <w:sz w:val="28"/>
        </w:rPr>
      </w:pPr>
      <w:r>
        <w:rPr>
          <w:sz w:val="28"/>
        </w:rPr>
        <w:t xml:space="preserve">  Не возражаю против  доступа к указанной в заявке информации и приложенных к ней документов, в  том числе к бизнес – плану , всех лиц, участвующих в ее оценке.</w:t>
      </w:r>
    </w:p>
    <w:p w14:paraId="6C000000">
      <w:pPr>
        <w:ind/>
        <w:jc w:val="left"/>
        <w:rPr>
          <w:sz w:val="28"/>
        </w:rPr>
      </w:pPr>
      <w:r>
        <w:rPr>
          <w:sz w:val="28"/>
        </w:rPr>
        <w:t>К заявке приложены основные сведения об инвестиционном проекте.</w:t>
      </w:r>
    </w:p>
    <w:p w14:paraId="6D000000">
      <w:pPr>
        <w:ind/>
        <w:jc w:val="left"/>
        <w:rPr>
          <w:sz w:val="28"/>
        </w:rPr>
      </w:pPr>
    </w:p>
    <w:p w14:paraId="6E000000">
      <w:pPr>
        <w:ind/>
        <w:jc w:val="left"/>
        <w:rPr>
          <w:sz w:val="28"/>
        </w:rPr>
      </w:pPr>
      <w:r>
        <w:rPr>
          <w:color w:val="000000"/>
          <w:sz w:val="28"/>
        </w:rPr>
        <w:t>(должность уполномоченного представителя заявителя, Ф.И.О.)</w:t>
      </w:r>
    </w:p>
    <w:p w14:paraId="6F000000">
      <w:pPr>
        <w:ind/>
        <w:jc w:val="left"/>
        <w:rPr>
          <w:sz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14:paraId="70000000">
      <w:pPr>
        <w:ind/>
        <w:jc w:val="left"/>
        <w:rPr>
          <w:sz w:val="28"/>
        </w:rPr>
      </w:pPr>
      <w:r>
        <w:rPr>
          <w:color w:val="000000"/>
          <w:sz w:val="28"/>
        </w:rPr>
        <w:t>(документ, удостоверяющий полномочия действовать от имени заявителя, и его реквизиты)</w:t>
      </w:r>
    </w:p>
    <w:p w14:paraId="71000000">
      <w:pPr>
        <w:ind/>
        <w:jc w:val="left"/>
        <w:rPr>
          <w:color w:val="000000"/>
          <w:sz w:val="28"/>
        </w:rPr>
      </w:pPr>
    </w:p>
    <w:p w14:paraId="72000000">
      <w:pPr>
        <w:ind w:firstLine="0" w:left="4394"/>
        <w:jc w:val="left"/>
        <w:rPr>
          <w:sz w:val="28"/>
        </w:rPr>
      </w:pPr>
      <w:r>
        <w:rPr>
          <w:color w:val="000000"/>
          <w:sz w:val="28"/>
        </w:rPr>
        <w:t>«_________»____________20____года</w:t>
      </w:r>
    </w:p>
    <w:p w14:paraId="73000000">
      <w:pPr>
        <w:ind w:firstLine="0" w:left="5103"/>
        <w:jc w:val="left"/>
        <w:rPr>
          <w:color w:val="000000"/>
          <w:sz w:val="28"/>
        </w:rPr>
      </w:pPr>
    </w:p>
    <w:p w14:paraId="74000000">
      <w:pPr>
        <w:ind w:firstLine="0" w:left="5103"/>
        <w:jc w:val="left"/>
        <w:rPr>
          <w:sz w:val="28"/>
        </w:rPr>
      </w:pPr>
      <w:r>
        <w:rPr>
          <w:color w:val="000000"/>
          <w:sz w:val="28"/>
        </w:rPr>
        <w:t>____________   __________________</w:t>
      </w:r>
    </w:p>
    <w:p w14:paraId="75000000">
      <w:pPr>
        <w:ind w:firstLine="0" w:left="5103"/>
        <w:jc w:val="left"/>
        <w:rPr>
          <w:sz w:val="28"/>
        </w:rPr>
      </w:pPr>
      <w:r>
        <w:rPr>
          <w:color w:val="000000"/>
          <w:sz w:val="28"/>
        </w:rPr>
        <w:t>(подпись)                  (Ф.И.О.)</w:t>
      </w:r>
    </w:p>
    <w:p w14:paraId="76000000">
      <w:pPr>
        <w:ind w:firstLine="0" w:left="5103"/>
        <w:jc w:val="left"/>
        <w:rPr>
          <w:color w:val="000000"/>
          <w:sz w:val="28"/>
        </w:rPr>
      </w:pPr>
    </w:p>
    <w:p w14:paraId="77000000">
      <w:pPr>
        <w:widowControl w:val="0"/>
        <w:spacing w:after="240"/>
        <w:ind w:firstLine="0" w:left="5460"/>
        <w:jc w:val="left"/>
        <w:rPr>
          <w:b w:val="1"/>
          <w:color w:val="000000"/>
          <w:sz w:val="28"/>
        </w:rPr>
      </w:pPr>
    </w:p>
    <w:p w14:paraId="78000000">
      <w:pPr>
        <w:widowControl w:val="0"/>
        <w:spacing w:after="240"/>
        <w:ind w:firstLine="0" w:left="5460"/>
        <w:jc w:val="left"/>
        <w:rPr>
          <w:b w:val="1"/>
          <w:color w:val="000000"/>
          <w:sz w:val="28"/>
        </w:rPr>
      </w:pPr>
    </w:p>
    <w:p w14:paraId="79000000">
      <w:pPr>
        <w:widowControl w:val="0"/>
        <w:spacing w:after="240"/>
        <w:ind w:firstLine="0" w:left="5460"/>
        <w:jc w:val="left"/>
        <w:rPr>
          <w:b w:val="1"/>
          <w:color w:val="000000"/>
          <w:sz w:val="28"/>
        </w:rPr>
      </w:pPr>
    </w:p>
    <w:p w14:paraId="7A000000">
      <w:pPr>
        <w:ind w:firstLine="0" w:left="5670"/>
        <w:jc w:val="left"/>
        <w:rPr>
          <w:b w:val="1"/>
          <w:color w:val="000000"/>
          <w:sz w:val="28"/>
        </w:rPr>
      </w:pPr>
    </w:p>
    <w:p w14:paraId="7B000000">
      <w:pPr>
        <w:ind w:firstLine="0" w:left="5670"/>
        <w:jc w:val="left"/>
        <w:rPr>
          <w:sz w:val="28"/>
        </w:rPr>
      </w:pPr>
      <w:r>
        <w:rPr>
          <w:b w:val="1"/>
          <w:sz w:val="28"/>
        </w:rPr>
        <w:t>Приложение к заявке инициатора</w:t>
      </w:r>
    </w:p>
    <w:p w14:paraId="7C000000">
      <w:pPr>
        <w:ind w:firstLine="0" w:left="5670"/>
        <w:jc w:val="left"/>
        <w:rPr>
          <w:sz w:val="28"/>
        </w:rPr>
      </w:pPr>
      <w:r>
        <w:rPr>
          <w:b w:val="1"/>
          <w:sz w:val="28"/>
        </w:rPr>
        <w:t>инвестиционного проекта (инвестора)</w:t>
      </w:r>
    </w:p>
    <w:p w14:paraId="7D000000">
      <w:pPr>
        <w:widowControl w:val="0"/>
        <w:spacing w:after="240"/>
        <w:ind w:firstLine="0" w:left="5460"/>
        <w:jc w:val="left"/>
        <w:rPr>
          <w:b w:val="1"/>
          <w:color w:val="000000"/>
          <w:sz w:val="28"/>
        </w:rPr>
      </w:pPr>
    </w:p>
    <w:p w14:paraId="7E000000">
      <w:pPr>
        <w:widowControl w:val="0"/>
        <w:ind/>
        <w:jc w:val="left"/>
        <w:rPr>
          <w:sz w:val="28"/>
        </w:rPr>
      </w:pPr>
      <w:r>
        <w:rPr>
          <w:b w:val="1"/>
          <w:color w:val="000000"/>
          <w:sz w:val="28"/>
        </w:rPr>
        <w:t>Информация</w:t>
      </w:r>
    </w:p>
    <w:p w14:paraId="7F000000">
      <w:pPr>
        <w:widowControl w:val="0"/>
        <w:ind/>
        <w:jc w:val="left"/>
        <w:rPr>
          <w:sz w:val="28"/>
        </w:rPr>
      </w:pPr>
      <w:r>
        <w:rPr>
          <w:b w:val="1"/>
          <w:color w:val="000000"/>
          <w:sz w:val="28"/>
        </w:rPr>
        <w:t>инициатора инвестиционного проекта (инвестора)</w:t>
      </w:r>
    </w:p>
    <w:p w14:paraId="80000000">
      <w:pPr>
        <w:widowControl w:val="0"/>
        <w:ind/>
        <w:jc w:val="left"/>
        <w:rPr>
          <w:b w:val="1"/>
          <w:color w:val="000000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66"/>
        <w:gridCol w:w="5362"/>
        <w:gridCol w:w="4061"/>
      </w:tblGrid>
      <w:tr>
        <w:trPr>
          <w:trHeight w:hRule="exact" w:val="707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2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Полное наименование инвестиционного проекта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1116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5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Полное наименование юридического лица/Ф.И.О. (последнее при наличии) физического лица - заявителя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1287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Контактная информация юридического либо физического лица и его представителя на территории Дергачевского муниципального района Саратовской облласти.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адрес (юр./факс.) телефон (факс): </w:t>
            </w:r>
            <w:r>
              <w:rPr>
                <w:color w:val="000000"/>
                <w:sz w:val="28"/>
              </w:rPr>
              <w:t>e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mail</w:t>
            </w:r>
            <w:r>
              <w:rPr>
                <w:color w:val="000000"/>
                <w:sz w:val="28"/>
              </w:rPr>
              <w:t>:</w:t>
            </w:r>
          </w:p>
        </w:tc>
      </w:tr>
      <w:tr>
        <w:trPr>
          <w:trHeight w:hRule="exact" w:val="1269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A000000">
            <w:pPr>
              <w:widowControl w:val="0"/>
              <w:tabs>
                <w:tab w:leader="none" w:pos="1349" w:val="left"/>
                <w:tab w:leader="none" w:pos="3715" w:val="left"/>
              </w:tabs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Виды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экономической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деятельности,</w:t>
            </w:r>
          </w:p>
          <w:p w14:paraId="8B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предусмотренные инвестиционным проектом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288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D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8E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Цель проекта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710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Основные этапы реализации инвестиционного проекта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848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3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4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Место реализации инвестиционного проекта (площадка)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322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536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Требования к площадке (заполняется при отсутствии площадки и при  необходимости оказания содействия в ее поиске)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Площадь участка, га</w:t>
            </w:r>
          </w:p>
        </w:tc>
      </w:tr>
      <w:tr>
        <w:trPr>
          <w:trHeight w:hRule="exact" w:val="83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9000000">
            <w:pPr>
              <w:widowControl w:val="0"/>
              <w:tabs>
                <w:tab w:leader="none" w:pos="2942" w:val="left"/>
              </w:tabs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Ориентировочная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площадь</w:t>
            </w:r>
          </w:p>
          <w:p w14:paraId="9A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предполагаемой застройки, м 2</w:t>
            </w:r>
          </w:p>
        </w:tc>
      </w:tr>
      <w:tr>
        <w:trPr>
          <w:trHeight w:hRule="exact" w:val="35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Водоснабжение (куб. м/ч)</w:t>
            </w:r>
          </w:p>
        </w:tc>
      </w:tr>
      <w:tr>
        <w:trPr>
          <w:trHeight w:hRule="exact" w:val="3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Водоотведение (куб. м/ч)</w:t>
            </w:r>
          </w:p>
        </w:tc>
      </w:tr>
      <w:tr>
        <w:trPr>
          <w:trHeight w:hRule="exact" w:val="288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D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Электроснабжение (МВт)</w:t>
            </w:r>
          </w:p>
        </w:tc>
      </w:tr>
      <w:tr>
        <w:trPr>
          <w:trHeight w:hRule="exact" w:val="331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Газоснабжение м 3/год</w:t>
            </w:r>
          </w:p>
        </w:tc>
      </w:tr>
      <w:tr>
        <w:trPr>
          <w:trHeight w:hRule="exact" w:val="326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F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Иные требования:</w:t>
            </w:r>
          </w:p>
        </w:tc>
      </w:tr>
      <w:tr>
        <w:trPr>
          <w:trHeight w:hRule="exact" w:val="288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5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Информация о текущем статусе Заявителя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2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Срок деятельности, лет</w:t>
            </w:r>
          </w:p>
        </w:tc>
      </w:tr>
      <w:tr>
        <w:trPr>
          <w:trHeight w:hRule="exact" w:val="135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3000000">
            <w:pPr>
              <w:widowControl w:val="0"/>
              <w:tabs>
                <w:tab w:leader="none" w:pos="1046" w:val="left"/>
                <w:tab w:leader="none" w:pos="3245" w:val="left"/>
              </w:tabs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Вновь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созданное  для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целей</w:t>
            </w:r>
          </w:p>
          <w:p w14:paraId="A4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реализации</w:t>
            </w:r>
          </w:p>
          <w:p w14:paraId="A5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проекта предприятие</w:t>
            </w:r>
          </w:p>
        </w:tc>
      </w:tr>
      <w:tr>
        <w:trPr>
          <w:trHeight w:hRule="exact" w:val="1359"/>
        </w:trPr>
        <w:tc>
          <w:tcPr>
            <w:tcW w:type="dxa" w:w="56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6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536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Контактное лицо со стороны инициатора (инвестора) инвестиционного проекта (Ф.И.О., телефон, электронная почта)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8000000">
            <w:pPr>
              <w:widowControl w:val="0"/>
              <w:tabs>
                <w:tab w:leader="none" w:pos="1046" w:val="left"/>
                <w:tab w:leader="none" w:pos="3245" w:val="left"/>
              </w:tabs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288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536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Объем инвестиций по инвестиционному проекту, млн. руб.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</w:tr>
      <w:tr>
        <w:trPr>
          <w:trHeight w:hRule="exact" w:val="571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C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 том числе освоено на момент подачи заявки</w:t>
            </w:r>
          </w:p>
        </w:tc>
      </w:tr>
      <w:tr>
        <w:trPr>
          <w:trHeight w:hRule="exact" w:val="326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536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Источники инвестиций по инвестиционному проекту, млн. руб.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F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заемные средства</w:t>
            </w:r>
          </w:p>
        </w:tc>
      </w:tr>
      <w:tr>
        <w:trPr>
          <w:trHeight w:hRule="exact" w:val="312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B0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собственные средства</w:t>
            </w:r>
          </w:p>
        </w:tc>
      </w:tr>
      <w:tr>
        <w:trPr>
          <w:trHeight w:hRule="exact" w:val="336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бюджетные инвестиции</w:t>
            </w:r>
          </w:p>
        </w:tc>
      </w:tr>
      <w:tr>
        <w:trPr>
          <w:trHeight w:hRule="exact" w:val="533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type="dxa" w:w="536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Срок реализации инвестиционного проекта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Начало реализации проекта, год</w:t>
            </w:r>
          </w:p>
        </w:tc>
      </w:tr>
      <w:tr>
        <w:trPr>
          <w:trHeight w:hRule="exact" w:val="59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B5000000">
            <w:pPr>
              <w:widowControl w:val="0"/>
              <w:tabs>
                <w:tab w:leader="none" w:pos="1901" w:val="left"/>
                <w:tab w:leader="none" w:pos="2698" w:val="left"/>
                <w:tab w:leader="none" w:pos="3725" w:val="left"/>
              </w:tabs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Планируемый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год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ввода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в</w:t>
            </w:r>
          </w:p>
          <w:p w14:paraId="B6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эксплуатацию</w:t>
            </w:r>
          </w:p>
        </w:tc>
      </w:tr>
      <w:tr>
        <w:trPr>
          <w:trHeight w:hRule="exact" w:val="394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6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Планируемый год</w:t>
            </w:r>
          </w:p>
        </w:tc>
      </w:tr>
    </w:tbl>
    <w:p w14:paraId="B8000000">
      <w:pPr>
        <w:widowControl w:val="0"/>
        <w:spacing w:line="1" w:lineRule="exact"/>
        <w:ind/>
        <w:jc w:val="left"/>
        <w:rPr>
          <w:color w:val="000000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71"/>
        <w:gridCol w:w="5352"/>
        <w:gridCol w:w="4066"/>
      </w:tblGrid>
      <w:tr>
        <w:trPr>
          <w:trHeight w:hRule="exact" w:val="619"/>
        </w:trPr>
        <w:tc>
          <w:tcPr>
            <w:tcW w:type="dxa" w:w="57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B000000">
            <w:pPr>
              <w:widowControl w:val="0"/>
              <w:ind w:firstLine="160"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выхода на проектную мощность</w:t>
            </w:r>
          </w:p>
        </w:tc>
      </w:tr>
      <w:tr>
        <w:trPr>
          <w:trHeight w:hRule="exact" w:val="821"/>
        </w:trPr>
        <w:tc>
          <w:tcPr>
            <w:tcW w:type="dxa" w:w="57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Срок окупаемости инвестиционного проекта</w:t>
            </w: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Планируемый год окупаемости проекта</w:t>
            </w:r>
          </w:p>
        </w:tc>
      </w:tr>
      <w:tr>
        <w:trPr>
          <w:trHeight w:hRule="exact" w:val="893"/>
        </w:trPr>
        <w:tc>
          <w:tcPr>
            <w:tcW w:type="dxa" w:w="57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C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Прогнозируемый годовой объем производства, млн. руб.</w:t>
            </w:r>
          </w:p>
        </w:tc>
      </w:tr>
      <w:tr>
        <w:trPr>
          <w:trHeight w:hRule="exact" w:val="610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</w:tc>
        <w:tc>
          <w:tcPr>
            <w:tcW w:type="dxa" w:w="535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00000">
            <w:pPr>
              <w:widowControl w:val="0"/>
              <w:tabs>
                <w:tab w:leader="none" w:pos="1776" w:val="left"/>
                <w:tab w:leader="none" w:pos="3576" w:val="left"/>
              </w:tabs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социальной эффективности</w:t>
            </w:r>
          </w:p>
          <w:p w14:paraId="C4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инвестиционного проекта</w:t>
            </w: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Планируемое создание рабочих мест (чел.):</w:t>
            </w:r>
          </w:p>
        </w:tc>
      </w:tr>
      <w:tr>
        <w:trPr>
          <w:trHeight w:hRule="exact" w:val="31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5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C6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временных</w:t>
            </w:r>
          </w:p>
        </w:tc>
      </w:tr>
      <w:tr>
        <w:trPr>
          <w:trHeight w:hRule="exact" w:val="34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5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7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постоянных</w:t>
            </w:r>
          </w:p>
        </w:tc>
      </w:tr>
      <w:tr>
        <w:trPr>
          <w:trHeight w:hRule="exact" w:val="110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535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в том числе привлечение и использование</w:t>
            </w:r>
          </w:p>
          <w:p w14:paraId="C9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иностранной рабочей силы</w:t>
            </w:r>
          </w:p>
        </w:tc>
      </w:tr>
      <w:tr>
        <w:trPr>
          <w:trHeight w:hRule="exact" w:val="691"/>
        </w:trPr>
        <w:tc>
          <w:tcPr>
            <w:tcW w:type="dxa" w:w="57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</w:tc>
        <w:tc>
          <w:tcPr>
            <w:tcW w:type="dxa" w:w="53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Дополнительные сведения по инвестиционному проекту *</w:t>
            </w:r>
          </w:p>
        </w:tc>
        <w:tc>
          <w:tcPr>
            <w:tcW w:type="dxa" w:w="40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exact" w:val="307"/>
        </w:trPr>
        <w:tc>
          <w:tcPr>
            <w:tcW w:type="dxa" w:w="571"/>
            <w:tcBorders>
              <w:top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000000">
            <w:pPr>
              <w:widowControl w:val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9418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CE000000">
            <w:pPr>
              <w:widowControl w:val="0"/>
              <w:ind w:firstLine="0" w:left="360"/>
              <w:jc w:val="left"/>
              <w:rPr>
                <w:sz w:val="28"/>
              </w:rPr>
            </w:pPr>
            <w:r>
              <w:rPr>
                <w:color w:val="000000"/>
                <w:sz w:val="28"/>
              </w:rPr>
              <w:t>*Заполняется по инициативе заявителя.</w:t>
            </w:r>
          </w:p>
        </w:tc>
      </w:tr>
    </w:tbl>
    <w:p w14:paraId="CF000000">
      <w:pPr>
        <w:widowControl w:val="0"/>
        <w:ind/>
        <w:jc w:val="left"/>
        <w:rPr>
          <w:sz w:val="28"/>
        </w:rPr>
      </w:pPr>
      <w:r>
        <w:rPr>
          <w:color w:val="000000"/>
          <w:sz w:val="28"/>
        </w:rPr>
        <w:t xml:space="preserve"> </w:t>
      </w:r>
    </w:p>
    <w:p w14:paraId="D0000000">
      <w:pPr>
        <w:widowControl w:val="0"/>
        <w:tabs>
          <w:tab w:leader="underscore" w:pos="4397" w:val="left"/>
        </w:tabs>
        <w:ind w:firstLine="0" w:left="499"/>
        <w:jc w:val="left"/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«________» __20_____года</w:t>
      </w:r>
    </w:p>
    <w:p w14:paraId="D1000000">
      <w:pPr>
        <w:widowControl w:val="0"/>
        <w:tabs>
          <w:tab w:leader="underscore" w:pos="4397" w:val="left"/>
        </w:tabs>
        <w:ind w:firstLine="0" w:left="499"/>
        <w:jc w:val="left"/>
        <w:rPr>
          <w:color w:val="000000"/>
          <w:sz w:val="28"/>
        </w:rPr>
      </w:pPr>
    </w:p>
    <w:p w14:paraId="D2000000">
      <w:pPr>
        <w:widowControl w:val="0"/>
        <w:spacing w:after="259" w:line="1" w:lineRule="exact"/>
        <w:ind/>
        <w:jc w:val="left"/>
        <w:rPr>
          <w:color w:val="000000"/>
          <w:sz w:val="28"/>
        </w:rPr>
      </w:pPr>
    </w:p>
    <w:p w14:paraId="D3000000">
      <w:pPr>
        <w:widowControl w:val="0"/>
        <w:spacing w:after="260"/>
        <w:ind w:firstLine="520"/>
        <w:jc w:val="left"/>
        <w:rPr>
          <w:sz w:val="28"/>
        </w:rPr>
      </w:pPr>
      <w:r>
        <w:rPr>
          <w:color w:val="000000"/>
          <w:sz w:val="28"/>
        </w:rPr>
        <w:t xml:space="preserve">                                              (подпись)                            (Ф.И.О.)</w:t>
      </w:r>
    </w:p>
    <w:p w14:paraId="D4000000">
      <w:pPr>
        <w:ind/>
        <w:jc w:val="left"/>
        <w:rPr>
          <w:sz w:val="28"/>
        </w:rPr>
      </w:pPr>
      <w:r>
        <w:rPr>
          <w:b w:val="1"/>
          <w:sz w:val="28"/>
        </w:rPr>
        <w:t xml:space="preserve">Верно: </w:t>
      </w:r>
      <w:r>
        <w:rPr>
          <w:b w:val="1"/>
          <w:i w:val="1"/>
          <w:sz w:val="28"/>
          <w:u w:val="single"/>
        </w:rPr>
        <w:t xml:space="preserve">должность         </w:t>
      </w:r>
      <w:r>
        <w:rPr>
          <w:b w:val="1"/>
          <w:sz w:val="28"/>
        </w:rPr>
        <w:t xml:space="preserve">                                                                                      </w:t>
      </w:r>
      <w:r>
        <w:rPr>
          <w:b w:val="1"/>
          <w:i w:val="1"/>
          <w:sz w:val="28"/>
          <w:u w:val="single"/>
        </w:rPr>
        <w:t xml:space="preserve">    ФИО</w:t>
      </w:r>
      <w:r>
        <w:rPr>
          <w:b w:val="1"/>
          <w:sz w:val="28"/>
        </w:rPr>
        <w:t xml:space="preserve"> </w:t>
      </w:r>
    </w:p>
    <w:p w14:paraId="D500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</w:t>
      </w:r>
    </w:p>
    <w:p w14:paraId="D6000000">
      <w:pPr>
        <w:ind/>
        <w:jc w:val="left"/>
        <w:rPr>
          <w:sz w:val="28"/>
        </w:rPr>
      </w:pPr>
    </w:p>
    <w:p w14:paraId="D7000000">
      <w:pPr>
        <w:ind/>
        <w:jc w:val="left"/>
        <w:rPr>
          <w:sz w:val="28"/>
        </w:rPr>
      </w:pPr>
    </w:p>
    <w:p w14:paraId="D8000000">
      <w:pPr>
        <w:ind/>
        <w:jc w:val="left"/>
        <w:rPr>
          <w:sz w:val="28"/>
        </w:rPr>
      </w:pPr>
    </w:p>
    <w:p w14:paraId="D9000000">
      <w:pPr>
        <w:ind/>
        <w:jc w:val="left"/>
        <w:rPr>
          <w:sz w:val="28"/>
        </w:rPr>
      </w:pPr>
    </w:p>
    <w:p w14:paraId="DA000000">
      <w:pPr>
        <w:ind/>
        <w:jc w:val="left"/>
        <w:rPr>
          <w:sz w:val="28"/>
        </w:rPr>
      </w:pPr>
    </w:p>
    <w:p w14:paraId="DB000000">
      <w:pPr>
        <w:ind/>
        <w:jc w:val="left"/>
        <w:rPr>
          <w:sz w:val="28"/>
        </w:rPr>
      </w:pPr>
    </w:p>
    <w:p w14:paraId="DC000000">
      <w:pPr>
        <w:ind w:firstLine="0" w:left="5103"/>
        <w:jc w:val="left"/>
        <w:rPr>
          <w:sz w:val="28"/>
        </w:rPr>
      </w:pPr>
      <w:r>
        <w:rPr>
          <w:b w:val="1"/>
          <w:sz w:val="28"/>
        </w:rPr>
        <w:t>Приложение № 2</w:t>
      </w:r>
    </w:p>
    <w:p w14:paraId="DD000000">
      <w:pPr>
        <w:ind w:firstLine="0" w:left="5103"/>
        <w:jc w:val="left"/>
        <w:rPr>
          <w:sz w:val="28"/>
        </w:rPr>
      </w:pPr>
      <w:r>
        <w:rPr>
          <w:b w:val="1"/>
          <w:sz w:val="28"/>
        </w:rPr>
        <w:t xml:space="preserve">к Регламенту действий администрации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>муниципального района</w:t>
      </w:r>
      <w:r>
        <w:rPr>
          <w:b w:val="1"/>
          <w:sz w:val="28"/>
        </w:rPr>
        <w:t xml:space="preserve"> по сопровождению инвестиционных проектов, реализуемых и (или) планируемых к реализации на территории </w:t>
      </w:r>
      <w:r>
        <w:rPr>
          <w:b w:val="1"/>
          <w:color w:val="000000"/>
          <w:sz w:val="28"/>
        </w:rPr>
        <w:t xml:space="preserve">Дергачевского  </w:t>
      </w:r>
      <w:r>
        <w:rPr>
          <w:b w:val="1"/>
          <w:i w:val="1"/>
          <w:color w:val="000000"/>
          <w:sz w:val="28"/>
        </w:rPr>
        <w:t xml:space="preserve">муниципального района </w:t>
      </w:r>
      <w:r>
        <w:rPr>
          <w:b w:val="1"/>
          <w:sz w:val="28"/>
        </w:rPr>
        <w:t>Саратовской области по принципу «одного окна»</w:t>
      </w:r>
    </w:p>
    <w:p w14:paraId="DE000000">
      <w:pPr>
        <w:ind w:firstLine="0" w:left="5103"/>
        <w:jc w:val="left"/>
        <w:rPr>
          <w:b w:val="1"/>
          <w:sz w:val="28"/>
        </w:rPr>
      </w:pPr>
    </w:p>
    <w:p w14:paraId="DF000000">
      <w:pPr>
        <w:ind w:firstLine="0" w:left="5103"/>
        <w:jc w:val="left"/>
        <w:rPr>
          <w:sz w:val="28"/>
        </w:rPr>
      </w:pPr>
    </w:p>
    <w:p w14:paraId="E0000000">
      <w:pPr>
        <w:ind w:firstLine="284"/>
        <w:jc w:val="left"/>
        <w:rPr>
          <w:sz w:val="28"/>
        </w:rPr>
      </w:pPr>
      <w:r>
        <w:rPr>
          <w:b w:val="1"/>
          <w:sz w:val="28"/>
        </w:rPr>
        <w:t>Примерный план мероприятий («дорожная карта») по сопровождению инвестиционного проекта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7"/>
        <w:gridCol w:w="2037"/>
        <w:gridCol w:w="1919"/>
        <w:gridCol w:w="2147"/>
        <w:gridCol w:w="1907"/>
        <w:gridCol w:w="1652"/>
      </w:tblGrid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Этап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left"/>
              <w:rPr>
                <w:b w:val="1"/>
                <w:sz w:val="28"/>
              </w:rPr>
            </w:pPr>
          </w:p>
          <w:p w14:paraId="E4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Краткое описание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left"/>
              <w:rPr>
                <w:b w:val="1"/>
                <w:sz w:val="28"/>
              </w:rPr>
            </w:pPr>
          </w:p>
          <w:p w14:paraId="E6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Ответственная сторона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Срок реализации мероприятия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left"/>
              <w:rPr>
                <w:b w:val="1"/>
                <w:sz w:val="28"/>
              </w:rPr>
            </w:pPr>
          </w:p>
          <w:p w14:paraId="E9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Результат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left"/>
              <w:rPr>
                <w:b w:val="1"/>
                <w:sz w:val="28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left"/>
              <w:rPr>
                <w:b w:val="1"/>
                <w:sz w:val="28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left"/>
              <w:rPr>
                <w:b w:val="1"/>
                <w:sz w:val="28"/>
              </w:rPr>
            </w:pPr>
          </w:p>
        </w:tc>
      </w:tr>
    </w:tbl>
    <w:p w14:paraId="FC000000">
      <w:pPr>
        <w:ind w:firstLine="284"/>
        <w:jc w:val="left"/>
        <w:rPr>
          <w:b w:val="1"/>
          <w:sz w:val="28"/>
        </w:rPr>
      </w:pPr>
    </w:p>
    <w:p w14:paraId="FD000000">
      <w:pPr>
        <w:ind w:firstLine="284"/>
        <w:jc w:val="left"/>
        <w:rPr>
          <w:b w:val="1"/>
          <w:sz w:val="28"/>
        </w:rPr>
      </w:pPr>
    </w:p>
    <w:p w14:paraId="FE000000">
      <w:pPr>
        <w:ind/>
        <w:jc w:val="left"/>
        <w:rPr>
          <w:b w:val="1"/>
          <w:sz w:val="28"/>
        </w:rPr>
      </w:pPr>
    </w:p>
    <w:p w14:paraId="FF000000">
      <w:pPr>
        <w:ind/>
        <w:jc w:val="left"/>
        <w:rPr>
          <w:b w:val="1"/>
          <w:sz w:val="28"/>
        </w:rPr>
      </w:pPr>
    </w:p>
    <w:p w14:paraId="00010000">
      <w:pPr>
        <w:ind/>
        <w:jc w:val="left"/>
        <w:rPr>
          <w:sz w:val="28"/>
        </w:rPr>
      </w:pPr>
    </w:p>
    <w:p w14:paraId="01010000">
      <w:pPr>
        <w:ind/>
        <w:jc w:val="left"/>
        <w:rPr>
          <w:sz w:val="28"/>
        </w:rPr>
      </w:pPr>
      <w:r>
        <w:rPr>
          <w:b w:val="1"/>
          <w:sz w:val="28"/>
        </w:rPr>
        <w:t xml:space="preserve">Верно: </w:t>
      </w:r>
      <w:r>
        <w:rPr>
          <w:b w:val="1"/>
          <w:i w:val="1"/>
          <w:sz w:val="28"/>
          <w:u w:val="single"/>
        </w:rPr>
        <w:t xml:space="preserve">должность         </w:t>
      </w:r>
      <w:r>
        <w:rPr>
          <w:b w:val="1"/>
          <w:sz w:val="28"/>
        </w:rPr>
        <w:t xml:space="preserve">                                                                                      </w:t>
      </w:r>
      <w:r>
        <w:rPr>
          <w:b w:val="1"/>
          <w:i w:val="1"/>
          <w:sz w:val="28"/>
          <w:u w:val="single"/>
        </w:rPr>
        <w:t xml:space="preserve">    ФИО</w:t>
      </w:r>
      <w:r>
        <w:rPr>
          <w:b w:val="1"/>
          <w:sz w:val="28"/>
        </w:rPr>
        <w:t xml:space="preserve"> </w:t>
      </w:r>
    </w:p>
    <w:p w14:paraId="02010000">
      <w:pPr>
        <w:ind/>
        <w:jc w:val="left"/>
        <w:rPr>
          <w:b w:val="1"/>
          <w:sz w:val="28"/>
        </w:rPr>
      </w:pPr>
    </w:p>
    <w:p w14:paraId="0301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</w:t>
      </w:r>
    </w:p>
    <w:p w14:paraId="04010000">
      <w:pPr>
        <w:ind/>
        <w:jc w:val="left"/>
        <w:rPr>
          <w:sz w:val="28"/>
        </w:rPr>
      </w:pPr>
    </w:p>
    <w:p w14:paraId="05010000">
      <w:pPr>
        <w:ind/>
        <w:jc w:val="left"/>
        <w:rPr>
          <w:sz w:val="28"/>
        </w:rPr>
      </w:pPr>
    </w:p>
    <w:p w14:paraId="06010000">
      <w:pPr>
        <w:ind/>
        <w:jc w:val="left"/>
        <w:rPr>
          <w:sz w:val="28"/>
        </w:rPr>
      </w:pPr>
    </w:p>
    <w:p w14:paraId="07010000">
      <w:pPr>
        <w:ind/>
        <w:jc w:val="left"/>
        <w:rPr>
          <w:sz w:val="28"/>
        </w:rPr>
      </w:pPr>
    </w:p>
    <w:p w14:paraId="08010000">
      <w:pPr>
        <w:ind/>
        <w:jc w:val="left"/>
        <w:rPr>
          <w:sz w:val="28"/>
        </w:rPr>
      </w:pPr>
    </w:p>
    <w:p w14:paraId="09010000">
      <w:pPr>
        <w:ind/>
        <w:jc w:val="left"/>
        <w:rPr>
          <w:sz w:val="28"/>
        </w:rPr>
      </w:pPr>
    </w:p>
    <w:p w14:paraId="0A010000">
      <w:pPr>
        <w:ind/>
        <w:jc w:val="left"/>
        <w:rPr>
          <w:b w:val="1"/>
          <w:sz w:val="28"/>
        </w:rPr>
      </w:pPr>
    </w:p>
    <w:p w14:paraId="0B010000">
      <w:pPr>
        <w:ind/>
        <w:jc w:val="left"/>
        <w:rPr>
          <w:b w:val="1"/>
          <w:sz w:val="28"/>
        </w:rPr>
      </w:pPr>
    </w:p>
    <w:p w14:paraId="0C010000">
      <w:pPr>
        <w:ind/>
        <w:jc w:val="left"/>
        <w:rPr>
          <w:b w:val="1"/>
          <w:sz w:val="28"/>
        </w:rPr>
      </w:pPr>
    </w:p>
    <w:p w14:paraId="0D010000">
      <w:pPr>
        <w:ind/>
        <w:jc w:val="left"/>
        <w:rPr>
          <w:b w:val="1"/>
          <w:sz w:val="28"/>
        </w:rPr>
      </w:pPr>
    </w:p>
    <w:p w14:paraId="0E010000">
      <w:pPr>
        <w:ind/>
        <w:jc w:val="left"/>
        <w:rPr>
          <w:b w:val="1"/>
          <w:sz w:val="28"/>
        </w:rPr>
      </w:pPr>
    </w:p>
    <w:p w14:paraId="0F010000">
      <w:pPr>
        <w:ind/>
        <w:jc w:val="left"/>
        <w:rPr>
          <w:b w:val="1"/>
          <w:sz w:val="28"/>
        </w:rPr>
      </w:pPr>
    </w:p>
    <w:p w14:paraId="10010000">
      <w:pPr>
        <w:ind/>
        <w:jc w:val="left"/>
        <w:rPr>
          <w:b w:val="1"/>
          <w:sz w:val="28"/>
        </w:rPr>
      </w:pPr>
    </w:p>
    <w:p w14:paraId="1101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14:paraId="12010000">
      <w:pPr>
        <w:ind/>
        <w:jc w:val="left"/>
        <w:rPr>
          <w:sz w:val="28"/>
        </w:rPr>
      </w:pPr>
      <w:r>
        <w:rPr>
          <w:sz w:val="28"/>
        </w:rPr>
        <w:br w:type="page"/>
      </w:r>
    </w:p>
    <w:p w14:paraId="13010000">
      <w:pPr>
        <w:ind/>
        <w:jc w:val="left"/>
        <w:rPr>
          <w:sz w:val="28"/>
        </w:rPr>
      </w:pPr>
    </w:p>
    <w:p w14:paraId="1401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Приложение № </w:t>
      </w:r>
    </w:p>
    <w:p w14:paraId="1501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к решению ________</w:t>
      </w:r>
    </w:p>
    <w:p w14:paraId="1601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районного Собрания</w:t>
      </w:r>
    </w:p>
    <w:p w14:paraId="17010000">
      <w:pPr>
        <w:ind/>
        <w:jc w:val="left"/>
        <w:rPr>
          <w:b w:val="1"/>
          <w:sz w:val="28"/>
        </w:rPr>
      </w:pPr>
      <w:r>
        <w:rPr>
          <w:sz w:val="28"/>
        </w:rPr>
        <w:t xml:space="preserve">                                                                              от 11 августа 2025</w:t>
      </w:r>
      <w:r>
        <w:rPr>
          <w:b w:val="1"/>
          <w:sz w:val="28"/>
        </w:rPr>
        <w:t xml:space="preserve">    </w:t>
      </w:r>
    </w:p>
    <w:p w14:paraId="18010000">
      <w:pPr>
        <w:ind/>
        <w:jc w:val="left"/>
        <w:rPr>
          <w:b w:val="1"/>
          <w:sz w:val="28"/>
        </w:rPr>
      </w:pPr>
    </w:p>
    <w:p w14:paraId="19010000">
      <w:pPr>
        <w:ind/>
        <w:jc w:val="left"/>
        <w:rPr>
          <w:b w:val="1"/>
          <w:sz w:val="28"/>
        </w:rPr>
      </w:pPr>
    </w:p>
    <w:p w14:paraId="1A01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Показатели эффективности деятельности </w:t>
      </w:r>
    </w:p>
    <w:p w14:paraId="1B01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главы </w:t>
      </w:r>
      <w:r>
        <w:rPr>
          <w:sz w:val="28"/>
        </w:rPr>
        <w:t>________</w:t>
      </w:r>
      <w:r>
        <w:rPr>
          <w:b w:val="1"/>
          <w:sz w:val="28"/>
        </w:rPr>
        <w:t xml:space="preserve"> муниципального района и </w:t>
      </w:r>
    </w:p>
    <w:p w14:paraId="1C01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>инвестиционного уполномоченного района</w:t>
      </w:r>
    </w:p>
    <w:p w14:paraId="1D010000">
      <w:pPr>
        <w:ind/>
        <w:jc w:val="left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674"/>
        <w:gridCol w:w="4091"/>
        <w:gridCol w:w="1264"/>
        <w:gridCol w:w="1274"/>
        <w:gridCol w:w="1134"/>
        <w:gridCol w:w="1133"/>
      </w:tblGrid>
      <w:tr>
        <w:tc>
          <w:tcPr>
            <w:tcW w:type="dxa" w:w="674"/>
          </w:tcPr>
          <w:p w14:paraId="1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4091"/>
          </w:tcPr>
          <w:p w14:paraId="20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type="dxa" w:w="1264"/>
          </w:tcPr>
          <w:p w14:paraId="2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  <w:p w14:paraId="22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type="dxa" w:w="1274"/>
          </w:tcPr>
          <w:p w14:paraId="23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  <w:p w14:paraId="24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1134"/>
          </w:tcPr>
          <w:p w14:paraId="25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Факт</w:t>
            </w:r>
          </w:p>
          <w:p w14:paraId="26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type="dxa" w:w="1133"/>
          </w:tcPr>
          <w:p w14:paraId="27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14:paraId="28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14:paraId="29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2A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091"/>
          </w:tcPr>
          <w:p w14:paraId="2B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Количество реализованных проектов  на территории Дергачевского муниципального района Саратовской области в течение трех лет предшествующих текущему году.</w:t>
            </w:r>
          </w:p>
        </w:tc>
        <w:tc>
          <w:tcPr>
            <w:tcW w:type="dxa" w:w="1264"/>
          </w:tcPr>
          <w:p w14:paraId="2C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2D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2E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2F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30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091"/>
          </w:tcPr>
          <w:p w14:paraId="3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Количество инвестиционных проектов, реализуемых и планируемых к реализации на территории Дергачевского муниципального района в 2025году (ед.)</w:t>
            </w:r>
          </w:p>
        </w:tc>
        <w:tc>
          <w:tcPr>
            <w:tcW w:type="dxa" w:w="1264"/>
          </w:tcPr>
          <w:p w14:paraId="32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33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34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35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36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091"/>
          </w:tcPr>
          <w:p w14:paraId="37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Объем инвестиций, направленных на реализацию инвестиционных проектов на территории муниципального района в течени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трех лет, предшествующих текущему году, в расчете на 1 жителя (</w:t>
            </w:r>
            <w:r>
              <w:rPr>
                <w:sz w:val="28"/>
              </w:rPr>
              <w:t>руб</w:t>
            </w:r>
            <w:r>
              <w:rPr>
                <w:sz w:val="28"/>
              </w:rPr>
              <w:t>)</w:t>
            </w:r>
          </w:p>
        </w:tc>
        <w:tc>
          <w:tcPr>
            <w:tcW w:type="dxa" w:w="1264"/>
          </w:tcPr>
          <w:p w14:paraId="38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39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3A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3B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3C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091"/>
          </w:tcPr>
          <w:p w14:paraId="3D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Проведение встреч с потенциальными инвесторами</w:t>
            </w:r>
          </w:p>
        </w:tc>
        <w:tc>
          <w:tcPr>
            <w:tcW w:type="dxa" w:w="1264"/>
          </w:tcPr>
          <w:p w14:paraId="3E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3F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40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41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42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091"/>
          </w:tcPr>
          <w:p w14:paraId="43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Подбор частного недвижимого имущества для использования в качестве потенциальных инвестиционных площадо</w:t>
            </w:r>
            <w:r>
              <w:rPr>
                <w:sz w:val="28"/>
              </w:rPr>
              <w:t>к(</w:t>
            </w:r>
            <w:r>
              <w:rPr>
                <w:sz w:val="28"/>
              </w:rPr>
              <w:t>ед.)</w:t>
            </w:r>
          </w:p>
        </w:tc>
        <w:tc>
          <w:tcPr>
            <w:tcW w:type="dxa" w:w="1264"/>
          </w:tcPr>
          <w:p w14:paraId="44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45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46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47010000">
            <w:pPr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674"/>
          </w:tcPr>
          <w:p w14:paraId="48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091"/>
          </w:tcPr>
          <w:p w14:paraId="4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 новых инвестиционных площадок</w:t>
            </w:r>
          </w:p>
        </w:tc>
        <w:tc>
          <w:tcPr>
            <w:tcW w:type="dxa" w:w="1264"/>
          </w:tcPr>
          <w:p w14:paraId="4A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274"/>
          </w:tcPr>
          <w:p w14:paraId="4B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4"/>
          </w:tcPr>
          <w:p w14:paraId="4C010000">
            <w:pPr>
              <w:ind/>
              <w:jc w:val="left"/>
              <w:rPr>
                <w:sz w:val="28"/>
              </w:rPr>
            </w:pPr>
          </w:p>
        </w:tc>
        <w:tc>
          <w:tcPr>
            <w:tcW w:type="dxa" w:w="1133"/>
          </w:tcPr>
          <w:p w14:paraId="4D010000">
            <w:pPr>
              <w:ind/>
              <w:jc w:val="left"/>
              <w:rPr>
                <w:sz w:val="28"/>
              </w:rPr>
            </w:pPr>
          </w:p>
        </w:tc>
      </w:tr>
    </w:tbl>
    <w:p w14:paraId="4E010000">
      <w:pPr>
        <w:ind/>
        <w:jc w:val="left"/>
        <w:rPr>
          <w:b w:val="1"/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14:paraId="4F010000">
      <w:pPr>
        <w:ind/>
        <w:jc w:val="left"/>
        <w:rPr>
          <w:b w:val="1"/>
          <w:sz w:val="28"/>
        </w:rPr>
      </w:pPr>
    </w:p>
    <w:p w14:paraId="50010000">
      <w:pPr>
        <w:ind/>
        <w:jc w:val="left"/>
        <w:rPr>
          <w:b w:val="1"/>
          <w:sz w:val="28"/>
        </w:rPr>
      </w:pPr>
    </w:p>
    <w:p w14:paraId="51010000">
      <w:pPr>
        <w:ind/>
        <w:jc w:val="left"/>
        <w:rPr>
          <w:b w:val="1"/>
          <w:sz w:val="28"/>
        </w:rPr>
      </w:pPr>
    </w:p>
    <w:p w14:paraId="52010000">
      <w:pPr>
        <w:ind/>
        <w:jc w:val="left"/>
        <w:rPr>
          <w:b w:val="1"/>
          <w:sz w:val="28"/>
        </w:rPr>
      </w:pPr>
    </w:p>
    <w:p w14:paraId="53010000">
      <w:pPr>
        <w:ind/>
        <w:jc w:val="left"/>
        <w:rPr>
          <w:sz w:val="28"/>
        </w:rPr>
      </w:pPr>
    </w:p>
    <w:sectPr>
      <w:pgSz w:h="16838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5"/>
    <w:next w:val="Style_5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5_ch"/>
    <w:link w:val="Style_9"/>
  </w:style>
  <w:style w:styleId="Style_10" w:type="paragraph">
    <w:name w:val="toc 7"/>
    <w:basedOn w:val="Style_5"/>
    <w:next w:val="Style_5"/>
    <w:link w:val="Style_10_ch"/>
    <w:uiPriority w:val="39"/>
    <w:pPr>
      <w:spacing w:after="57"/>
      <w:ind w:firstLine="0" w:left="1701"/>
    </w:pPr>
  </w:style>
  <w:style w:styleId="Style_10_ch" w:type="character">
    <w:name w:val="toc 7"/>
    <w:basedOn w:val="Style_5_ch"/>
    <w:link w:val="Style_10"/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5_ch"/>
    <w:link w:val="Style_11"/>
    <w:rPr>
      <w:rFonts w:ascii="Arial" w:hAnsi="Arial"/>
      <w:sz w:val="30"/>
    </w:rPr>
  </w:style>
  <w:style w:styleId="Style_12" w:type="paragraph">
    <w:name w:val="heading 9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5_ch"/>
    <w:link w:val="Style_12"/>
    <w:rPr>
      <w:rFonts w:ascii="Arial" w:hAnsi="Arial"/>
      <w:i w:val="1"/>
      <w:sz w:val="21"/>
    </w:rPr>
  </w:style>
  <w:style w:styleId="Style_13" w:type="paragraph">
    <w:name w:val="TOC Heading"/>
    <w:link w:val="Style_13_ch"/>
  </w:style>
  <w:style w:styleId="Style_13_ch" w:type="character">
    <w:name w:val="TOC Heading"/>
    <w:link w:val="Style_13"/>
  </w:style>
  <w:style w:styleId="Style_14" w:type="paragraph">
    <w:name w:val="toc 3"/>
    <w:basedOn w:val="Style_5"/>
    <w:next w:val="Style_5"/>
    <w:link w:val="Style_14_ch"/>
    <w:uiPriority w:val="39"/>
    <w:pPr>
      <w:spacing w:after="57"/>
      <w:ind w:firstLine="0" w:left="567"/>
    </w:pPr>
  </w:style>
  <w:style w:styleId="Style_14_ch" w:type="character">
    <w:name w:val="toc 3"/>
    <w:basedOn w:val="Style_5_ch"/>
    <w:link w:val="Style_14"/>
  </w:style>
  <w:style w:styleId="Style_15" w:type="paragraph">
    <w:name w:val="endnote text"/>
    <w:basedOn w:val="Style_5"/>
    <w:link w:val="Style_15_ch"/>
    <w:rPr>
      <w:sz w:val="20"/>
    </w:rPr>
  </w:style>
  <w:style w:styleId="Style_15_ch" w:type="character">
    <w:name w:val="endnote text"/>
    <w:basedOn w:val="Style_5_ch"/>
    <w:link w:val="Style_15"/>
    <w:rPr>
      <w:sz w:val="20"/>
    </w:rPr>
  </w:style>
  <w:style w:styleId="Style_16" w:type="paragraph">
    <w:name w:val="heading 5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5_ch"/>
    <w:link w:val="Style_16"/>
    <w:rPr>
      <w:rFonts w:ascii="Arial" w:hAnsi="Arial"/>
      <w:b w:val="1"/>
      <w:sz w:val="24"/>
    </w:rPr>
  </w:style>
  <w:style w:styleId="Style_17" w:type="paragraph">
    <w:name w:val="List Paragraph"/>
    <w:basedOn w:val="Style_5"/>
    <w:link w:val="Style_17_ch"/>
    <w:pPr>
      <w:ind w:firstLine="0" w:left="720"/>
      <w:contextualSpacing w:val="1"/>
    </w:pPr>
  </w:style>
  <w:style w:styleId="Style_17_ch" w:type="character">
    <w:name w:val="List Paragraph"/>
    <w:basedOn w:val="Style_5_ch"/>
    <w:link w:val="Style_17"/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_ch" w:type="character">
    <w:name w:val="heading 1"/>
    <w:basedOn w:val="Style_5_ch"/>
    <w:link w:val="Style_1"/>
    <w:rPr>
      <w:rFonts w:ascii="Arial" w:hAnsi="Arial"/>
      <w:sz w:val="40"/>
    </w:rPr>
  </w:style>
  <w:style w:styleId="Style_3" w:type="paragraph">
    <w:name w:val="Hyperlink"/>
    <w:link w:val="Style_3_ch"/>
    <w:rPr>
      <w:color w:themeColor="hyperlink" w:val="0000FF"/>
      <w:u w:val="single"/>
    </w:rPr>
  </w:style>
  <w:style w:styleId="Style_3_ch" w:type="character">
    <w:name w:val="Hyperlink"/>
    <w:link w:val="Style_3"/>
    <w:rPr>
      <w:color w:themeColor="hyperlink" w:val="0000FF"/>
      <w:u w:val="single"/>
    </w:rPr>
  </w:style>
  <w:style w:styleId="Style_18" w:type="paragraph">
    <w:name w:val="Footnote"/>
    <w:basedOn w:val="Style_5"/>
    <w:link w:val="Style_18_ch"/>
    <w:pPr>
      <w:spacing w:after="40"/>
      <w:ind/>
    </w:pPr>
    <w:rPr>
      <w:sz w:val="18"/>
    </w:rPr>
  </w:style>
  <w:style w:styleId="Style_18_ch" w:type="character">
    <w:name w:val="Footnote"/>
    <w:basedOn w:val="Style_5_ch"/>
    <w:link w:val="Style_18"/>
    <w:rPr>
      <w:sz w:val="18"/>
    </w:rPr>
  </w:style>
  <w:style w:styleId="Style_19" w:type="paragraph">
    <w:name w:val="heading 8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9_ch" w:type="character">
    <w:name w:val="heading 8"/>
    <w:basedOn w:val="Style_5_ch"/>
    <w:link w:val="Style_19"/>
    <w:rPr>
      <w:rFonts w:ascii="Arial" w:hAnsi="Arial"/>
      <w:i w:val="1"/>
      <w:sz w:val="22"/>
    </w:rPr>
  </w:style>
  <w:style w:styleId="Style_20" w:type="paragraph">
    <w:name w:val="toc 1"/>
    <w:basedOn w:val="Style_5"/>
    <w:next w:val="Style_5"/>
    <w:link w:val="Style_20_ch"/>
    <w:uiPriority w:val="39"/>
    <w:pPr>
      <w:spacing w:after="57"/>
      <w:ind/>
    </w:pPr>
  </w:style>
  <w:style w:styleId="Style_20_ch" w:type="character">
    <w:name w:val="toc 1"/>
    <w:basedOn w:val="Style_5_ch"/>
    <w:link w:val="Style_20"/>
  </w:style>
  <w:style w:styleId="Style_21" w:type="paragraph">
    <w:name w:val="footnote reference"/>
    <w:basedOn w:val="Style_22"/>
    <w:link w:val="Style_21_ch"/>
    <w:rPr>
      <w:vertAlign w:val="superscript"/>
    </w:rPr>
  </w:style>
  <w:style w:styleId="Style_21_ch" w:type="character">
    <w:name w:val="footnote reference"/>
    <w:basedOn w:val="Style_22_ch"/>
    <w:link w:val="Style_21"/>
    <w:rPr>
      <w:vertAlign w:val="superscript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Quote"/>
    <w:basedOn w:val="Style_5"/>
    <w:next w:val="Style_5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5_ch"/>
    <w:link w:val="Style_24"/>
    <w:rPr>
      <w:i w:val="1"/>
    </w:rPr>
  </w:style>
  <w:style w:styleId="Style_25" w:type="paragraph">
    <w:name w:val="toc 9"/>
    <w:basedOn w:val="Style_5"/>
    <w:next w:val="Style_5"/>
    <w:link w:val="Style_25_ch"/>
    <w:uiPriority w:val="39"/>
    <w:pPr>
      <w:spacing w:after="57"/>
      <w:ind w:firstLine="0" w:left="2268"/>
    </w:pPr>
  </w:style>
  <w:style w:styleId="Style_25_ch" w:type="character">
    <w:name w:val="toc 9"/>
    <w:basedOn w:val="Style_5_ch"/>
    <w:link w:val="Style_25"/>
  </w:style>
  <w:style w:styleId="Style_26" w:type="paragraph">
    <w:name w:val="Footer"/>
    <w:basedOn w:val="Style_5"/>
    <w:link w:val="Style_26_ch"/>
    <w:pPr>
      <w:tabs>
        <w:tab w:leader="none" w:pos="7143" w:val="center"/>
        <w:tab w:leader="none" w:pos="14287" w:val="right"/>
      </w:tabs>
      <w:ind/>
    </w:pPr>
  </w:style>
  <w:style w:styleId="Style_26_ch" w:type="character">
    <w:name w:val="Footer"/>
    <w:basedOn w:val="Style_5_ch"/>
    <w:link w:val="Style_26"/>
  </w:style>
  <w:style w:styleId="Style_27" w:type="paragraph">
    <w:name w:val="Intense Quote"/>
    <w:basedOn w:val="Style_5"/>
    <w:next w:val="Style_5"/>
    <w:link w:val="Style_27_ch"/>
    <w:pPr>
      <w:ind w:firstLine="0" w:left="720" w:right="720"/>
    </w:pPr>
    <w:rPr>
      <w:i w:val="1"/>
    </w:rPr>
  </w:style>
  <w:style w:styleId="Style_27_ch" w:type="character">
    <w:name w:val="Intense Quote"/>
    <w:basedOn w:val="Style_5_ch"/>
    <w:link w:val="Style_27"/>
    <w:rPr>
      <w:i w:val="1"/>
    </w:rPr>
  </w:style>
  <w:style w:styleId="Style_28" w:type="paragraph">
    <w:name w:val="toc 8"/>
    <w:basedOn w:val="Style_5"/>
    <w:next w:val="Style_5"/>
    <w:link w:val="Style_28_ch"/>
    <w:uiPriority w:val="39"/>
    <w:pPr>
      <w:spacing w:after="57"/>
      <w:ind w:firstLine="0" w:left="1984"/>
    </w:pPr>
  </w:style>
  <w:style w:styleId="Style_28_ch" w:type="character">
    <w:name w:val="toc 8"/>
    <w:basedOn w:val="Style_5_ch"/>
    <w:link w:val="Style_28"/>
  </w:style>
  <w:style w:styleId="Style_29" w:type="paragraph">
    <w:name w:val="table of figures"/>
    <w:basedOn w:val="Style_5"/>
    <w:next w:val="Style_5"/>
    <w:link w:val="Style_29_ch"/>
  </w:style>
  <w:style w:styleId="Style_29_ch" w:type="character">
    <w:name w:val="table of figures"/>
    <w:basedOn w:val="Style_5_ch"/>
    <w:link w:val="Style_29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0" w:type="paragraph">
    <w:name w:val="toc 5"/>
    <w:basedOn w:val="Style_5"/>
    <w:next w:val="Style_5"/>
    <w:link w:val="Style_30_ch"/>
    <w:uiPriority w:val="39"/>
    <w:pPr>
      <w:spacing w:after="57"/>
      <w:ind w:firstLine="0" w:left="1134"/>
    </w:pPr>
  </w:style>
  <w:style w:styleId="Style_30_ch" w:type="character">
    <w:name w:val="toc 5"/>
    <w:basedOn w:val="Style_5_ch"/>
    <w:link w:val="Style_30"/>
  </w:style>
  <w:style w:styleId="Style_31" w:type="paragraph">
    <w:name w:val="Header"/>
    <w:basedOn w:val="Style_5"/>
    <w:link w:val="Style_31_ch"/>
    <w:pPr>
      <w:tabs>
        <w:tab w:leader="none" w:pos="7143" w:val="center"/>
        <w:tab w:leader="none" w:pos="14287" w:val="right"/>
      </w:tabs>
      <w:ind/>
    </w:pPr>
  </w:style>
  <w:style w:styleId="Style_31_ch" w:type="character">
    <w:name w:val="Header"/>
    <w:basedOn w:val="Style_5_ch"/>
    <w:link w:val="Style_31"/>
  </w:style>
  <w:style w:styleId="Style_32" w:type="paragraph">
    <w:name w:val="endnote reference"/>
    <w:basedOn w:val="Style_22"/>
    <w:link w:val="Style_32_ch"/>
    <w:rPr>
      <w:vertAlign w:val="superscript"/>
    </w:rPr>
  </w:style>
  <w:style w:styleId="Style_32_ch" w:type="character">
    <w:name w:val="endnote reference"/>
    <w:basedOn w:val="Style_22_ch"/>
    <w:link w:val="Style_32"/>
    <w:rPr>
      <w:vertAlign w:val="superscript"/>
    </w:rPr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Caption"/>
    <w:basedOn w:val="Style_5"/>
    <w:next w:val="Style_5"/>
    <w:link w:val="Style_34_ch"/>
    <w:pPr>
      <w:spacing w:line="276" w:lineRule="auto"/>
      <w:ind/>
    </w:pPr>
    <w:rPr>
      <w:b w:val="1"/>
      <w:color w:themeColor="accent1" w:val="4F81BD"/>
      <w:sz w:val="18"/>
    </w:rPr>
  </w:style>
  <w:style w:styleId="Style_34_ch" w:type="character">
    <w:name w:val="Caption"/>
    <w:basedOn w:val="Style_5_ch"/>
    <w:link w:val="Style_34"/>
    <w:rPr>
      <w:b w:val="1"/>
      <w:color w:themeColor="accent1" w:val="4F81BD"/>
      <w:sz w:val="18"/>
    </w:rPr>
  </w:style>
  <w:style w:styleId="Style_35" w:type="paragraph">
    <w:name w:val="Subtitle"/>
    <w:basedOn w:val="Style_5"/>
    <w:next w:val="Style_5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5_ch"/>
    <w:link w:val="Style_35"/>
    <w:rPr>
      <w:sz w:val="24"/>
    </w:rPr>
  </w:style>
  <w:style w:styleId="Style_36" w:type="paragraph">
    <w:name w:val="toc 10"/>
    <w:next w:val="Style_5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5"/>
    <w:next w:val="Style_5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5_ch"/>
    <w:link w:val="Style_37"/>
    <w:rPr>
      <w:sz w:val="48"/>
    </w:rPr>
  </w:style>
  <w:style w:styleId="Style_38" w:type="paragraph">
    <w:name w:val="heading 4"/>
    <w:basedOn w:val="Style_5"/>
    <w:next w:val="Style_5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5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5_ch"/>
    <w:link w:val="Style_39"/>
    <w:rPr>
      <w:rFonts w:ascii="Arial" w:hAnsi="Arial"/>
      <w:sz w:val="34"/>
    </w:rPr>
  </w:style>
  <w:style w:styleId="Style_40" w:type="paragraph">
    <w:name w:val="heading 6"/>
    <w:basedOn w:val="Style_5"/>
    <w:next w:val="Style_5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5_ch"/>
    <w:link w:val="Style_40"/>
    <w:rPr>
      <w:rFonts w:ascii="Arial" w:hAnsi="Arial"/>
      <w:b w:val="1"/>
      <w:sz w:val="22"/>
    </w:rPr>
  </w:style>
  <w:style w:styleId="Style_4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2025-08-11T06:25:59Z</dcterms:modified>
</cp:coreProperties>
</file>