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1545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16"/>
        </w:rPr>
      </w:pPr>
    </w:p>
    <w:p w14:paraId="02000000">
      <w:pPr>
        <w:tabs>
          <w:tab w:leader="none" w:pos="1545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16"/>
        </w:rPr>
      </w:pPr>
    </w:p>
    <w:p w14:paraId="03000000">
      <w:pPr>
        <w:tabs>
          <w:tab w:leader="none" w:pos="1545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16"/>
        </w:rPr>
      </w:pPr>
    </w:p>
    <w:p w14:paraId="04000000">
      <w:pPr>
        <w:tabs>
          <w:tab w:leader="none" w:pos="1545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16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СОВЕТ ДЕРГАЧЕВСКОГО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МУНИЦИПАЛЬНОГО ОБРАЗОВАНИЯ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ДЕРГАЧЕВСКОГО МУНИЦИПАЛЬНОГО РАЙОНА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САРАТОВСКОЙ ОБЛАСТИ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</w:t>
      </w:r>
      <w:r>
        <w:rPr>
          <w:rFonts w:ascii="Times New Roman" w:hAnsi="Times New Roman"/>
          <w:b w:val="1"/>
          <w:sz w:val="28"/>
        </w:rPr>
        <w:t xml:space="preserve"> Е Ш Е Н И Е  № 54-128 </w:t>
      </w:r>
    </w:p>
    <w:p w14:paraId="0B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16 сентября 2025 г.</w:t>
      </w:r>
    </w:p>
    <w:p w14:paraId="0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E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F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Устав Дергачевского муниципального образования</w:t>
      </w:r>
    </w:p>
    <w:p w14:paraId="10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Дергачевского муниципального района</w:t>
      </w:r>
    </w:p>
    <w:p w14:paraId="11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Саратовской области</w:t>
      </w:r>
    </w:p>
    <w:p w14:paraId="12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1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widowControl w:val="0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Уставом Дергачевского муниципального образования</w:t>
      </w:r>
      <w:r>
        <w:rPr>
          <w:rFonts w:ascii="Times New Roman" w:hAnsi="Times New Roman"/>
          <w:sz w:val="28"/>
        </w:rPr>
        <w:t xml:space="preserve"> ,</w:t>
      </w:r>
      <w:r>
        <w:rPr>
          <w:rFonts w:ascii="Times New Roman" w:hAnsi="Times New Roman"/>
          <w:sz w:val="28"/>
        </w:rPr>
        <w:t xml:space="preserve"> с Федеральным законом от 20.03.2025 № 33-ФЗ «Об общих принципах организации местного самоуправления в единой системе публичной власти», Законом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</w:t>
      </w:r>
    </w:p>
    <w:p w14:paraId="15000000">
      <w:pPr>
        <w:widowControl w:val="0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</w:t>
      </w:r>
      <w:r>
        <w:rPr>
          <w:rFonts w:ascii="Times New Roman" w:hAnsi="Times New Roman"/>
          <w:b w:val="1"/>
          <w:sz w:val="28"/>
        </w:rPr>
        <w:t xml:space="preserve">    Совет решил:</w:t>
      </w:r>
    </w:p>
    <w:p w14:paraId="1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</w:t>
      </w:r>
      <w:r>
        <w:rPr>
          <w:rFonts w:ascii="Times New Roman" w:hAnsi="Times New Roman"/>
          <w:sz w:val="28"/>
        </w:rPr>
        <w:t>Внести в Устав Дергачевского муниципального образования  Дергачевского муниципального района Саратовской области, принятый решением Совета Дергачевского муниципального образования  13 января 2017 года, следующие изменения: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ч. 3.4 ст. 12</w:t>
      </w:r>
      <w:r>
        <w:rPr>
          <w:rFonts w:ascii="Times New Roman" w:hAnsi="Times New Roman"/>
          <w:sz w:val="28"/>
        </w:rPr>
        <w:t xml:space="preserve"> «Публичные слушания» изложить в </w:t>
      </w:r>
      <w:r>
        <w:rPr>
          <w:rFonts w:ascii="Times New Roman" w:hAnsi="Times New Roman"/>
          <w:sz w:val="28"/>
        </w:rPr>
        <w:t>следующей</w:t>
      </w:r>
      <w:r>
        <w:rPr>
          <w:rFonts w:ascii="Times New Roman" w:hAnsi="Times New Roman"/>
          <w:sz w:val="28"/>
        </w:rPr>
        <w:t xml:space="preserve"> редакции</w:t>
      </w: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«3.4.</w:t>
      </w:r>
      <w:r>
        <w:rPr>
          <w:rFonts w:ascii="Times New Roman" w:hAnsi="Times New Roman"/>
          <w:sz w:val="28"/>
        </w:rPr>
        <w:t xml:space="preserve"> вопросы о преобразовании муниципального образования</w:t>
      </w:r>
      <w:r>
        <w:rPr>
          <w:rFonts w:ascii="Times New Roman" w:hAnsi="Times New Roman"/>
          <w:sz w:val="28"/>
        </w:rPr>
        <w:t>;»</w:t>
      </w:r>
      <w:r>
        <w:rPr>
          <w:rFonts w:ascii="Times New Roman" w:hAnsi="Times New Roman"/>
          <w:sz w:val="28"/>
        </w:rPr>
        <w:t xml:space="preserve"> 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1.2. </w:t>
      </w: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>ч</w:t>
      </w:r>
      <w:r>
        <w:rPr>
          <w:rFonts w:ascii="Times New Roman" w:hAnsi="Times New Roman"/>
          <w:b w:val="1"/>
          <w:sz w:val="28"/>
        </w:rPr>
        <w:t>. 11  ст. 25</w:t>
      </w:r>
      <w:r>
        <w:rPr>
          <w:rFonts w:ascii="Times New Roman" w:hAnsi="Times New Roman"/>
          <w:sz w:val="28"/>
        </w:rPr>
        <w:t xml:space="preserve"> «Статус депутата Совета» заменить слова</w:t>
      </w:r>
      <w:r>
        <w:rPr>
          <w:rFonts w:ascii="Times New Roman" w:hAnsi="Times New Roman"/>
          <w:b w:val="1"/>
          <w:sz w:val="28"/>
        </w:rPr>
        <w:t xml:space="preserve"> «</w:t>
      </w:r>
      <w:r>
        <w:rPr>
          <w:rFonts w:ascii="Times New Roman" w:hAnsi="Times New Roman"/>
          <w:sz w:val="28"/>
        </w:rPr>
        <w:t>Федеральным законом «Об общих принципах организации местного самоуправления в Российской Федерации» на слова «Федеральным законом от 20.03.2025 № 33-ФЗ «Об общих принципах организации местного самоуправления в единой системе публичной власти»;</w:t>
      </w: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>ч</w:t>
      </w:r>
      <w:r>
        <w:rPr>
          <w:rFonts w:ascii="Times New Roman" w:hAnsi="Times New Roman"/>
          <w:b w:val="1"/>
          <w:sz w:val="28"/>
        </w:rPr>
        <w:t>. 12 ст. 25</w:t>
      </w:r>
      <w:r>
        <w:rPr>
          <w:rFonts w:ascii="Times New Roman" w:hAnsi="Times New Roman"/>
          <w:sz w:val="28"/>
        </w:rPr>
        <w:t xml:space="preserve"> «Статус депутата Совета» заменить слова</w:t>
      </w:r>
      <w:r>
        <w:rPr>
          <w:rFonts w:ascii="Times New Roman" w:hAnsi="Times New Roman"/>
          <w:b w:val="1"/>
          <w:sz w:val="28"/>
        </w:rPr>
        <w:t xml:space="preserve"> «</w:t>
      </w:r>
      <w:r>
        <w:rPr>
          <w:rFonts w:ascii="Times New Roman" w:hAnsi="Times New Roman"/>
          <w:sz w:val="28"/>
        </w:rPr>
        <w:t>Федеральным законом от 06.10.2003 № 131-ФЗ «Об общих принципах организации местного самоуправления в Российской Федерации» на слова «Федеральным законом от 20.03.2025 № 33-ФЗ «Об общих принципах организации местного самоуправления в единой системе публичной власти»;</w:t>
      </w: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1.4</w:t>
      </w:r>
      <w:r>
        <w:rPr>
          <w:rFonts w:ascii="Times New Roman" w:hAnsi="Times New Roman"/>
          <w:b w:val="1"/>
          <w:sz w:val="28"/>
        </w:rPr>
        <w:t xml:space="preserve">.  в </w:t>
      </w:r>
      <w:r>
        <w:rPr>
          <w:rFonts w:ascii="Times New Roman" w:hAnsi="Times New Roman"/>
          <w:b w:val="1"/>
          <w:sz w:val="28"/>
        </w:rPr>
        <w:t>ч</w:t>
      </w:r>
      <w:r>
        <w:rPr>
          <w:rFonts w:ascii="Times New Roman" w:hAnsi="Times New Roman"/>
          <w:b w:val="1"/>
          <w:sz w:val="28"/>
        </w:rPr>
        <w:t>. 1 ст. 28</w:t>
      </w:r>
      <w:r>
        <w:rPr>
          <w:rFonts w:ascii="Times New Roman" w:hAnsi="Times New Roman"/>
          <w:sz w:val="28"/>
        </w:rPr>
        <w:t xml:space="preserve"> «Досрочное прекращение полномочий депутата Совета» заменить слова</w:t>
      </w:r>
      <w:r>
        <w:rPr>
          <w:rFonts w:ascii="Times New Roman" w:hAnsi="Times New Roman"/>
          <w:b w:val="1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Федеральным законом от 06.10.2003 № 131-ФЗ «Об </w:t>
      </w:r>
      <w:r>
        <w:rPr>
          <w:rFonts w:ascii="Times New Roman" w:hAnsi="Times New Roman"/>
          <w:sz w:val="28"/>
        </w:rPr>
        <w:t>общих принципах организации местного самоуправления в Российской Федерации» на слова «Федеральным законом от 20.03.2025 № 33-ФЗ «Об общих принципах организации местного самоуправления в единой системе публичной власти»;</w:t>
      </w: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1.5</w:t>
      </w:r>
      <w:r>
        <w:rPr>
          <w:rFonts w:ascii="Times New Roman" w:hAnsi="Times New Roman"/>
          <w:b w:val="1"/>
          <w:sz w:val="28"/>
        </w:rPr>
        <w:t xml:space="preserve">. в </w:t>
      </w:r>
      <w:r>
        <w:rPr>
          <w:rFonts w:ascii="Times New Roman" w:hAnsi="Times New Roman"/>
          <w:b w:val="1"/>
          <w:sz w:val="28"/>
        </w:rPr>
        <w:t>ч</w:t>
      </w:r>
      <w:r>
        <w:rPr>
          <w:rFonts w:ascii="Times New Roman" w:hAnsi="Times New Roman"/>
          <w:b w:val="1"/>
          <w:sz w:val="28"/>
        </w:rPr>
        <w:t>. 10 ст. 30</w:t>
      </w:r>
      <w:r>
        <w:rPr>
          <w:rFonts w:ascii="Times New Roman" w:hAnsi="Times New Roman"/>
          <w:sz w:val="28"/>
        </w:rPr>
        <w:t xml:space="preserve"> «Глава муниципального образования» заменить слова</w:t>
      </w:r>
      <w:r>
        <w:rPr>
          <w:rFonts w:ascii="Times New Roman" w:hAnsi="Times New Roman"/>
          <w:b w:val="1"/>
          <w:sz w:val="28"/>
        </w:rPr>
        <w:t xml:space="preserve"> «</w:t>
      </w:r>
      <w:r>
        <w:rPr>
          <w:rFonts w:ascii="Times New Roman" w:hAnsi="Times New Roman"/>
          <w:sz w:val="28"/>
        </w:rPr>
        <w:t>Федеральным законом от 06.10.2003 № 131-ФЗ «Об общих принципах организации местного самоуправления в Российской Федерации» на слова «Федеральным законом от 20.03.2025 № 33-ФЗ «Об общих принципах организации местного самоуправления в единой системе публичной власти»;</w:t>
      </w:r>
    </w:p>
    <w:p w14:paraId="1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1.6. </w:t>
      </w: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>ч</w:t>
      </w:r>
      <w:r>
        <w:rPr>
          <w:rFonts w:ascii="Times New Roman" w:hAnsi="Times New Roman"/>
          <w:b w:val="1"/>
          <w:sz w:val="28"/>
        </w:rPr>
        <w:t>. 2 ст. 49</w:t>
      </w:r>
      <w:r>
        <w:rPr>
          <w:rFonts w:ascii="Times New Roman" w:hAnsi="Times New Roman"/>
          <w:sz w:val="28"/>
        </w:rPr>
        <w:t xml:space="preserve"> «Средства самообложения граждан» заменить слова «пунктами 4 и 4.1 ч.1 ст.25.1 Федерального закона от 06.10.2003 года   №131-ФЗ» на слова «п.1, 2 ч.1 ст.45 Федерального закона от 20.03.2025 № 33-ФЗ «Об общих принципах организации местного самоуправления в единой системе публичной власти».</w:t>
      </w:r>
    </w:p>
    <w:p w14:paraId="1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1.7. ч.8, ч.10, ч.11 ст.25, ч.6 ст.39</w:t>
      </w:r>
      <w:r>
        <w:rPr>
          <w:rFonts w:ascii="Times New Roman" w:hAnsi="Times New Roman"/>
          <w:sz w:val="28"/>
        </w:rPr>
        <w:t xml:space="preserve"> внести изменения, заменив фразу «выборное должностное лицо </w:t>
      </w:r>
      <w:r>
        <w:rPr>
          <w:rFonts w:ascii="Times New Roman" w:hAnsi="Times New Roman"/>
          <w:color w:val="000000"/>
          <w:sz w:val="28"/>
        </w:rPr>
        <w:t>местног</w:t>
      </w:r>
      <w:r>
        <w:rPr>
          <w:rFonts w:ascii="Times New Roman" w:hAnsi="Times New Roman"/>
          <w:color w:val="000000"/>
          <w:sz w:val="28"/>
        </w:rPr>
        <w:t>о самоуправления»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в соответствующих падежах на «глава муниципального образования».</w:t>
      </w:r>
    </w:p>
    <w:p w14:paraId="1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абз</w:t>
      </w:r>
      <w:r>
        <w:rPr>
          <w:rFonts w:ascii="Times New Roman" w:hAnsi="Times New Roman"/>
          <w:b w:val="1"/>
          <w:color w:val="000000"/>
          <w:sz w:val="28"/>
        </w:rPr>
        <w:t>. 8 ч.</w:t>
      </w:r>
      <w:r>
        <w:rPr>
          <w:rFonts w:ascii="Times New Roman" w:hAnsi="Times New Roman"/>
          <w:b w:val="1"/>
          <w:sz w:val="28"/>
        </w:rPr>
        <w:t xml:space="preserve"> 1 ст. 22</w:t>
      </w:r>
      <w:r>
        <w:rPr>
          <w:rFonts w:ascii="Times New Roman" w:hAnsi="Times New Roman"/>
          <w:sz w:val="28"/>
        </w:rPr>
        <w:t xml:space="preserve"> «Полномочия Совета» исключить</w:t>
      </w:r>
    </w:p>
    <w:p w14:paraId="2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1.9.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абз</w:t>
      </w:r>
      <w:r>
        <w:rPr>
          <w:rFonts w:ascii="Times New Roman" w:hAnsi="Times New Roman"/>
          <w:b w:val="1"/>
          <w:color w:val="000000"/>
          <w:sz w:val="28"/>
        </w:rPr>
        <w:t>. 4</w:t>
      </w:r>
      <w:r>
        <w:rPr>
          <w:rFonts w:ascii="Times New Roman" w:hAnsi="Times New Roman"/>
          <w:b w:val="1"/>
          <w:sz w:val="28"/>
        </w:rPr>
        <w:t xml:space="preserve">  ч. 1 ст. 23</w:t>
      </w:r>
      <w:r>
        <w:rPr>
          <w:rFonts w:ascii="Times New Roman" w:hAnsi="Times New Roman"/>
          <w:sz w:val="28"/>
        </w:rPr>
        <w:t xml:space="preserve">  «Досрочное прекращение полномочий Совета» изложить в следующей редакции:</w:t>
      </w:r>
    </w:p>
    <w:p w14:paraId="2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 - в случае преобразования муниципального образования в соответствии с действующим законодательством».</w:t>
      </w:r>
    </w:p>
    <w:p w14:paraId="22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1.10. ч. 3 ст. 23</w:t>
      </w:r>
      <w:r>
        <w:rPr>
          <w:rFonts w:ascii="Times New Roman" w:hAnsi="Times New Roman"/>
          <w:sz w:val="28"/>
        </w:rPr>
        <w:t xml:space="preserve"> «Досрочное прекращение полномочий Совета» изложить в следующей редакции:</w:t>
      </w:r>
    </w:p>
    <w:p w14:paraId="2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 Нарушение срока издания муниципального правового акта, необходимого для реализации решения, принятого путем прямого волеизъявления населения, является основанием для досрочного прекращения полномочий Совета</w:t>
      </w:r>
      <w:r>
        <w:rPr>
          <w:rFonts w:ascii="Times New Roman" w:hAnsi="Times New Roman"/>
          <w:sz w:val="28"/>
        </w:rPr>
        <w:t>.».</w:t>
      </w:r>
    </w:p>
    <w:p w14:paraId="2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1.1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>. ч.2 ст. 30</w:t>
      </w:r>
      <w:r>
        <w:rPr>
          <w:rFonts w:ascii="Times New Roman" w:hAnsi="Times New Roman"/>
          <w:sz w:val="28"/>
        </w:rPr>
        <w:t xml:space="preserve"> «Глава муниципального образования» изложить в следующей редакции:</w:t>
      </w:r>
    </w:p>
    <w:p w14:paraId="2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«Глава Дергачевского муниципального образования избирается представительным органом муниципального образования из своего состава.  </w:t>
      </w:r>
      <w:r>
        <w:rPr>
          <w:rFonts w:ascii="Times New Roman" w:hAnsi="Times New Roman"/>
          <w:color w:val="000000"/>
          <w:sz w:val="28"/>
        </w:rPr>
        <w:t>Срок полномочий главы Дергачевского  муниципального образования составляет пять лет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Глава поселения входит в состав представительного органа поселения и исполняет полномочия его председателя</w:t>
      </w:r>
      <w:r>
        <w:rPr>
          <w:rFonts w:ascii="Times New Roman" w:hAnsi="Times New Roman"/>
          <w:sz w:val="28"/>
        </w:rPr>
        <w:t>.».</w:t>
      </w:r>
    </w:p>
    <w:p w14:paraId="2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1.1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. ч. 3 ст. 30</w:t>
      </w:r>
      <w:r>
        <w:rPr>
          <w:rFonts w:ascii="Times New Roman" w:hAnsi="Times New Roman"/>
          <w:sz w:val="28"/>
        </w:rPr>
        <w:t xml:space="preserve"> «Глава муниципального образования» изложить в следующей редакции:</w:t>
      </w:r>
    </w:p>
    <w:p w14:paraId="2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«Полномочия главы муниципального образования, избранного представительным органом муниципального образования, начинаются со дня его избрания представительным органом муниципального образования и вступления в должность в торжественной обстановке и прекращаются в день проведения представительным органом муниципального образования нового созыва заседания, на котором рассматривается вопрос об избрании главы муниципального образования.</w:t>
      </w:r>
    </w:p>
    <w:p w14:paraId="2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 вступает в должность с момента принесения присяги:</w:t>
      </w:r>
    </w:p>
    <w:p w14:paraId="2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«Вступая в должность главы Дергачевского муниципального </w:t>
      </w:r>
      <w:r>
        <w:rPr>
          <w:rFonts w:ascii="Times New Roman" w:hAnsi="Times New Roman"/>
          <w:sz w:val="28"/>
        </w:rPr>
        <w:t>образования, клянусь соблюдать Конституцию Российской Федерации, законодательные акты Российской Федерации, Устав (Основной Закон) Саратовской области, законы Саратовской области, Устав Дергачевского муниципального образования и другие правовые акты органов местного самоуправления Дергачевского муниципального образования, уважать и охранять права и свободы человека и гражданина, защищать интересы жителей Дергачевского муниципального образования, добросовестно выполнять возложенные на меня обязанности главы</w:t>
      </w:r>
      <w:r>
        <w:rPr>
          <w:rFonts w:ascii="Times New Roman" w:hAnsi="Times New Roman"/>
          <w:sz w:val="28"/>
        </w:rPr>
        <w:t xml:space="preserve"> муниципального Дергачевского образования.</w:t>
      </w:r>
    </w:p>
    <w:p w14:paraId="2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Присяга произносится в торжественной обстановке в присутствии депутатов представительного органа Дергачевского муниципального образования на открытом заседании представительного органа</w:t>
      </w:r>
      <w:r>
        <w:rPr>
          <w:rFonts w:ascii="Times New Roman" w:hAnsi="Times New Roman"/>
          <w:sz w:val="28"/>
        </w:rPr>
        <w:t>.».</w:t>
      </w:r>
    </w:p>
    <w:p w14:paraId="2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1.1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ч.4 ст. 21</w:t>
      </w:r>
      <w:r>
        <w:rPr>
          <w:rFonts w:ascii="Times New Roman" w:hAnsi="Times New Roman"/>
          <w:sz w:val="28"/>
        </w:rPr>
        <w:t xml:space="preserve"> «Структура Совета» изложить в следующей редакции:</w:t>
      </w:r>
    </w:p>
    <w:p w14:paraId="2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 случае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если глава Дергачевского  муниципального образования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 секретарь Совета.</w:t>
      </w:r>
    </w:p>
    <w:p w14:paraId="2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28"/>
        </w:rPr>
        <w:t>1.1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. ч.6 ст.30</w:t>
      </w:r>
      <w:r>
        <w:rPr>
          <w:rFonts w:ascii="Times New Roman" w:hAnsi="Times New Roman"/>
          <w:sz w:val="28"/>
        </w:rPr>
        <w:t xml:space="preserve"> «Глава муниципального образования» исключить.</w:t>
      </w:r>
    </w:p>
    <w:p w14:paraId="2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1.1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>. ст. 30</w:t>
      </w:r>
      <w:r>
        <w:rPr>
          <w:rFonts w:ascii="Times New Roman" w:hAnsi="Times New Roman"/>
          <w:sz w:val="28"/>
        </w:rPr>
        <w:t xml:space="preserve"> «Глава муниципального образования» дополнить 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. 12</w:t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следующего содержания: </w:t>
      </w:r>
    </w:p>
    <w:p w14:paraId="2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«12. </w:t>
      </w:r>
      <w:r>
        <w:rPr>
          <w:rFonts w:ascii="Times New Roman" w:hAnsi="Times New Roman"/>
          <w:sz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 в случае, если кандидат на должность главы муниципального образования не набрал число голосов,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состава, Губернатор Саратовской области в течение 10 дней назначает временно исполняющего полномочия главы</w:t>
      </w:r>
      <w:r>
        <w:rPr>
          <w:rFonts w:ascii="Times New Roman" w:hAnsi="Times New Roman"/>
          <w:sz w:val="28"/>
        </w:rPr>
        <w:t xml:space="preserve"> муниципального образования из числа лиц,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</w:t>
      </w:r>
      <w:r>
        <w:rPr>
          <w:rFonts w:ascii="Times New Roman" w:hAnsi="Times New Roman"/>
          <w:sz w:val="28"/>
        </w:rPr>
        <w:t>. ».</w:t>
      </w:r>
    </w:p>
    <w:p w14:paraId="3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1.1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>. ч. 1 ст. 32</w:t>
      </w:r>
      <w:r>
        <w:rPr>
          <w:rFonts w:ascii="Times New Roman" w:hAnsi="Times New Roman"/>
          <w:sz w:val="28"/>
        </w:rPr>
        <w:t xml:space="preserve"> «Досрочное прекращение полномочий главы муниципального образования» изложить в следующей редакции:</w:t>
      </w:r>
    </w:p>
    <w:p w14:paraId="3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«1. </w:t>
      </w:r>
      <w:r>
        <w:rPr>
          <w:rFonts w:ascii="Times New Roman" w:hAnsi="Times New Roman"/>
          <w:sz w:val="28"/>
        </w:rPr>
        <w:t>Полномочия главы Дергачевского  муниципального образования прекращаются досрочно в случаях, предусмотренных частью 1 статьи 30, частью 1 статьи 21 Федерального закона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от 20.03.2025 № 33-ФЗ «Об общих принципах организации местного самоуправления в единой системе публичной власти», частью 12 статьи 3 Закона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</w:t>
      </w:r>
      <w:r>
        <w:rPr>
          <w:rFonts w:ascii="Times New Roman" w:hAnsi="Times New Roman"/>
          <w:sz w:val="28"/>
        </w:rPr>
        <w:t xml:space="preserve"> Саратовской области и отдельных положений законодательных актов Саратовской области».</w:t>
      </w:r>
    </w:p>
    <w:p w14:paraId="32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1.17. </w:t>
      </w:r>
      <w:r>
        <w:rPr>
          <w:rFonts w:ascii="Times New Roman" w:hAnsi="Times New Roman"/>
          <w:b w:val="1"/>
          <w:color w:val="000000"/>
          <w:sz w:val="28"/>
        </w:rPr>
        <w:t>ч</w:t>
      </w:r>
      <w:r>
        <w:rPr>
          <w:rFonts w:ascii="Times New Roman" w:hAnsi="Times New Roman"/>
          <w:b w:val="1"/>
          <w:color w:val="000000"/>
          <w:sz w:val="28"/>
        </w:rPr>
        <w:t>.3 ст. 32</w:t>
      </w:r>
      <w:r>
        <w:rPr>
          <w:rFonts w:ascii="Times New Roman" w:hAnsi="Times New Roman"/>
          <w:b w:val="1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«Досрочное прекращение полномочий главы муниципального образования» </w:t>
      </w:r>
      <w:r>
        <w:rPr>
          <w:rFonts w:ascii="Times New Roman" w:hAnsi="Times New Roman"/>
          <w:color w:val="000000"/>
          <w:sz w:val="28"/>
        </w:rPr>
        <w:t xml:space="preserve">изложить в </w:t>
      </w:r>
      <w:r>
        <w:rPr>
          <w:rFonts w:ascii="Times New Roman" w:hAnsi="Times New Roman"/>
          <w:color w:val="000000"/>
          <w:sz w:val="28"/>
        </w:rPr>
        <w:t>следующей</w:t>
      </w:r>
      <w:r>
        <w:rPr>
          <w:rFonts w:ascii="Times New Roman" w:hAnsi="Times New Roman"/>
          <w:color w:val="000000"/>
          <w:sz w:val="28"/>
        </w:rPr>
        <w:t xml:space="preserve"> редакции</w:t>
      </w:r>
      <w:r>
        <w:rPr>
          <w:rFonts w:ascii="Times New Roman" w:hAnsi="Times New Roman"/>
          <w:color w:val="000000"/>
          <w:sz w:val="28"/>
        </w:rPr>
        <w:t>:</w:t>
      </w:r>
    </w:p>
    <w:p w14:paraId="3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«3.</w:t>
      </w:r>
      <w:r>
        <w:rPr>
          <w:rFonts w:ascii="Times New Roman" w:hAnsi="Times New Roman"/>
          <w:b w:val="1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соответствии с Федеральным законом от 20.03.2025 № 33-ФЗ </w:t>
      </w:r>
      <w:r>
        <w:rPr>
          <w:rFonts w:ascii="Times New Roman" w:hAnsi="Times New Roman"/>
          <w:sz w:val="28"/>
        </w:rPr>
        <w:t>«Об общих принципах организации местного самоуправления в единой системе публичной власти» в случае досрочного прекращения полномочий главы Дергачевского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Саратовской области в течение 10 дней назначает временно исполняющего полномочия главы</w:t>
      </w:r>
      <w:r>
        <w:rPr>
          <w:rFonts w:ascii="Times New Roman" w:hAnsi="Times New Roman"/>
          <w:sz w:val="28"/>
        </w:rPr>
        <w:t xml:space="preserve"> Дергачевского муниципального образования из числа лиц,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 </w:t>
      </w:r>
    </w:p>
    <w:p w14:paraId="3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Гарантии осуществления полномочий главы Дергачевского муниципального образования, установленные настоящим Уставом для главы муниципального образования, распространяются на временно исполняющего полномочия главы Дергачевского муниципального образования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на срок до дня избрания главы муниципального образования в установленном порядке и вступления его в должность.».</w:t>
      </w:r>
    </w:p>
    <w:p w14:paraId="3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1.18. ст. 30</w:t>
      </w:r>
      <w:r>
        <w:rPr>
          <w:rFonts w:ascii="Times New Roman" w:hAnsi="Times New Roman"/>
          <w:sz w:val="28"/>
        </w:rPr>
        <w:t xml:space="preserve"> «Глава муниципального образования» дополнить 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. 9.1 следующего содержания:</w:t>
      </w:r>
    </w:p>
    <w:p w14:paraId="3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«9.1.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14:paraId="3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предупреждение;</w:t>
      </w:r>
    </w:p>
    <w:p w14:paraId="3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14:paraId="3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3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14:paraId="3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запрет исполнять полномочия на постоянной основе до прекращения срока его полномочий.</w:t>
      </w:r>
    </w:p>
    <w:p w14:paraId="3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принятия решения о применении к лицу, замещающему муниципальную должность, мер ответственности</w:t>
      </w:r>
    </w:p>
    <w:p w14:paraId="3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определяется муниципальным правовым актом в соответствии с законом Саратовской области</w:t>
      </w:r>
      <w:r>
        <w:rPr>
          <w:rFonts w:ascii="Times New Roman" w:hAnsi="Times New Roman"/>
          <w:sz w:val="28"/>
        </w:rPr>
        <w:t>.».</w:t>
      </w:r>
    </w:p>
    <w:p w14:paraId="3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1.19. ст. 5</w:t>
      </w:r>
      <w:r>
        <w:rPr>
          <w:rFonts w:ascii="Times New Roman" w:hAnsi="Times New Roman"/>
          <w:sz w:val="28"/>
        </w:rPr>
        <w:t xml:space="preserve"> «Формы непосредственного осуществления населением местного самоуправления и участия в его осуществлении» изложить в следующей редакции:</w:t>
      </w:r>
    </w:p>
    <w:p w14:paraId="3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«5. К формам непосредственного осуществления населением местного самоуправления относятся:</w:t>
      </w:r>
    </w:p>
    <w:p w14:paraId="4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местный референдум;</w:t>
      </w:r>
    </w:p>
    <w:p w14:paraId="4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муниципальные выборы;</w:t>
      </w:r>
    </w:p>
    <w:p w14:paraId="42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сход граждан.</w:t>
      </w:r>
    </w:p>
    <w:p w14:paraId="4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 формам участия населения в осуществлении местного самоуправления относятся:</w:t>
      </w:r>
    </w:p>
    <w:p w14:paraId="4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опрос;</w:t>
      </w:r>
    </w:p>
    <w:p w14:paraId="4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публичные слушания, общественные обсуждения;</w:t>
      </w:r>
    </w:p>
    <w:p w14:paraId="4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собрание граждан;</w:t>
      </w:r>
    </w:p>
    <w:p w14:paraId="4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инициативные проекты;</w:t>
      </w:r>
    </w:p>
    <w:p w14:paraId="4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территориальное общественное самоуправление;</w:t>
      </w:r>
    </w:p>
    <w:p w14:paraId="4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староста  населенного пункта</w:t>
      </w:r>
      <w:r>
        <w:rPr>
          <w:rFonts w:ascii="Times New Roman" w:hAnsi="Times New Roman"/>
          <w:sz w:val="28"/>
        </w:rPr>
        <w:t>.».</w:t>
      </w:r>
    </w:p>
    <w:p w14:paraId="4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1.20. Ст.8</w:t>
      </w:r>
      <w:r>
        <w:rPr>
          <w:rFonts w:ascii="Times New Roman" w:hAnsi="Times New Roman"/>
          <w:sz w:val="28"/>
        </w:rPr>
        <w:t xml:space="preserve"> Устава «Голосование по отзыву депутата Совета, главы муниципального образования» исключить.</w:t>
      </w:r>
    </w:p>
    <w:p w14:paraId="4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1.21. Ст. 9</w:t>
      </w:r>
      <w:r>
        <w:rPr>
          <w:rFonts w:ascii="Times New Roman" w:hAnsi="Times New Roman"/>
          <w:sz w:val="28"/>
        </w:rPr>
        <w:t xml:space="preserve"> Устава «Правотворческая инициатива граждан» исключить.</w:t>
      </w:r>
    </w:p>
    <w:p w14:paraId="4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1.22. Ст.11</w:t>
      </w:r>
      <w:r>
        <w:rPr>
          <w:rFonts w:ascii="Times New Roman" w:hAnsi="Times New Roman"/>
          <w:sz w:val="28"/>
        </w:rPr>
        <w:t xml:space="preserve"> Устава «Голосование по вопросам изменения границ муниципального образования, преобразования муниципального образования» исключить.</w:t>
      </w:r>
    </w:p>
    <w:p w14:paraId="4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1.23. Ст. 15 </w:t>
      </w:r>
      <w:r>
        <w:rPr>
          <w:rFonts w:ascii="Times New Roman" w:hAnsi="Times New Roman"/>
          <w:sz w:val="28"/>
        </w:rPr>
        <w:t>Устава «Конференция граждан» исключить.</w:t>
      </w:r>
    </w:p>
    <w:p w14:paraId="4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1.24. Ст. 17</w:t>
      </w:r>
      <w:r>
        <w:rPr>
          <w:rFonts w:ascii="Times New Roman" w:hAnsi="Times New Roman"/>
          <w:sz w:val="28"/>
        </w:rPr>
        <w:t xml:space="preserve"> Устава «Обращение граждан в органы местного самоуправления» исключить.</w:t>
      </w:r>
    </w:p>
    <w:p w14:paraId="4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1.25. Ст. 14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«Сход граждан» изложить в следующей редакции: </w:t>
      </w:r>
    </w:p>
    <w:p w14:paraId="5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«14. Порядок организации и проведения схода граждан.</w:t>
      </w:r>
    </w:p>
    <w:p w14:paraId="5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1.Сход граждан может проводиться в случаях, предусмотренных Федеральным законом от 20.03.2025 № 33-ФЗ «Об общих принципах организации местного самоуправления в единой системе публичной власти».</w:t>
      </w:r>
    </w:p>
    <w:p w14:paraId="52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Сход граждан может созываться главой муниципального образования либо представительным органом муниципального образования, в том числе по инициативе </w:t>
      </w:r>
      <w:r>
        <w:rPr>
          <w:rFonts w:ascii="Times New Roman" w:hAnsi="Times New Roman"/>
          <w:sz w:val="28"/>
        </w:rPr>
        <w:t>группы жителей соответствующей части территории населенного пункта</w:t>
      </w:r>
      <w:r>
        <w:rPr>
          <w:rFonts w:ascii="Times New Roman" w:hAnsi="Times New Roman"/>
          <w:sz w:val="28"/>
        </w:rPr>
        <w:t xml:space="preserve"> численностью не менее 10 человек.</w:t>
      </w:r>
    </w:p>
    <w:p w14:paraId="5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Проведение схода граждан обеспечивается главой муниципального образования.</w:t>
      </w:r>
    </w:p>
    <w:p w14:paraId="5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Сход граждан правомочен при участии в нем более половины обладающих избирательным правом жителей населенного пункта (либо части его территории).</w:t>
      </w:r>
    </w:p>
    <w:p w14:paraId="5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 случае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</w:p>
    <w:p w14:paraId="5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Решение схода граждан считается принятым, если за него проголосовало более половины участников схода граждан.</w:t>
      </w:r>
    </w:p>
    <w:p w14:paraId="5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уставом муниципального образования.</w:t>
      </w:r>
    </w:p>
    <w:p w14:paraId="5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Решения, принятые на сходе граждан, подлежат официальному </w:t>
      </w:r>
      <w:r>
        <w:rPr>
          <w:rFonts w:ascii="Times New Roman" w:hAnsi="Times New Roman"/>
          <w:sz w:val="28"/>
        </w:rPr>
        <w:t>опубликованию.</w:t>
      </w:r>
    </w:p>
    <w:p w14:paraId="5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Инициатива группы жителей о проведении схода граждан должна быть оформлена в виде подписного листа в соответствии с  формой, утвержденной представительным органом муниципального образования.</w:t>
      </w:r>
    </w:p>
    <w:p w14:paraId="5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подписном листе должны быть указаны:</w:t>
      </w:r>
    </w:p>
    <w:p w14:paraId="5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вопрос местного значения, решаемый за счет средств самообложения граждан, а также размер разового платежа;</w:t>
      </w:r>
    </w:p>
    <w:p w14:paraId="5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содержание инициативного проекта – в случае выявления мнения граждан о поддержке инициативного проекта;</w:t>
      </w:r>
    </w:p>
    <w:p w14:paraId="5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предлагаемые сроки проведения схода граждан;</w:t>
      </w:r>
    </w:p>
    <w:p w14:paraId="5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фамилия, имя, отчество, дата рождения, адрес места жительства, номер телефона каждого гражданина, поддерживающего инициативу о созыве схода, их подписи и дата внесения подписи, согласие на обработку персональных данных.</w:t>
      </w:r>
    </w:p>
    <w:p w14:paraId="5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Подписной лист заверяется лицом, осуществляющим сбор подписей, направляется главе муниципального образования и подлежит рассмотрению в течение 30 дней со дня его поступления.</w:t>
      </w:r>
    </w:p>
    <w:p w14:paraId="6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По результатам рассмотрения инициативы жителей главой муниципального образования принимается решение о проведении схода граждан либо об отклонении направленной инициативы.</w:t>
      </w:r>
    </w:p>
    <w:p w14:paraId="6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об отклонении инициативы граждан принимается в следующих случаях:</w:t>
      </w:r>
    </w:p>
    <w:p w14:paraId="62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непредставление подписных листов;</w:t>
      </w:r>
    </w:p>
    <w:p w14:paraId="6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несоответствие выносимого вопроса Конституции Российской Федерации, федеральному законодательству, законодательству Саратовской области, настоящему Уставу.</w:t>
      </w:r>
    </w:p>
    <w:p w14:paraId="6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Сход граждан, проводимый по инициативе главы муниципального образования, назначается постановлением администрации муниципального района.</w:t>
      </w:r>
    </w:p>
    <w:p w14:paraId="6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Сход граждан, проводимый по инициативе </w:t>
      </w:r>
      <w:r>
        <w:rPr>
          <w:rFonts w:ascii="Times New Roman" w:hAnsi="Times New Roman"/>
          <w:sz w:val="28"/>
        </w:rPr>
        <w:t>группы жителей соответствующей части территории населенного пункта</w:t>
      </w:r>
      <w:r>
        <w:rPr>
          <w:rFonts w:ascii="Times New Roman" w:hAnsi="Times New Roman"/>
          <w:sz w:val="28"/>
        </w:rPr>
        <w:t xml:space="preserve"> и представительного органа муниципального образования, назначается решением представительного органа муниципального образования.</w:t>
      </w:r>
    </w:p>
    <w:p w14:paraId="6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Решение, постановление о назначении схода граждан должно содержать сведения:</w:t>
      </w:r>
    </w:p>
    <w:p w14:paraId="6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 вопросе, выносимом на сход граждан;</w:t>
      </w:r>
    </w:p>
    <w:p w14:paraId="6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 населенном пункте, на территории которого проводится сход граждан - по вопросу введения и использования средств самообложения граждан;</w:t>
      </w:r>
    </w:p>
    <w:p w14:paraId="6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 территории муниципального образования или части его территории - по вопросу выявления мнения граждан о поддержке инициативного проекта</w:t>
      </w:r>
    </w:p>
    <w:p w14:paraId="6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 порядке проведения схода граждан (</w:t>
      </w:r>
      <w:r>
        <w:rPr>
          <w:rFonts w:ascii="Times New Roman" w:hAnsi="Times New Roman"/>
          <w:sz w:val="28"/>
        </w:rPr>
        <w:t>поэтапный</w:t>
      </w:r>
      <w:r>
        <w:rPr>
          <w:rFonts w:ascii="Times New Roman" w:hAnsi="Times New Roman"/>
          <w:sz w:val="28"/>
        </w:rPr>
        <w:t xml:space="preserve"> и единовременный), дате, времени и месте проведения схода граждан (при проведении поэтапного схода граждан указываются дата, время и место проведения каждого из этапов схода);</w:t>
      </w:r>
    </w:p>
    <w:p w14:paraId="6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о порядке заблаговременного ознакомления с проектом </w:t>
      </w:r>
      <w:r>
        <w:rPr>
          <w:rFonts w:ascii="Times New Roman" w:hAnsi="Times New Roman"/>
          <w:sz w:val="28"/>
        </w:rPr>
        <w:t>муниципального правового акта и материалами по вопросам, выносимым на решение схода граждан;</w:t>
      </w:r>
    </w:p>
    <w:p w14:paraId="6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о составе комиссии по проведению схода граждан (далее - Комиссия).</w:t>
      </w:r>
    </w:p>
    <w:p w14:paraId="6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Решение, постановление о назначении схода граждан подлежит официальному опубликованию не </w:t>
      </w:r>
      <w:r>
        <w:rPr>
          <w:rFonts w:ascii="Times New Roman" w:hAnsi="Times New Roman"/>
          <w:sz w:val="28"/>
        </w:rPr>
        <w:t>позднее</w:t>
      </w:r>
      <w:r>
        <w:rPr>
          <w:rFonts w:ascii="Times New Roman" w:hAnsi="Times New Roman"/>
          <w:sz w:val="28"/>
        </w:rPr>
        <w:t xml:space="preserve"> чем за 20 дней до проведения схода граждан.</w:t>
      </w:r>
    </w:p>
    <w:p w14:paraId="6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Для организации и проведения схода граждан создается Комиссия в составе не менее пяти человек. В состав Комиссии входят председатель, секретарь, а также члены комиссии.</w:t>
      </w:r>
    </w:p>
    <w:p w14:paraId="6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при подготовке к проведению схода граждан определяет список участников схода граждан, имеющих право на участие в сходе, по форме утвержденной представительным органом муниципального образования.</w:t>
      </w:r>
    </w:p>
    <w:p w14:paraId="7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обеспечивает предоставление помещения для проведения схода граждан, а в случае невозможности предоставления помещения организовывает проведение схода граждан на открытой местности.</w:t>
      </w:r>
    </w:p>
    <w:p w14:paraId="7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дает разъяснения по вопросам голосования, подсчитывает голоса и подводит итоги голосования.</w:t>
      </w:r>
    </w:p>
    <w:p w14:paraId="72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Прибывшие на сход граждане допускаются к участию в сходе, если они внесены в список участников схода граждан, имеющих право на участие в сходе.</w:t>
      </w:r>
    </w:p>
    <w:p w14:paraId="7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 началом схода членами Комиссии проводится регистрация его участников согласно списку участников схода.</w:t>
      </w:r>
    </w:p>
    <w:p w14:paraId="7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выявления неточности в списке участников схода граждан, обладающих избирательным правом, житель должен быть зарегистрирован и допущен к участию в сходе. Подтверждением ошибочности записей (или их отсутствия) может служить наличие документа, подтверждающего личность гражданина.</w:t>
      </w:r>
    </w:p>
    <w:p w14:paraId="7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Ведение схода осуществляется председателем Комиссии. Председатель Комиссии организует проведение схода граждан, поддерживает порядок, предоставляет слово для выступления.</w:t>
      </w:r>
    </w:p>
    <w:p w14:paraId="7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Решение схода граждан принимается открытым голосованием.</w:t>
      </w:r>
    </w:p>
    <w:p w14:paraId="7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Голосование проводится отдельно по каждому вопросу. Результаты голосования заносятся в протокол, который подписывается председателем и секретарем.</w:t>
      </w:r>
    </w:p>
    <w:p w14:paraId="7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В случае установления неправомочности схода сход признается несостоявшимся, о чем делается отметка в протоколе.</w:t>
      </w:r>
    </w:p>
    <w:p w14:paraId="7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Решение схода граждан оформляется в виде протокола схода граждан по форме, установленной представительным органом муниципального образования, и в течение пяти рабочих дней со дня проведения схода направляется в представительный орган муниципального образования с приложением списка участников схода граждан</w:t>
      </w:r>
      <w:r>
        <w:rPr>
          <w:rFonts w:ascii="Times New Roman" w:hAnsi="Times New Roman"/>
          <w:sz w:val="28"/>
        </w:rPr>
        <w:t>.».</w:t>
      </w:r>
    </w:p>
    <w:p w14:paraId="7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1.26. ч.5  ст. 12</w:t>
      </w:r>
      <w:r>
        <w:rPr>
          <w:rFonts w:ascii="Times New Roman" w:hAnsi="Times New Roman"/>
          <w:sz w:val="28"/>
        </w:rPr>
        <w:t xml:space="preserve">  «Публичные слушания» изложить в следующей редакции:</w:t>
      </w:r>
    </w:p>
    <w:p w14:paraId="7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«5. </w:t>
      </w:r>
      <w:r>
        <w:rPr>
          <w:rFonts w:ascii="Times New Roman" w:hAnsi="Times New Roman"/>
          <w:sz w:val="28"/>
        </w:rPr>
        <w:t xml:space="preserve">Порядок назначения и проведения публичных слушаний определяется нормативными правовыми актами представительного органа </w:t>
      </w:r>
      <w:r>
        <w:rPr>
          <w:rFonts w:ascii="Times New Roman" w:hAnsi="Times New Roman"/>
          <w:sz w:val="28"/>
        </w:rPr>
        <w:t>муниципального образования и должен предусматривать положения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включая положения о вопросах, которые выносятся на публичные слушания, об инициаторах проведения публичных слушаний, оповещении жителей муниципального образования о времени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месте проведения публичных слушаний, а также о возможности ознакомления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 (далее – официальный сайт), возможности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сайта.». </w:t>
      </w:r>
    </w:p>
    <w:p w14:paraId="7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1.27. ст. 10</w:t>
      </w:r>
      <w:r>
        <w:rPr>
          <w:rFonts w:ascii="Times New Roman" w:hAnsi="Times New Roman"/>
          <w:sz w:val="28"/>
        </w:rPr>
        <w:t xml:space="preserve"> «Территориальное общественное самоуправление» </w:t>
      </w:r>
      <w:r>
        <w:rPr>
          <w:rFonts w:ascii="Times New Roman" w:hAnsi="Times New Roman"/>
          <w:color w:val="000000"/>
          <w:sz w:val="28"/>
        </w:rPr>
        <w:t xml:space="preserve">дополнить </w:t>
      </w:r>
      <w:r>
        <w:rPr>
          <w:rFonts w:ascii="Times New Roman" w:hAnsi="Times New Roman"/>
          <w:color w:val="000000"/>
          <w:sz w:val="28"/>
        </w:rPr>
        <w:t>ч</w:t>
      </w:r>
      <w:r>
        <w:rPr>
          <w:rFonts w:ascii="Times New Roman" w:hAnsi="Times New Roman"/>
          <w:color w:val="000000"/>
          <w:sz w:val="28"/>
        </w:rPr>
        <w:t xml:space="preserve">.6 </w:t>
      </w:r>
      <w:r>
        <w:rPr>
          <w:rFonts w:ascii="Times New Roman" w:hAnsi="Times New Roman"/>
          <w:color w:val="000000"/>
          <w:sz w:val="28"/>
        </w:rPr>
        <w:t>следующего содержания:</w:t>
      </w:r>
    </w:p>
    <w:p w14:paraId="7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Территориальным общественным самоуправлением,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местных бюджетов. Поддержка предоставляется в соответствии с правовыми актами администрации Дергачевского муниципального района в формах и с соблюдением требований, установленных Бюджетным кодексом Российской Федерации. Указанными правовыми актами утверждаются цели, условия предоставления, форма поддержки и иные положения в соответствии с бюджетным законодательством</w:t>
      </w:r>
      <w:r>
        <w:rPr>
          <w:rFonts w:ascii="Times New Roman" w:hAnsi="Times New Roman"/>
          <w:sz w:val="28"/>
        </w:rPr>
        <w:t>.».</w:t>
      </w:r>
    </w:p>
    <w:p w14:paraId="7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1.28. Статью 43</w:t>
      </w:r>
      <w:r>
        <w:rPr>
          <w:rFonts w:ascii="Times New Roman" w:hAnsi="Times New Roman"/>
          <w:sz w:val="28"/>
        </w:rPr>
        <w:t xml:space="preserve"> «Порядок официального опубликования (обнародования) и вступления в силу муниципальных правовых актов» изложить в следующей редакции:</w:t>
      </w:r>
    </w:p>
    <w:p w14:paraId="7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«43. Обнародование муниципальных правовых актов</w:t>
      </w:r>
    </w:p>
    <w:p w14:paraId="8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опубликования.</w:t>
      </w:r>
    </w:p>
    <w:p w14:paraId="8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правовые акты вступают в силу со дня их принятия (издания), если в самом акте или законодательством не определен иной порядок вступления его в силу.</w:t>
      </w:r>
    </w:p>
    <w:p w14:paraId="82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Под обнародованием муниципального правового акта понимаются:</w:t>
      </w:r>
    </w:p>
    <w:p w14:paraId="8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официальное опубликование муниципального правового акта органа местного самоуправления Дергачевского муниципального образования;</w:t>
      </w:r>
    </w:p>
    <w:p w14:paraId="8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размещение муниципального правового акта органа местного самоуправления Дергачевского муниципального образования в местах, доступных для неограниченного круга лиц (в помещениях государственных органов, органов местного самоуправления Дергачевского муниципального образования, муниципальных библиотек, в других доступных для посещения </w:t>
      </w:r>
      <w:r>
        <w:rPr>
          <w:rFonts w:ascii="Times New Roman" w:hAnsi="Times New Roman"/>
          <w:sz w:val="28"/>
        </w:rPr>
        <w:t>местах);</w:t>
      </w:r>
    </w:p>
    <w:p w14:paraId="8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размещение на официальном сайте в информационно-телекоммуникационной  сети «Интернет»;</w:t>
      </w:r>
    </w:p>
    <w:p w14:paraId="8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размещение на портале Минюста России «Нормативные правовые акты в Российской Федерации», зарегистрированном как электронное (сетевое) средство массовой информации (свидетельство о регистрации Эл № ФС77-72471 от 05.03.2018).</w:t>
      </w:r>
    </w:p>
    <w:p w14:paraId="8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Официальным опубликованием муниципального правового акта органа местного самоуправления Дергачевского муниципального образования,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Дергачевском муниципальном образовании</w:t>
      </w:r>
      <w:r>
        <w:rPr>
          <w:rFonts w:ascii="Times New Roman" w:hAnsi="Times New Roman"/>
          <w:sz w:val="28"/>
        </w:rPr>
        <w:t>.</w:t>
      </w:r>
    </w:p>
    <w:p w14:paraId="8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Определить официальным периодическим печатным изданием для официального опубликования муниципальных правовых актов органов местного самоуправления Дергачевского муниципального образования, в том числе соглашений, заключенных между органами местного самоуправления, газету «Знамя труда», ЭЛ № ФС77 - 82854 от 18.02.22 г.</w:t>
      </w:r>
    </w:p>
    <w:p w14:paraId="8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5. Муниципальные правовые акты, не подлежащие обязательному официальному опубликованию, могут быть опубликованы в порядке, установленном данны</w:t>
      </w:r>
      <w:bookmarkStart w:id="1" w:name="_GoBack"/>
      <w:bookmarkEnd w:id="1"/>
      <w:r>
        <w:rPr>
          <w:rFonts w:ascii="Times New Roman" w:hAnsi="Times New Roman"/>
          <w:sz w:val="28"/>
        </w:rPr>
        <w:t>ми правовыми актами.</w:t>
      </w:r>
    </w:p>
    <w:p w14:paraId="8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Нормативные правовые акты Дергачевского муниципального образования о налогах и сборах, вступают в силу в соответствии с Налоговым Кодексом Российской Федерации».</w:t>
      </w:r>
    </w:p>
    <w:p w14:paraId="8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1.29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 тексту устава слова «официальное опубликование (обнародование)» и слова «официальное обнародование» заменить на слова «официальное опубликование» в соответствующих падежах.</w:t>
      </w:r>
    </w:p>
    <w:p w14:paraId="8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1.30.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 xml:space="preserve">  Ст.41</w:t>
      </w:r>
      <w:r>
        <w:rPr>
          <w:rFonts w:ascii="Times New Roman" w:hAnsi="Times New Roman"/>
          <w:sz w:val="28"/>
        </w:rPr>
        <w:t xml:space="preserve">  «Правовые акты Совета» дополнить 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. 5 следующего содержания</w:t>
      </w:r>
      <w:r>
        <w:rPr>
          <w:rFonts w:ascii="Times New Roman" w:hAnsi="Times New Roman"/>
          <w:b w:val="1"/>
          <w:sz w:val="28"/>
        </w:rPr>
        <w:t>:</w:t>
      </w:r>
    </w:p>
    <w:p w14:paraId="8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«5. Нормативные и иные правовые акты представительного органа муниципального образования.</w:t>
      </w:r>
    </w:p>
    <w:p w14:paraId="8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Проекты нормативных правовых актов представительного органа муниципального образования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нормативных правовых актов представительного органа муниципального образования, предусматривающие расходы, финансовое обеспечение которых осуществляется</w:t>
      </w:r>
      <w:r>
        <w:rPr>
          <w:rFonts w:ascii="Times New Roman" w:hAnsi="Times New Roman"/>
          <w:sz w:val="28"/>
        </w:rPr>
        <w:t xml:space="preserve"> за счет средств местного бюджета, рассматриваются представительным органом муниципального образования по представлению главы </w:t>
      </w:r>
      <w:r>
        <w:rPr>
          <w:rFonts w:ascii="Times New Roman" w:hAnsi="Times New Roman"/>
          <w:color w:val="000000"/>
          <w:sz w:val="28"/>
        </w:rPr>
        <w:t>муниципального района</w:t>
      </w:r>
      <w:r>
        <w:rPr>
          <w:rFonts w:ascii="Times New Roman" w:hAnsi="Times New Roman"/>
          <w:sz w:val="28"/>
        </w:rPr>
        <w:t xml:space="preserve"> либо при наличии заключения указанного лица. Заключение представляется в представительный орган Дергачевского  муниципального образования в течение 25 календарных дней со дня поступления главе Дергачевского муниципального образования соответствующего запроса.</w:t>
      </w:r>
    </w:p>
    <w:p w14:paraId="8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2.</w:t>
      </w:r>
      <w:r>
        <w:rPr>
          <w:rFonts w:ascii="Times New Roman" w:hAnsi="Times New Roman"/>
          <w:sz w:val="28"/>
        </w:rPr>
        <w:t xml:space="preserve">  Направить данное решение на государственную регистрацию в Управление Министерства юстиции Российской Федерации по Саратовской области.</w:t>
      </w:r>
    </w:p>
    <w:p w14:paraId="9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3</w:t>
      </w:r>
      <w:r>
        <w:rPr>
          <w:rFonts w:ascii="Times New Roman" w:hAnsi="Times New Roman"/>
          <w:sz w:val="28"/>
        </w:rPr>
        <w:t>. Настоящее решение вступает в силу после государственной регистрации и официального опубликования.</w:t>
      </w:r>
    </w:p>
    <w:p w14:paraId="9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92000000">
      <w:pPr>
        <w:spacing w:after="0" w:line="240" w:lineRule="auto"/>
        <w:ind w:firstLine="709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И.О. Главы Дергачевского</w:t>
      </w:r>
    </w:p>
    <w:p w14:paraId="93000000">
      <w:pPr>
        <w:spacing w:after="0" w:line="240" w:lineRule="auto"/>
        <w:ind w:firstLine="709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                        Полещук Ф.М.</w:t>
      </w:r>
    </w:p>
    <w:p w14:paraId="94000000">
      <w:pPr>
        <w:widowControl w:val="0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Государственный регистрационный номер решения Совета Дергачевского муниципального образования от 16.09.2025 г.№ 54-128            " О внесении изменений в Устав Дергачевского муниципального образования"  </w:t>
      </w:r>
      <w:r>
        <w:rPr>
          <w:rFonts w:ascii="Times New Roman" w:hAnsi="Times New Roman"/>
          <w:sz w:val="28"/>
        </w:rPr>
        <w:t>№ RU64510ё1042025001 от 21.10.2025 г.</w:t>
      </w:r>
    </w:p>
    <w:p w14:paraId="95000000">
      <w:pPr>
        <w:widowControl w:val="0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96000000">
      <w:pPr>
        <w:widowControl w:val="0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97000000">
      <w:pPr>
        <w:widowControl w:val="0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98000000">
      <w:pPr>
        <w:widowControl w:val="0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99000000">
      <w:pPr>
        <w:widowControl w:val="0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9A000000">
      <w:pPr>
        <w:widowControl w:val="0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9B000000">
      <w:pPr>
        <w:widowControl w:val="0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9C000000">
      <w:pPr>
        <w:widowControl w:val="0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9D000000">
      <w:pPr>
        <w:widowControl w:val="0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9E000000">
      <w:pPr>
        <w:widowControl w:val="0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9F000000">
      <w:pPr>
        <w:widowControl w:val="0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A0000000">
      <w:pPr>
        <w:widowControl w:val="0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A1000000">
      <w:pPr>
        <w:widowControl w:val="0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A2000000">
      <w:pPr>
        <w:widowControl w:val="0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A3000000">
      <w:pPr>
        <w:widowControl w:val="0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A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pgSz w:h="16838" w:w="11906"/>
      <w:pgMar w:bottom="1134" w:footer="0" w:gutter="0" w:header="0" w:left="1701" w:right="851" w:top="39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160" w:line="264" w:lineRule="auto"/>
      <w:ind/>
    </w:pPr>
    <w:rPr>
      <w:sz w:val="22"/>
    </w:rPr>
  </w:style>
  <w:style w:default="1" w:styleId="Style_1_ch" w:type="character">
    <w:name w:val="Normal"/>
    <w:link w:val="Style_1"/>
    <w:rPr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6_ch" w:type="character">
    <w:name w:val="heading 3"/>
    <w:link w:val="Style_6"/>
    <w:rPr>
      <w:rFonts w:ascii="XO Thames" w:hAnsi="XO Thames"/>
      <w:b w:val="1"/>
      <w:i w:val="1"/>
    </w:rPr>
  </w:style>
  <w:style w:styleId="Style_7" w:type="paragraph">
    <w:name w:val="Основной шрифт абзаца2"/>
    <w:link w:val="Style_7_ch"/>
  </w:style>
  <w:style w:styleId="Style_7_ch" w:type="character">
    <w:name w:val="Основной шрифт абзаца2"/>
    <w:link w:val="Style_7"/>
  </w:style>
  <w:style w:styleId="Style_8" w:type="paragraph">
    <w:name w:val="Обычный1"/>
    <w:link w:val="Style_8_ch"/>
    <w:rPr>
      <w:sz w:val="22"/>
    </w:rPr>
  </w:style>
  <w:style w:styleId="Style_8_ch" w:type="character">
    <w:name w:val="Обычный1"/>
    <w:link w:val="Style_8"/>
    <w:rPr>
      <w:sz w:val="22"/>
    </w:rPr>
  </w:style>
  <w:style w:styleId="Style_9" w:type="paragraph">
    <w:name w:val="Основной шрифт абзаца3"/>
    <w:link w:val="Style_9_ch"/>
  </w:style>
  <w:style w:styleId="Style_9_ch" w:type="character">
    <w:name w:val="Основной шрифт абзаца3"/>
    <w:link w:val="Style_9"/>
  </w:style>
  <w:style w:styleId="Style_10" w:type="paragraph">
    <w:name w:val="Гиперссылка4"/>
    <w:link w:val="Style_10_ch"/>
    <w:rPr>
      <w:color w:val="0000FF"/>
      <w:u w:val="single"/>
    </w:rPr>
  </w:style>
  <w:style w:styleId="Style_10_ch" w:type="character">
    <w:name w:val="Гиперссылка4"/>
    <w:link w:val="Style_10"/>
    <w:rPr>
      <w:color w:val="0000FF"/>
      <w:u w:val="single"/>
    </w:rPr>
  </w:style>
  <w:style w:styleId="Style_11" w:type="paragraph">
    <w:name w:val="Гиперссылка3"/>
    <w:link w:val="Style_11_ch"/>
    <w:rPr>
      <w:color w:val="0000FF"/>
      <w:u w:val="single"/>
    </w:rPr>
  </w:style>
  <w:style w:styleId="Style_11_ch" w:type="character">
    <w:name w:val="Гиперссылка3"/>
    <w:link w:val="Style_11"/>
    <w:rPr>
      <w:color w:val="0000FF"/>
      <w:u w:val="single"/>
    </w:rPr>
  </w:style>
  <w:style w:styleId="Style_12" w:type="paragraph">
    <w:name w:val="msg"/>
    <w:basedOn w:val="Style_1"/>
    <w:link w:val="Style_12_ch"/>
    <w:pPr>
      <w:spacing w:afterAutospacing="on" w:beforeAutospacing="on" w:line="240" w:lineRule="auto"/>
      <w:ind/>
      <w:jc w:val="both"/>
    </w:pPr>
    <w:rPr>
      <w:rFonts w:ascii="Times New Roman" w:hAnsi="Times New Roman"/>
      <w:sz w:val="18"/>
    </w:rPr>
  </w:style>
  <w:style w:styleId="Style_12_ch" w:type="character">
    <w:name w:val="msg"/>
    <w:basedOn w:val="Style_1_ch"/>
    <w:link w:val="Style_12"/>
    <w:rPr>
      <w:rFonts w:ascii="Times New Roman" w:hAnsi="Times New Roman"/>
      <w:sz w:val="18"/>
    </w:rPr>
  </w:style>
  <w:style w:styleId="Style_13" w:type="paragraph">
    <w:name w:val="Гиперссылка1"/>
    <w:link w:val="Style_13_ch"/>
    <w:rPr>
      <w:color w:val="0000FF"/>
    </w:rPr>
  </w:style>
  <w:style w:styleId="Style_13_ch" w:type="character">
    <w:name w:val="Гиперссылка1"/>
    <w:link w:val="Style_13"/>
    <w:rPr>
      <w:color w:val="0000FF"/>
    </w:rPr>
  </w:style>
  <w:style w:styleId="Style_14" w:type="paragraph">
    <w:name w:val="Обычный1"/>
    <w:link w:val="Style_14_ch"/>
    <w:rPr>
      <w:sz w:val="22"/>
    </w:rPr>
  </w:style>
  <w:style w:styleId="Style_14_ch" w:type="character">
    <w:name w:val="Обычный1"/>
    <w:link w:val="Style_14"/>
    <w:rPr>
      <w:sz w:val="22"/>
    </w:rPr>
  </w:style>
  <w:style w:styleId="Style_15" w:type="paragraph">
    <w:name w:val="toc 3"/>
    <w:next w:val="Style_1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footer"/>
    <w:basedOn w:val="Style_1"/>
    <w:link w:val="Style_16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sz w:val="20"/>
    </w:rPr>
  </w:style>
  <w:style w:styleId="Style_16_ch" w:type="character">
    <w:name w:val="footer"/>
    <w:basedOn w:val="Style_1_ch"/>
    <w:link w:val="Style_16"/>
    <w:rPr>
      <w:sz w:val="20"/>
    </w:rPr>
  </w:style>
  <w:style w:styleId="Style_17" w:type="paragraph">
    <w:name w:val="Гиперссылка2"/>
    <w:link w:val="Style_17_ch"/>
    <w:rPr>
      <w:color w:val="0000FF"/>
      <w:u w:val="single"/>
    </w:rPr>
  </w:style>
  <w:style w:styleId="Style_17_ch" w:type="character">
    <w:name w:val="Гиперссылка2"/>
    <w:link w:val="Style_17"/>
    <w:rPr>
      <w:color w:val="0000FF"/>
      <w:u w:val="single"/>
    </w:rPr>
  </w:style>
  <w:style w:styleId="Style_18" w:type="paragraph">
    <w:name w:val="Номер строки1"/>
    <w:link w:val="Style_18_ch"/>
  </w:style>
  <w:style w:styleId="Style_18_ch" w:type="character">
    <w:name w:val="Номер строки1"/>
    <w:link w:val="Style_18"/>
  </w:style>
  <w:style w:styleId="Style_19" w:type="paragraph">
    <w:name w:val="heading 5"/>
    <w:next w:val="Style_1"/>
    <w:link w:val="Style_19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21" w:type="paragraph">
    <w:name w:val="heading 1"/>
    <w:basedOn w:val="Style_1"/>
    <w:next w:val="Style_1"/>
    <w:link w:val="Style_21_ch"/>
    <w:uiPriority w:val="9"/>
    <w:qFormat/>
    <w:pPr>
      <w:keepNext w:val="1"/>
      <w:spacing w:after="0" w:line="240" w:lineRule="auto"/>
      <w:ind/>
      <w:jc w:val="center"/>
      <w:outlineLvl w:val="0"/>
    </w:pPr>
    <w:rPr>
      <w:rFonts w:ascii="Times New Roman" w:hAnsi="Times New Roman"/>
      <w:b w:val="1"/>
      <w:sz w:val="24"/>
    </w:rPr>
  </w:style>
  <w:style w:styleId="Style_21_ch" w:type="character">
    <w:name w:val="heading 1"/>
    <w:basedOn w:val="Style_1_ch"/>
    <w:link w:val="Style_21"/>
    <w:rPr>
      <w:rFonts w:ascii="Times New Roman" w:hAnsi="Times New Roman"/>
      <w:b w:val="1"/>
      <w:sz w:val="24"/>
    </w:rPr>
  </w:style>
  <w:style w:styleId="Style_22" w:type="paragraph">
    <w:name w:val="Обычный1"/>
    <w:link w:val="Style_22_ch"/>
    <w:rPr>
      <w:sz w:val="22"/>
    </w:rPr>
  </w:style>
  <w:style w:styleId="Style_22_ch" w:type="character">
    <w:name w:val="Обычный1"/>
    <w:link w:val="Style_22"/>
    <w:rPr>
      <w:sz w:val="2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1"/>
    <w:link w:val="Style_25_ch"/>
    <w:uiPriority w:val="39"/>
    <w:rPr>
      <w:rFonts w:ascii="XO Thames" w:hAnsi="XO Thames"/>
      <w:b w:val="1"/>
    </w:rPr>
  </w:style>
  <w:style w:styleId="Style_25_ch" w:type="character">
    <w:name w:val="toc 1"/>
    <w:link w:val="Style_25"/>
    <w:rPr>
      <w:rFonts w:ascii="XO Thames" w:hAnsi="XO Thames"/>
      <w:b w:val="1"/>
    </w:rPr>
  </w:style>
  <w:style w:styleId="Style_26" w:type="paragraph">
    <w:name w:val="Header and Footer"/>
    <w:link w:val="Style_26_ch"/>
    <w:pPr>
      <w:spacing w:line="360" w:lineRule="auto"/>
      <w:ind/>
    </w:pPr>
    <w:rPr>
      <w:rFonts w:ascii="XO Thames" w:hAnsi="XO Thames"/>
    </w:rPr>
  </w:style>
  <w:style w:styleId="Style_26_ch" w:type="character">
    <w:name w:val="Header and Footer"/>
    <w:link w:val="Style_26"/>
    <w:rPr>
      <w:rFonts w:ascii="XO Thames" w:hAnsi="XO Thames"/>
    </w:rPr>
  </w:style>
  <w:style w:styleId="Style_27" w:type="paragraph">
    <w:name w:val="Основной шрифт абзаца4"/>
    <w:link w:val="Style_27_ch"/>
  </w:style>
  <w:style w:styleId="Style_27_ch" w:type="character">
    <w:name w:val="Основной шрифт абзаца4"/>
    <w:link w:val="Style_27"/>
  </w:style>
  <w:style w:styleId="Style_28" w:type="paragraph">
    <w:name w:val="toc 9"/>
    <w:next w:val="Style_1"/>
    <w:link w:val="Style_28_ch"/>
    <w:uiPriority w:val="39"/>
    <w:pPr>
      <w:ind w:firstLine="0" w:left="1600"/>
    </w:pPr>
  </w:style>
  <w:style w:styleId="Style_28_ch" w:type="character">
    <w:name w:val="toc 9"/>
    <w:link w:val="Style_28"/>
  </w:style>
  <w:style w:styleId="Style_29" w:type="paragraph">
    <w:name w:val="Гиперссылка2"/>
    <w:link w:val="Style_29_ch"/>
    <w:rPr>
      <w:color w:val="0000FF"/>
      <w:u w:val="single"/>
    </w:rPr>
  </w:style>
  <w:style w:styleId="Style_29_ch" w:type="character">
    <w:name w:val="Гиперссылка2"/>
    <w:link w:val="Style_29"/>
    <w:rPr>
      <w:color w:val="0000FF"/>
      <w:u w:val="single"/>
    </w:rPr>
  </w:style>
  <w:style w:styleId="Style_30" w:type="paragraph">
    <w:name w:val="Замещающий текст1"/>
    <w:link w:val="Style_30_ch"/>
    <w:rPr>
      <w:color w:val="808080"/>
    </w:rPr>
  </w:style>
  <w:style w:styleId="Style_30_ch" w:type="character">
    <w:name w:val="Замещающий текст1"/>
    <w:link w:val="Style_30"/>
    <w:rPr>
      <w:color w:val="808080"/>
    </w:rPr>
  </w:style>
  <w:style w:styleId="Style_31" w:type="paragraph">
    <w:name w:val="toc 8"/>
    <w:next w:val="Style_1"/>
    <w:link w:val="Style_31_ch"/>
    <w:uiPriority w:val="39"/>
    <w:pPr>
      <w:ind w:firstLine="0" w:left="1400"/>
    </w:pPr>
  </w:style>
  <w:style w:styleId="Style_31_ch" w:type="character">
    <w:name w:val="toc 8"/>
    <w:link w:val="Style_31"/>
  </w:style>
  <w:style w:styleId="Style_32" w:type="paragraph">
    <w:name w:val="Обычный1"/>
    <w:link w:val="Style_32_ch"/>
    <w:rPr>
      <w:sz w:val="22"/>
    </w:rPr>
  </w:style>
  <w:style w:styleId="Style_32_ch" w:type="character">
    <w:name w:val="Обычный1"/>
    <w:link w:val="Style_32"/>
    <w:rPr>
      <w:sz w:val="22"/>
    </w:rPr>
  </w:style>
  <w:style w:styleId="Style_33" w:type="paragraph">
    <w:name w:val="Обычный1"/>
    <w:link w:val="Style_33_ch"/>
    <w:rPr>
      <w:sz w:val="22"/>
    </w:rPr>
  </w:style>
  <w:style w:styleId="Style_33_ch" w:type="character">
    <w:name w:val="Обычный1"/>
    <w:link w:val="Style_33"/>
    <w:rPr>
      <w:sz w:val="22"/>
    </w:rPr>
  </w:style>
  <w:style w:styleId="Style_34" w:type="paragraph">
    <w:name w:val="toc 5"/>
    <w:next w:val="Style_1"/>
    <w:link w:val="Style_34_ch"/>
    <w:uiPriority w:val="39"/>
    <w:pPr>
      <w:ind w:firstLine="0" w:left="800"/>
    </w:pPr>
  </w:style>
  <w:style w:styleId="Style_34_ch" w:type="character">
    <w:name w:val="toc 5"/>
    <w:link w:val="Style_34"/>
  </w:style>
  <w:style w:styleId="Style_35" w:type="paragraph">
    <w:name w:val="Обычный1"/>
    <w:link w:val="Style_35_ch"/>
    <w:rPr>
      <w:sz w:val="22"/>
    </w:rPr>
  </w:style>
  <w:style w:styleId="Style_35_ch" w:type="character">
    <w:name w:val="Обычный1"/>
    <w:link w:val="Style_35"/>
    <w:rPr>
      <w:sz w:val="22"/>
    </w:rPr>
  </w:style>
  <w:style w:styleId="Style_36" w:type="paragraph">
    <w:name w:val="Гиперссылка2"/>
    <w:link w:val="Style_36_ch"/>
    <w:rPr>
      <w:color w:val="0000FF"/>
      <w:u w:val="single"/>
    </w:rPr>
  </w:style>
  <w:style w:styleId="Style_36_ch" w:type="character">
    <w:name w:val="Гиперссылка2"/>
    <w:link w:val="Style_36"/>
    <w:rPr>
      <w:color w:val="0000FF"/>
      <w:u w:val="single"/>
    </w:rPr>
  </w:style>
  <w:style w:styleId="Style_37" w:type="paragraph">
    <w:name w:val="header"/>
    <w:basedOn w:val="Style_1"/>
    <w:link w:val="Style_37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sz w:val="20"/>
    </w:rPr>
  </w:style>
  <w:style w:styleId="Style_37_ch" w:type="character">
    <w:name w:val="header"/>
    <w:basedOn w:val="Style_1_ch"/>
    <w:link w:val="Style_37"/>
    <w:rPr>
      <w:sz w:val="20"/>
    </w:rPr>
  </w:style>
  <w:style w:styleId="Style_38" w:type="paragraph">
    <w:name w:val="List Paragraph"/>
    <w:basedOn w:val="Style_1"/>
    <w:link w:val="Style_38_ch"/>
    <w:pPr>
      <w:spacing w:after="0" w:line="240" w:lineRule="auto"/>
      <w:ind w:firstLine="0" w:left="720"/>
    </w:pPr>
  </w:style>
  <w:style w:styleId="Style_38_ch" w:type="character">
    <w:name w:val="List Paragraph"/>
    <w:basedOn w:val="Style_1_ch"/>
    <w:link w:val="Style_38"/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40" w:type="paragraph">
    <w:name w:val="Subtitle"/>
    <w:next w:val="Style_1"/>
    <w:link w:val="Style_40_ch"/>
    <w:uiPriority w:val="11"/>
    <w:qFormat/>
    <w:rPr>
      <w:rFonts w:ascii="XO Thames" w:hAnsi="XO Thames"/>
      <w:i w:val="1"/>
      <w:color w:val="616161"/>
      <w:sz w:val="24"/>
    </w:rPr>
  </w:style>
  <w:style w:styleId="Style_40_ch" w:type="character">
    <w:name w:val="Subtitle"/>
    <w:link w:val="Style_40"/>
    <w:rPr>
      <w:rFonts w:ascii="XO Thames" w:hAnsi="XO Thames"/>
      <w:i w:val="1"/>
      <w:color w:val="616161"/>
      <w:sz w:val="24"/>
    </w:rPr>
  </w:style>
  <w:style w:styleId="Style_41" w:type="paragraph">
    <w:name w:val="toc 10"/>
    <w:next w:val="Style_1"/>
    <w:link w:val="Style_41_ch"/>
    <w:uiPriority w:val="39"/>
    <w:pPr>
      <w:ind w:firstLine="0" w:left="1800"/>
    </w:pPr>
  </w:style>
  <w:style w:styleId="Style_41_ch" w:type="character">
    <w:name w:val="toc 10"/>
    <w:link w:val="Style_41"/>
  </w:style>
  <w:style w:styleId="Style_42" w:type="paragraph">
    <w:name w:val="Title"/>
    <w:next w:val="Style_1"/>
    <w:link w:val="Style_42_ch"/>
    <w:uiPriority w:val="10"/>
    <w:qFormat/>
    <w:rPr>
      <w:rFonts w:ascii="XO Thames" w:hAnsi="XO Thames"/>
      <w:b w:val="1"/>
      <w:sz w:val="52"/>
    </w:rPr>
  </w:style>
  <w:style w:styleId="Style_42_ch" w:type="character">
    <w:name w:val="Title"/>
    <w:link w:val="Style_42"/>
    <w:rPr>
      <w:rFonts w:ascii="XO Thames" w:hAnsi="XO Thames"/>
      <w:b w:val="1"/>
      <w:sz w:val="52"/>
    </w:rPr>
  </w:style>
  <w:style w:styleId="Style_43" w:type="paragraph">
    <w:name w:val="heading 4"/>
    <w:next w:val="Style_1"/>
    <w:link w:val="Style_4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3_ch" w:type="character">
    <w:name w:val="heading 4"/>
    <w:link w:val="Style_43"/>
    <w:rPr>
      <w:rFonts w:ascii="XO Thames" w:hAnsi="XO Thames"/>
      <w:b w:val="1"/>
      <w:color w:val="595959"/>
      <w:sz w:val="26"/>
    </w:rPr>
  </w:style>
  <w:style w:styleId="Style_44" w:type="paragraph">
    <w:name w:val="heading 2"/>
    <w:next w:val="Style_1"/>
    <w:link w:val="Style_4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4_ch" w:type="character">
    <w:name w:val="heading 2"/>
    <w:link w:val="Style_44"/>
    <w:rPr>
      <w:rFonts w:ascii="XO Thames" w:hAnsi="XO Thames"/>
      <w:b w:val="1"/>
      <w:color w:val="00A0FF"/>
      <w:sz w:val="26"/>
    </w:rPr>
  </w:style>
  <w:style w:styleId="Style_45" w:type="paragraph">
    <w:name w:val="Основной шрифт абзаца2"/>
    <w:link w:val="Style_45_ch"/>
  </w:style>
  <w:style w:styleId="Style_45_ch" w:type="character">
    <w:name w:val="Основной шрифт абзаца2"/>
    <w:link w:val="Style_45"/>
  </w:style>
  <w:style w:styleId="Style_46" w:type="paragraph">
    <w:name w:val="Основной шрифт абзаца4"/>
    <w:link w:val="Style_46_ch"/>
  </w:style>
  <w:style w:styleId="Style_46_ch" w:type="character">
    <w:name w:val="Основной шрифт абзаца4"/>
    <w:link w:val="Style_46"/>
  </w:style>
  <w:style w:styleId="Style_47" w:type="paragraph">
    <w:name w:val="Balloon Text"/>
    <w:basedOn w:val="Style_1"/>
    <w:link w:val="Style_47_ch"/>
    <w:rPr>
      <w:rFonts w:ascii="Times New Roman" w:hAnsi="Times New Roman"/>
      <w:sz w:val="2"/>
    </w:rPr>
  </w:style>
  <w:style w:styleId="Style_47_ch" w:type="character">
    <w:name w:val="Balloon Text"/>
    <w:basedOn w:val="Style_1_ch"/>
    <w:link w:val="Style_47"/>
    <w:rPr>
      <w:rFonts w:ascii="Times New Roman" w:hAnsi="Times New Roman"/>
      <w:sz w:val="2"/>
    </w:rPr>
  </w:style>
  <w:style w:default="1" w:styleId="Style_4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" w:type="table">
    <w:name w:val="Сетка таблицы1"/>
    <w:basedOn w:val="Style_48"/>
    <w:rPr>
      <w:rFonts w:ascii="Times New Roman" w:hAnsi="Times New Roman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Table Grid"/>
    <w:basedOn w:val="Style_48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2025-11-05T06:50:32Z</dcterms:modified>
</cp:coreProperties>
</file>