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3C" w:rsidRDefault="00452D3C" w:rsidP="00D17895">
      <w:pPr>
        <w:pStyle w:val="a3"/>
        <w:ind w:left="0"/>
        <w:rPr>
          <w:b/>
          <w:bCs/>
          <w:szCs w:val="28"/>
        </w:rPr>
      </w:pPr>
    </w:p>
    <w:p w:rsidR="001F0B6C" w:rsidRPr="004559C3" w:rsidRDefault="00EC741C">
      <w:pPr>
        <w:pStyle w:val="a3"/>
        <w:jc w:val="center"/>
        <w:rPr>
          <w:b/>
          <w:bCs/>
          <w:szCs w:val="28"/>
        </w:rPr>
      </w:pPr>
      <w:r w:rsidRPr="004559C3">
        <w:rPr>
          <w:b/>
          <w:bCs/>
          <w:szCs w:val="28"/>
        </w:rPr>
        <w:t>Пояснительная записка</w:t>
      </w:r>
    </w:p>
    <w:p w:rsidR="00E94019" w:rsidRPr="004559C3" w:rsidRDefault="00EC741C" w:rsidP="001675FD">
      <w:pPr>
        <w:pStyle w:val="a3"/>
        <w:jc w:val="center"/>
        <w:rPr>
          <w:b/>
          <w:bCs/>
          <w:szCs w:val="28"/>
        </w:rPr>
      </w:pPr>
      <w:r w:rsidRPr="003A3972">
        <w:rPr>
          <w:b/>
          <w:bCs/>
          <w:szCs w:val="28"/>
        </w:rPr>
        <w:t xml:space="preserve">по исполнению бюджета </w:t>
      </w:r>
      <w:r w:rsidR="00413AA5" w:rsidRPr="003A3972">
        <w:rPr>
          <w:b/>
          <w:bCs/>
          <w:szCs w:val="28"/>
        </w:rPr>
        <w:t>Восточного</w:t>
      </w:r>
      <w:r w:rsidRPr="003A3972">
        <w:rPr>
          <w:b/>
          <w:bCs/>
          <w:szCs w:val="28"/>
        </w:rPr>
        <w:t xml:space="preserve"> муниципального </w:t>
      </w:r>
      <w:r w:rsidR="00380497" w:rsidRPr="003A3972">
        <w:rPr>
          <w:b/>
          <w:bCs/>
          <w:szCs w:val="28"/>
        </w:rPr>
        <w:t>образования</w:t>
      </w:r>
      <w:r w:rsidR="00380497">
        <w:rPr>
          <w:b/>
          <w:bCs/>
          <w:szCs w:val="28"/>
        </w:rPr>
        <w:t xml:space="preserve"> </w:t>
      </w:r>
    </w:p>
    <w:p w:rsidR="001F0B6C" w:rsidRPr="004559C3" w:rsidRDefault="00EC741C" w:rsidP="001675FD">
      <w:pPr>
        <w:pStyle w:val="a3"/>
        <w:jc w:val="center"/>
        <w:rPr>
          <w:b/>
          <w:bCs/>
          <w:szCs w:val="28"/>
        </w:rPr>
      </w:pPr>
      <w:r w:rsidRPr="004559C3">
        <w:rPr>
          <w:b/>
          <w:bCs/>
          <w:szCs w:val="28"/>
        </w:rPr>
        <w:t xml:space="preserve">за </w:t>
      </w:r>
      <w:r w:rsidR="001E33E0">
        <w:rPr>
          <w:b/>
          <w:bCs/>
          <w:szCs w:val="28"/>
        </w:rPr>
        <w:t>20</w:t>
      </w:r>
      <w:r w:rsidR="007858D4">
        <w:rPr>
          <w:b/>
          <w:bCs/>
          <w:szCs w:val="28"/>
        </w:rPr>
        <w:t>2</w:t>
      </w:r>
      <w:r w:rsidR="000B6257">
        <w:rPr>
          <w:b/>
          <w:bCs/>
          <w:szCs w:val="28"/>
        </w:rPr>
        <w:t>5</w:t>
      </w:r>
      <w:r w:rsidRPr="004559C3">
        <w:rPr>
          <w:b/>
          <w:bCs/>
          <w:szCs w:val="28"/>
        </w:rPr>
        <w:t xml:space="preserve"> год</w:t>
      </w:r>
    </w:p>
    <w:p w:rsidR="007848EC" w:rsidRPr="00CA1B76" w:rsidRDefault="007848EC" w:rsidP="007A76F4">
      <w:pPr>
        <w:ind w:left="-567" w:firstLine="567"/>
        <w:jc w:val="both"/>
        <w:rPr>
          <w:sz w:val="28"/>
          <w:szCs w:val="28"/>
        </w:rPr>
      </w:pPr>
    </w:p>
    <w:p w:rsidR="002E7D88" w:rsidRDefault="00913736" w:rsidP="002E7D88">
      <w:pPr>
        <w:ind w:firstLine="567"/>
        <w:jc w:val="both"/>
        <w:rPr>
          <w:sz w:val="28"/>
          <w:szCs w:val="28"/>
        </w:rPr>
      </w:pPr>
      <w:r w:rsidRPr="00913736">
        <w:rPr>
          <w:sz w:val="28"/>
          <w:szCs w:val="28"/>
        </w:rPr>
        <w:t xml:space="preserve">Исполнение </w:t>
      </w:r>
      <w:r w:rsidRPr="00913736">
        <w:rPr>
          <w:bCs/>
          <w:sz w:val="28"/>
          <w:szCs w:val="28"/>
        </w:rPr>
        <w:t xml:space="preserve">бюджета </w:t>
      </w:r>
      <w:r w:rsidR="00413AA5">
        <w:rPr>
          <w:bCs/>
          <w:sz w:val="28"/>
          <w:szCs w:val="28"/>
        </w:rPr>
        <w:t>Восточного</w:t>
      </w:r>
      <w:r w:rsidRPr="00913736">
        <w:rPr>
          <w:bCs/>
          <w:sz w:val="28"/>
          <w:szCs w:val="28"/>
        </w:rPr>
        <w:t xml:space="preserve"> муниципального </w:t>
      </w:r>
      <w:r w:rsidR="00380497">
        <w:rPr>
          <w:bCs/>
          <w:sz w:val="28"/>
          <w:szCs w:val="28"/>
        </w:rPr>
        <w:t>образования</w:t>
      </w:r>
      <w:r w:rsidRPr="00913736">
        <w:rPr>
          <w:b/>
          <w:bCs/>
          <w:szCs w:val="28"/>
        </w:rPr>
        <w:t xml:space="preserve"> </w:t>
      </w:r>
      <w:r w:rsidRPr="00913736">
        <w:rPr>
          <w:sz w:val="28"/>
          <w:szCs w:val="28"/>
        </w:rPr>
        <w:t>за 20</w:t>
      </w:r>
      <w:r w:rsidR="007858D4">
        <w:rPr>
          <w:sz w:val="28"/>
          <w:szCs w:val="28"/>
        </w:rPr>
        <w:t>2</w:t>
      </w:r>
      <w:r w:rsidR="000B6257">
        <w:rPr>
          <w:sz w:val="28"/>
          <w:szCs w:val="28"/>
        </w:rPr>
        <w:t>5</w:t>
      </w:r>
      <w:r w:rsidRPr="00913736">
        <w:rPr>
          <w:sz w:val="28"/>
          <w:szCs w:val="28"/>
        </w:rPr>
        <w:t xml:space="preserve"> год составило по доходам с учетом безвозмездных перечислений </w:t>
      </w:r>
      <w:r w:rsidR="000B6257">
        <w:rPr>
          <w:sz w:val="28"/>
          <w:szCs w:val="28"/>
        </w:rPr>
        <w:t>2847650,89</w:t>
      </w:r>
      <w:r w:rsidR="008061C7">
        <w:rPr>
          <w:sz w:val="28"/>
          <w:szCs w:val="28"/>
        </w:rPr>
        <w:t xml:space="preserve"> </w:t>
      </w:r>
      <w:r w:rsidRPr="00913736">
        <w:rPr>
          <w:sz w:val="28"/>
          <w:szCs w:val="28"/>
        </w:rPr>
        <w:t>рублей</w:t>
      </w:r>
      <w:r w:rsidR="00DA34C8">
        <w:rPr>
          <w:sz w:val="28"/>
          <w:szCs w:val="28"/>
        </w:rPr>
        <w:t xml:space="preserve"> (</w:t>
      </w:r>
      <w:r w:rsidR="000B6257">
        <w:rPr>
          <w:sz w:val="28"/>
          <w:szCs w:val="28"/>
        </w:rPr>
        <w:t>106,3</w:t>
      </w:r>
      <w:r w:rsidR="00DA34C8">
        <w:rPr>
          <w:sz w:val="28"/>
          <w:szCs w:val="28"/>
        </w:rPr>
        <w:t xml:space="preserve">% к годовым бюджетным назначениям, </w:t>
      </w:r>
      <w:r w:rsidR="000B6257">
        <w:rPr>
          <w:sz w:val="28"/>
          <w:szCs w:val="28"/>
        </w:rPr>
        <w:t>99,0</w:t>
      </w:r>
      <w:r w:rsidR="00DA34C8">
        <w:rPr>
          <w:sz w:val="28"/>
          <w:szCs w:val="28"/>
        </w:rPr>
        <w:t>% к</w:t>
      </w:r>
      <w:r w:rsidR="00397FD9">
        <w:rPr>
          <w:sz w:val="28"/>
          <w:szCs w:val="28"/>
        </w:rPr>
        <w:t xml:space="preserve"> уровню бюджетных назначений 202</w:t>
      </w:r>
      <w:r w:rsidR="000B6257">
        <w:rPr>
          <w:sz w:val="28"/>
          <w:szCs w:val="28"/>
        </w:rPr>
        <w:t>4</w:t>
      </w:r>
      <w:r w:rsidR="00DA34C8">
        <w:rPr>
          <w:sz w:val="28"/>
          <w:szCs w:val="28"/>
        </w:rPr>
        <w:t xml:space="preserve"> года)</w:t>
      </w:r>
      <w:r w:rsidR="007832E0">
        <w:rPr>
          <w:sz w:val="28"/>
          <w:szCs w:val="28"/>
        </w:rPr>
        <w:t>.</w:t>
      </w:r>
      <w:r w:rsidR="00DA34C8">
        <w:rPr>
          <w:sz w:val="28"/>
          <w:szCs w:val="28"/>
        </w:rPr>
        <w:t xml:space="preserve"> </w:t>
      </w:r>
      <w:r w:rsidR="00DA34C8" w:rsidRPr="00B848EB">
        <w:rPr>
          <w:sz w:val="28"/>
          <w:szCs w:val="28"/>
        </w:rPr>
        <w:t xml:space="preserve">Исполнение бюджета </w:t>
      </w:r>
      <w:r w:rsidR="00FC6DC4" w:rsidRPr="00B848EB">
        <w:rPr>
          <w:sz w:val="28"/>
          <w:szCs w:val="28"/>
        </w:rPr>
        <w:t>Восточного</w:t>
      </w:r>
      <w:r w:rsidR="00DA34C8" w:rsidRPr="00B848EB">
        <w:rPr>
          <w:sz w:val="28"/>
          <w:szCs w:val="28"/>
        </w:rPr>
        <w:t xml:space="preserve"> муниципального образования  по расходам за 20</w:t>
      </w:r>
      <w:r w:rsidR="007858D4">
        <w:rPr>
          <w:sz w:val="28"/>
          <w:szCs w:val="28"/>
        </w:rPr>
        <w:t>2</w:t>
      </w:r>
      <w:r w:rsidR="000B6257">
        <w:rPr>
          <w:sz w:val="28"/>
          <w:szCs w:val="28"/>
        </w:rPr>
        <w:t>5</w:t>
      </w:r>
      <w:r w:rsidR="00DA34C8" w:rsidRPr="00B848EB">
        <w:rPr>
          <w:sz w:val="28"/>
          <w:szCs w:val="28"/>
        </w:rPr>
        <w:t xml:space="preserve"> год –</w:t>
      </w:r>
      <w:r w:rsidR="000B6257">
        <w:rPr>
          <w:sz w:val="28"/>
          <w:szCs w:val="28"/>
        </w:rPr>
        <w:t>2794206,09</w:t>
      </w:r>
      <w:r w:rsidR="00DA34C8" w:rsidRPr="00B848EB">
        <w:rPr>
          <w:sz w:val="28"/>
          <w:szCs w:val="28"/>
        </w:rPr>
        <w:t xml:space="preserve"> рублей (</w:t>
      </w:r>
      <w:r w:rsidR="000B6257">
        <w:rPr>
          <w:sz w:val="28"/>
          <w:szCs w:val="28"/>
        </w:rPr>
        <w:t>93,62</w:t>
      </w:r>
      <w:r w:rsidR="00DA34C8" w:rsidRPr="00B848EB">
        <w:rPr>
          <w:sz w:val="28"/>
          <w:szCs w:val="28"/>
        </w:rPr>
        <w:t>%</w:t>
      </w:r>
      <w:r w:rsidRPr="00B848EB">
        <w:rPr>
          <w:sz w:val="28"/>
          <w:szCs w:val="28"/>
        </w:rPr>
        <w:t xml:space="preserve"> </w:t>
      </w:r>
      <w:r w:rsidR="00DA34C8" w:rsidRPr="00B848EB">
        <w:rPr>
          <w:sz w:val="28"/>
          <w:szCs w:val="28"/>
        </w:rPr>
        <w:t xml:space="preserve"> к назначениям года, к уровню 20</w:t>
      </w:r>
      <w:r w:rsidR="00397FD9">
        <w:rPr>
          <w:sz w:val="28"/>
          <w:szCs w:val="28"/>
        </w:rPr>
        <w:t>2</w:t>
      </w:r>
      <w:r w:rsidR="000B6257">
        <w:rPr>
          <w:sz w:val="28"/>
          <w:szCs w:val="28"/>
        </w:rPr>
        <w:t>4</w:t>
      </w:r>
      <w:r w:rsidR="00DA34C8" w:rsidRPr="00B848EB">
        <w:rPr>
          <w:sz w:val="28"/>
          <w:szCs w:val="28"/>
        </w:rPr>
        <w:t xml:space="preserve"> года </w:t>
      </w:r>
      <w:r w:rsidR="000B6257">
        <w:rPr>
          <w:sz w:val="28"/>
          <w:szCs w:val="28"/>
        </w:rPr>
        <w:t>96,4</w:t>
      </w:r>
      <w:r w:rsidR="00DA34C8" w:rsidRPr="00B848EB">
        <w:rPr>
          <w:sz w:val="28"/>
          <w:szCs w:val="28"/>
        </w:rPr>
        <w:t>%)</w:t>
      </w:r>
    </w:p>
    <w:p w:rsidR="00913736" w:rsidRPr="00913736" w:rsidRDefault="00913736" w:rsidP="003A3972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A3972">
        <w:rPr>
          <w:sz w:val="28"/>
          <w:szCs w:val="28"/>
        </w:rPr>
        <w:t>Доходная часть бюджета на 20</w:t>
      </w:r>
      <w:r w:rsidR="00414C50" w:rsidRPr="003A3972">
        <w:rPr>
          <w:sz w:val="28"/>
          <w:szCs w:val="28"/>
        </w:rPr>
        <w:t>2</w:t>
      </w:r>
      <w:r w:rsidR="009B2260">
        <w:rPr>
          <w:sz w:val="28"/>
          <w:szCs w:val="28"/>
        </w:rPr>
        <w:t>5</w:t>
      </w:r>
      <w:r w:rsidRPr="003A3972">
        <w:rPr>
          <w:sz w:val="28"/>
          <w:szCs w:val="28"/>
        </w:rPr>
        <w:t>г. в части налоговых и неналоговых доходов</w:t>
      </w:r>
      <w:r w:rsidRPr="00913736">
        <w:rPr>
          <w:sz w:val="28"/>
          <w:szCs w:val="28"/>
        </w:rPr>
        <w:t xml:space="preserve"> утверждена в сумме </w:t>
      </w:r>
      <w:r w:rsidR="009B2260">
        <w:rPr>
          <w:sz w:val="28"/>
          <w:szCs w:val="28"/>
        </w:rPr>
        <w:t>843712,00</w:t>
      </w:r>
      <w:r w:rsidR="007832E0">
        <w:rPr>
          <w:sz w:val="28"/>
          <w:szCs w:val="28"/>
        </w:rPr>
        <w:t xml:space="preserve"> р</w:t>
      </w:r>
      <w:r w:rsidRPr="00913736">
        <w:rPr>
          <w:sz w:val="28"/>
          <w:szCs w:val="28"/>
        </w:rPr>
        <w:t>ублей</w:t>
      </w:r>
      <w:r w:rsidR="00DA34C8">
        <w:rPr>
          <w:sz w:val="28"/>
          <w:szCs w:val="28"/>
        </w:rPr>
        <w:t xml:space="preserve"> (</w:t>
      </w:r>
      <w:r w:rsidR="009B2260">
        <w:rPr>
          <w:sz w:val="28"/>
          <w:szCs w:val="28"/>
        </w:rPr>
        <w:t>111,0</w:t>
      </w:r>
      <w:r w:rsidR="00397FD9">
        <w:rPr>
          <w:sz w:val="28"/>
          <w:szCs w:val="28"/>
        </w:rPr>
        <w:t>% к уровню 202</w:t>
      </w:r>
      <w:r w:rsidR="009A3FDF">
        <w:rPr>
          <w:sz w:val="28"/>
          <w:szCs w:val="28"/>
        </w:rPr>
        <w:t>4</w:t>
      </w:r>
      <w:r w:rsidR="00DA34C8">
        <w:rPr>
          <w:sz w:val="28"/>
          <w:szCs w:val="28"/>
        </w:rPr>
        <w:t xml:space="preserve"> года). Доходная часть за 20</w:t>
      </w:r>
      <w:r w:rsidR="00414C50">
        <w:rPr>
          <w:sz w:val="28"/>
          <w:szCs w:val="28"/>
        </w:rPr>
        <w:t>2</w:t>
      </w:r>
      <w:r w:rsidR="009B2260">
        <w:rPr>
          <w:sz w:val="28"/>
          <w:szCs w:val="28"/>
        </w:rPr>
        <w:t>5</w:t>
      </w:r>
      <w:r w:rsidR="00DA34C8">
        <w:rPr>
          <w:sz w:val="28"/>
          <w:szCs w:val="28"/>
        </w:rPr>
        <w:t xml:space="preserve"> год </w:t>
      </w:r>
      <w:r w:rsidRPr="00913736">
        <w:rPr>
          <w:sz w:val="28"/>
          <w:szCs w:val="28"/>
        </w:rPr>
        <w:t xml:space="preserve">исполнена в сумме </w:t>
      </w:r>
      <w:r w:rsidR="009B2260">
        <w:rPr>
          <w:sz w:val="28"/>
          <w:szCs w:val="28"/>
        </w:rPr>
        <w:t>1012550,89</w:t>
      </w:r>
      <w:r w:rsidR="009A3FDF">
        <w:rPr>
          <w:sz w:val="28"/>
          <w:szCs w:val="28"/>
        </w:rPr>
        <w:t xml:space="preserve"> </w:t>
      </w:r>
      <w:r w:rsidR="004A0889">
        <w:rPr>
          <w:sz w:val="28"/>
          <w:szCs w:val="28"/>
        </w:rPr>
        <w:t>рублей</w:t>
      </w:r>
      <w:r w:rsidR="00DA34C8">
        <w:rPr>
          <w:sz w:val="28"/>
          <w:szCs w:val="28"/>
        </w:rPr>
        <w:t xml:space="preserve">, что составляет </w:t>
      </w:r>
      <w:r w:rsidR="009B2260">
        <w:rPr>
          <w:sz w:val="28"/>
          <w:szCs w:val="28"/>
        </w:rPr>
        <w:t>120,01</w:t>
      </w:r>
      <w:r w:rsidR="00DA34C8">
        <w:rPr>
          <w:sz w:val="28"/>
          <w:szCs w:val="28"/>
        </w:rPr>
        <w:t>% от годовых плановых назначений 20</w:t>
      </w:r>
      <w:r w:rsidR="00414C50">
        <w:rPr>
          <w:sz w:val="28"/>
          <w:szCs w:val="28"/>
        </w:rPr>
        <w:t>2</w:t>
      </w:r>
      <w:r w:rsidR="009B2260">
        <w:rPr>
          <w:sz w:val="28"/>
          <w:szCs w:val="28"/>
        </w:rPr>
        <w:t>5</w:t>
      </w:r>
      <w:r w:rsidR="00DA34C8">
        <w:rPr>
          <w:sz w:val="28"/>
          <w:szCs w:val="28"/>
        </w:rPr>
        <w:t xml:space="preserve"> года, </w:t>
      </w:r>
      <w:r w:rsidRPr="00913736">
        <w:rPr>
          <w:sz w:val="28"/>
          <w:szCs w:val="28"/>
        </w:rPr>
        <w:t xml:space="preserve"> </w:t>
      </w:r>
      <w:r w:rsidR="009B2260">
        <w:rPr>
          <w:sz w:val="28"/>
          <w:szCs w:val="28"/>
        </w:rPr>
        <w:t>130,5</w:t>
      </w:r>
      <w:r w:rsidR="003A3972">
        <w:rPr>
          <w:sz w:val="28"/>
          <w:szCs w:val="28"/>
        </w:rPr>
        <w:t xml:space="preserve"> </w:t>
      </w:r>
      <w:r w:rsidR="003D3C95">
        <w:rPr>
          <w:sz w:val="28"/>
          <w:szCs w:val="28"/>
        </w:rPr>
        <w:t>% к уровню 20</w:t>
      </w:r>
      <w:r w:rsidR="00E066B2">
        <w:rPr>
          <w:sz w:val="28"/>
          <w:szCs w:val="28"/>
        </w:rPr>
        <w:t>2</w:t>
      </w:r>
      <w:r w:rsidR="009B2260">
        <w:rPr>
          <w:sz w:val="28"/>
          <w:szCs w:val="28"/>
        </w:rPr>
        <w:t>4</w:t>
      </w:r>
      <w:r w:rsidR="003D3C95">
        <w:rPr>
          <w:sz w:val="28"/>
          <w:szCs w:val="28"/>
        </w:rPr>
        <w:t xml:space="preserve"> года.</w:t>
      </w:r>
      <w:r w:rsidRPr="00913736">
        <w:rPr>
          <w:sz w:val="28"/>
          <w:szCs w:val="28"/>
        </w:rPr>
        <w:t xml:space="preserve"> </w:t>
      </w:r>
    </w:p>
    <w:p w:rsidR="00913736" w:rsidRPr="00913736" w:rsidRDefault="00913736" w:rsidP="00913736">
      <w:pPr>
        <w:pStyle w:val="a3"/>
        <w:spacing w:line="276" w:lineRule="auto"/>
        <w:ind w:left="0"/>
        <w:jc w:val="both"/>
        <w:rPr>
          <w:szCs w:val="28"/>
        </w:rPr>
      </w:pPr>
      <w:r w:rsidRPr="00913736">
        <w:rPr>
          <w:szCs w:val="28"/>
        </w:rPr>
        <w:t xml:space="preserve">      В бюджет муниципального </w:t>
      </w:r>
      <w:r w:rsidR="00CF450F">
        <w:rPr>
          <w:szCs w:val="28"/>
        </w:rPr>
        <w:t>образования</w:t>
      </w:r>
      <w:r w:rsidR="00414C50">
        <w:rPr>
          <w:szCs w:val="28"/>
        </w:rPr>
        <w:t xml:space="preserve"> за 202</w:t>
      </w:r>
      <w:r w:rsidR="009B2260">
        <w:rPr>
          <w:szCs w:val="28"/>
        </w:rPr>
        <w:t>5</w:t>
      </w:r>
      <w:r w:rsidR="004A0889">
        <w:rPr>
          <w:szCs w:val="28"/>
        </w:rPr>
        <w:t xml:space="preserve"> </w:t>
      </w:r>
      <w:r w:rsidRPr="00913736">
        <w:rPr>
          <w:szCs w:val="28"/>
        </w:rPr>
        <w:t>г</w:t>
      </w:r>
      <w:r w:rsidR="00A3102A">
        <w:rPr>
          <w:szCs w:val="28"/>
        </w:rPr>
        <w:t>од</w:t>
      </w:r>
      <w:r w:rsidRPr="00913736">
        <w:rPr>
          <w:szCs w:val="28"/>
        </w:rPr>
        <w:t xml:space="preserve">  поступило </w:t>
      </w:r>
      <w:r w:rsidR="009B2260">
        <w:rPr>
          <w:szCs w:val="28"/>
        </w:rPr>
        <w:t>790908,82</w:t>
      </w:r>
      <w:r w:rsidRPr="00913736">
        <w:rPr>
          <w:szCs w:val="28"/>
        </w:rPr>
        <w:t xml:space="preserve"> рублей налоговых платежей, доля которых в общем объеме доходов составила </w:t>
      </w:r>
      <w:r w:rsidR="009B2260">
        <w:rPr>
          <w:szCs w:val="28"/>
        </w:rPr>
        <w:t>27,8</w:t>
      </w:r>
      <w:r w:rsidRPr="00913736">
        <w:rPr>
          <w:szCs w:val="28"/>
        </w:rPr>
        <w:t xml:space="preserve"> %.</w:t>
      </w:r>
    </w:p>
    <w:p w:rsidR="00BB1205" w:rsidRDefault="00913736" w:rsidP="00913736">
      <w:pPr>
        <w:pStyle w:val="a3"/>
        <w:spacing w:line="276" w:lineRule="auto"/>
        <w:ind w:left="0"/>
        <w:jc w:val="both"/>
        <w:rPr>
          <w:szCs w:val="28"/>
        </w:rPr>
      </w:pPr>
      <w:r w:rsidRPr="00913736">
        <w:rPr>
          <w:szCs w:val="28"/>
        </w:rPr>
        <w:t xml:space="preserve">     Основной объем налоговых и неналоговых поступлений бюджета </w:t>
      </w:r>
      <w:r w:rsidR="00FC6DC4">
        <w:rPr>
          <w:szCs w:val="28"/>
        </w:rPr>
        <w:t>Восточного</w:t>
      </w:r>
      <w:r w:rsidRPr="00913736">
        <w:rPr>
          <w:szCs w:val="28"/>
        </w:rPr>
        <w:t xml:space="preserve"> муниципального  </w:t>
      </w:r>
      <w:r w:rsidR="004A0889">
        <w:rPr>
          <w:szCs w:val="28"/>
        </w:rPr>
        <w:t>образования</w:t>
      </w:r>
      <w:r w:rsidRPr="00913736">
        <w:rPr>
          <w:szCs w:val="28"/>
        </w:rPr>
        <w:t xml:space="preserve"> обеспечен за счет поступлений налогов: </w:t>
      </w:r>
      <w:r w:rsidR="00C04F83">
        <w:rPr>
          <w:szCs w:val="28"/>
        </w:rPr>
        <w:t>Налоги на товары (работы, услуги),</w:t>
      </w:r>
      <w:r w:rsidR="00C563A0">
        <w:rPr>
          <w:szCs w:val="28"/>
        </w:rPr>
        <w:t xml:space="preserve"> </w:t>
      </w:r>
      <w:r w:rsidR="00C04F83">
        <w:rPr>
          <w:szCs w:val="28"/>
        </w:rPr>
        <w:t xml:space="preserve">реализуемые на территории Российской Федерации </w:t>
      </w:r>
      <w:r w:rsidR="005341B9">
        <w:rPr>
          <w:szCs w:val="28"/>
        </w:rPr>
        <w:t>341880,65</w:t>
      </w:r>
      <w:r w:rsidR="00AB6012">
        <w:rPr>
          <w:szCs w:val="28"/>
        </w:rPr>
        <w:t xml:space="preserve"> </w:t>
      </w:r>
      <w:r w:rsidR="005B3420">
        <w:rPr>
          <w:szCs w:val="28"/>
        </w:rPr>
        <w:t>руб,</w:t>
      </w:r>
      <w:r w:rsidR="00C04F83">
        <w:rPr>
          <w:szCs w:val="28"/>
        </w:rPr>
        <w:t xml:space="preserve">; </w:t>
      </w:r>
      <w:r w:rsidR="004A0889">
        <w:rPr>
          <w:szCs w:val="28"/>
        </w:rPr>
        <w:t xml:space="preserve">налог на имущество </w:t>
      </w:r>
      <w:r w:rsidR="005341B9">
        <w:rPr>
          <w:szCs w:val="28"/>
        </w:rPr>
        <w:t>327245,22</w:t>
      </w:r>
      <w:r w:rsidRPr="00913736">
        <w:rPr>
          <w:szCs w:val="28"/>
        </w:rPr>
        <w:t> руб</w:t>
      </w:r>
      <w:r w:rsidR="004A0889">
        <w:rPr>
          <w:szCs w:val="28"/>
        </w:rPr>
        <w:t>.</w:t>
      </w:r>
      <w:r w:rsidR="003D3C95" w:rsidRPr="003D3C95">
        <w:rPr>
          <w:szCs w:val="28"/>
        </w:rPr>
        <w:t xml:space="preserve"> </w:t>
      </w:r>
      <w:r w:rsidR="003D3C95">
        <w:rPr>
          <w:szCs w:val="28"/>
        </w:rPr>
        <w:t>.(</w:t>
      </w:r>
      <w:r w:rsidR="005341B9">
        <w:rPr>
          <w:szCs w:val="28"/>
        </w:rPr>
        <w:t>105,4</w:t>
      </w:r>
      <w:r w:rsidR="00E066B2">
        <w:rPr>
          <w:szCs w:val="28"/>
        </w:rPr>
        <w:t>% к уровню 202</w:t>
      </w:r>
      <w:r w:rsidR="005341B9">
        <w:rPr>
          <w:szCs w:val="28"/>
        </w:rPr>
        <w:t>4</w:t>
      </w:r>
      <w:r w:rsidR="003D3C95">
        <w:rPr>
          <w:szCs w:val="28"/>
        </w:rPr>
        <w:t xml:space="preserve"> года)</w:t>
      </w:r>
      <w:r w:rsidRPr="00913736">
        <w:rPr>
          <w:szCs w:val="28"/>
        </w:rPr>
        <w:t xml:space="preserve"> </w:t>
      </w:r>
      <w:r w:rsidR="00C04F83" w:rsidRPr="00913736">
        <w:rPr>
          <w:szCs w:val="28"/>
        </w:rPr>
        <w:t xml:space="preserve">налог на доходы физических лиц </w:t>
      </w:r>
      <w:r w:rsidR="005341B9">
        <w:rPr>
          <w:szCs w:val="28"/>
        </w:rPr>
        <w:t>82613,95</w:t>
      </w:r>
      <w:r w:rsidR="00AB6012">
        <w:rPr>
          <w:szCs w:val="28"/>
        </w:rPr>
        <w:t xml:space="preserve"> </w:t>
      </w:r>
      <w:r w:rsidR="00C04F83">
        <w:rPr>
          <w:szCs w:val="28"/>
        </w:rPr>
        <w:t>руб.(</w:t>
      </w:r>
      <w:r w:rsidR="005341B9">
        <w:rPr>
          <w:szCs w:val="28"/>
        </w:rPr>
        <w:t>103,6</w:t>
      </w:r>
      <w:r w:rsidR="00C04F83">
        <w:rPr>
          <w:szCs w:val="28"/>
        </w:rPr>
        <w:t xml:space="preserve"> к уровню 202</w:t>
      </w:r>
      <w:r w:rsidR="005341B9">
        <w:rPr>
          <w:szCs w:val="28"/>
        </w:rPr>
        <w:t>4</w:t>
      </w:r>
      <w:r w:rsidR="00C04F83">
        <w:rPr>
          <w:szCs w:val="28"/>
        </w:rPr>
        <w:t xml:space="preserve"> года)</w:t>
      </w:r>
      <w:r w:rsidR="00C04F83" w:rsidRPr="00913736">
        <w:rPr>
          <w:szCs w:val="28"/>
        </w:rPr>
        <w:t xml:space="preserve">, </w:t>
      </w:r>
      <w:r w:rsidRPr="00913736">
        <w:rPr>
          <w:szCs w:val="28"/>
        </w:rPr>
        <w:t>Бюджетные назначения 20</w:t>
      </w:r>
      <w:r w:rsidR="005341B9">
        <w:rPr>
          <w:szCs w:val="28"/>
        </w:rPr>
        <w:t>25</w:t>
      </w:r>
      <w:r w:rsidRPr="00913736">
        <w:rPr>
          <w:szCs w:val="28"/>
        </w:rPr>
        <w:t xml:space="preserve"> г. по ним    исполнены на </w:t>
      </w:r>
      <w:r w:rsidR="005341B9">
        <w:rPr>
          <w:szCs w:val="28"/>
        </w:rPr>
        <w:t>104,49</w:t>
      </w:r>
      <w:r w:rsidRPr="00913736">
        <w:rPr>
          <w:szCs w:val="28"/>
        </w:rPr>
        <w:t xml:space="preserve"> %, </w:t>
      </w:r>
      <w:r w:rsidR="005341B9">
        <w:rPr>
          <w:szCs w:val="28"/>
        </w:rPr>
        <w:t>145,18</w:t>
      </w:r>
      <w:r w:rsidRPr="00913736">
        <w:rPr>
          <w:szCs w:val="28"/>
        </w:rPr>
        <w:t xml:space="preserve"> % </w:t>
      </w:r>
      <w:r w:rsidR="005341B9">
        <w:rPr>
          <w:szCs w:val="28"/>
        </w:rPr>
        <w:t xml:space="preserve">, 116,36% </w:t>
      </w:r>
      <w:r w:rsidRPr="00913736">
        <w:rPr>
          <w:szCs w:val="28"/>
        </w:rPr>
        <w:t>соответственно.</w:t>
      </w:r>
    </w:p>
    <w:p w:rsidR="003D3C95" w:rsidRDefault="003D3C95" w:rsidP="00913736">
      <w:pPr>
        <w:pStyle w:val="a3"/>
        <w:spacing w:line="276" w:lineRule="auto"/>
        <w:ind w:left="0"/>
        <w:jc w:val="center"/>
        <w:rPr>
          <w:b/>
          <w:szCs w:val="28"/>
        </w:rPr>
      </w:pPr>
    </w:p>
    <w:p w:rsidR="00913736" w:rsidRPr="00913736" w:rsidRDefault="00913736" w:rsidP="00913736">
      <w:pPr>
        <w:pStyle w:val="a3"/>
        <w:spacing w:line="276" w:lineRule="auto"/>
        <w:ind w:left="0"/>
        <w:jc w:val="center"/>
        <w:rPr>
          <w:b/>
          <w:szCs w:val="28"/>
        </w:rPr>
      </w:pPr>
      <w:r w:rsidRPr="00913736">
        <w:rPr>
          <w:b/>
          <w:szCs w:val="28"/>
        </w:rPr>
        <w:t>Исполнение по налогам и сборам к уточненным назначениям характеризуется следующими данными:</w:t>
      </w:r>
    </w:p>
    <w:p w:rsidR="00913736" w:rsidRPr="00913736" w:rsidRDefault="00913736" w:rsidP="00913736">
      <w:pPr>
        <w:pStyle w:val="a3"/>
        <w:spacing w:line="276" w:lineRule="auto"/>
        <w:jc w:val="both"/>
        <w:rPr>
          <w:szCs w:val="28"/>
        </w:rPr>
      </w:pPr>
      <w:r w:rsidRPr="00913736">
        <w:rPr>
          <w:szCs w:val="28"/>
        </w:rPr>
        <w:t xml:space="preserve">                                                                                                             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1"/>
        <w:gridCol w:w="1719"/>
        <w:gridCol w:w="1719"/>
        <w:gridCol w:w="1312"/>
      </w:tblGrid>
      <w:tr w:rsidR="00B902B1" w:rsidRPr="00913736" w:rsidTr="00B902B1">
        <w:tc>
          <w:tcPr>
            <w:tcW w:w="2690" w:type="pct"/>
            <w:shd w:val="clear" w:color="auto" w:fill="auto"/>
          </w:tcPr>
          <w:p w:rsidR="00B902B1" w:rsidRPr="00913736" w:rsidRDefault="00B902B1" w:rsidP="00B902B1">
            <w:pPr>
              <w:pStyle w:val="2"/>
              <w:spacing w:line="276" w:lineRule="auto"/>
              <w:jc w:val="both"/>
              <w:rPr>
                <w:sz w:val="20"/>
                <w:szCs w:val="20"/>
              </w:rPr>
            </w:pPr>
            <w:r w:rsidRPr="00913736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836" w:type="pct"/>
          </w:tcPr>
          <w:p w:rsidR="00B902B1" w:rsidRDefault="00B902B1" w:rsidP="00B902B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Поступления за  2025</w:t>
            </w:r>
            <w:r w:rsidRPr="00913736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36" w:type="pct"/>
          </w:tcPr>
          <w:p w:rsidR="00B902B1" w:rsidRPr="00CD6334" w:rsidRDefault="00B902B1" w:rsidP="00B902B1">
            <w:r w:rsidRPr="00CD6334">
              <w:t>Поступления за  2024 год</w:t>
            </w:r>
          </w:p>
        </w:tc>
        <w:tc>
          <w:tcPr>
            <w:tcW w:w="638" w:type="pct"/>
          </w:tcPr>
          <w:p w:rsidR="00B902B1" w:rsidRPr="00913736" w:rsidRDefault="00B902B1" w:rsidP="00B902B1">
            <w:pPr>
              <w:rPr>
                <w:b/>
                <w:bCs/>
                <w:sz w:val="20"/>
                <w:szCs w:val="20"/>
              </w:rPr>
            </w:pPr>
            <w:r w:rsidRPr="00913736">
              <w:rPr>
                <w:b/>
                <w:bCs/>
                <w:sz w:val="20"/>
                <w:szCs w:val="20"/>
              </w:rPr>
              <w:t>% откл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913736">
              <w:rPr>
                <w:b/>
                <w:bCs/>
                <w:sz w:val="20"/>
                <w:szCs w:val="20"/>
              </w:rPr>
              <w:t>нения</w:t>
            </w:r>
          </w:p>
        </w:tc>
      </w:tr>
      <w:tr w:rsidR="00B902B1" w:rsidRPr="00913736" w:rsidTr="00B902B1">
        <w:tc>
          <w:tcPr>
            <w:tcW w:w="2690" w:type="pct"/>
            <w:shd w:val="clear" w:color="auto" w:fill="auto"/>
          </w:tcPr>
          <w:p w:rsidR="00B902B1" w:rsidRPr="00913736" w:rsidRDefault="00B902B1" w:rsidP="00B902B1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913736">
              <w:rPr>
                <w:b/>
                <w:i/>
                <w:sz w:val="28"/>
                <w:szCs w:val="28"/>
              </w:rPr>
              <w:t>Всего налоговые и неналоговые</w:t>
            </w:r>
          </w:p>
        </w:tc>
        <w:tc>
          <w:tcPr>
            <w:tcW w:w="836" w:type="pct"/>
          </w:tcPr>
          <w:p w:rsidR="00B902B1" w:rsidRDefault="00B902B1" w:rsidP="00B902B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1012550,89</w:t>
            </w:r>
          </w:p>
        </w:tc>
        <w:tc>
          <w:tcPr>
            <w:tcW w:w="836" w:type="pct"/>
          </w:tcPr>
          <w:p w:rsidR="00B902B1" w:rsidRPr="00CD6334" w:rsidRDefault="00B902B1" w:rsidP="00B902B1">
            <w:r w:rsidRPr="00CD6334">
              <w:t>775804,13</w:t>
            </w:r>
          </w:p>
        </w:tc>
        <w:tc>
          <w:tcPr>
            <w:tcW w:w="638" w:type="pct"/>
          </w:tcPr>
          <w:p w:rsidR="00B902B1" w:rsidRPr="00913736" w:rsidRDefault="00B902B1" w:rsidP="00B902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130,5</w:t>
            </w:r>
          </w:p>
        </w:tc>
      </w:tr>
      <w:tr w:rsidR="00B902B1" w:rsidRPr="00913736" w:rsidTr="00B902B1">
        <w:tc>
          <w:tcPr>
            <w:tcW w:w="2690" w:type="pct"/>
            <w:shd w:val="clear" w:color="auto" w:fill="auto"/>
          </w:tcPr>
          <w:p w:rsidR="00B902B1" w:rsidRPr="00913736" w:rsidRDefault="00B902B1" w:rsidP="00B902B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13736">
              <w:rPr>
                <w:b/>
                <w:sz w:val="28"/>
                <w:szCs w:val="28"/>
              </w:rPr>
              <w:t>Налоговые в т.ч.</w:t>
            </w:r>
          </w:p>
        </w:tc>
        <w:tc>
          <w:tcPr>
            <w:tcW w:w="836" w:type="pct"/>
          </w:tcPr>
          <w:p w:rsidR="00B902B1" w:rsidRDefault="00B902B1" w:rsidP="00B902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790908,82</w:t>
            </w:r>
          </w:p>
        </w:tc>
        <w:tc>
          <w:tcPr>
            <w:tcW w:w="836" w:type="pct"/>
          </w:tcPr>
          <w:p w:rsidR="00B902B1" w:rsidRPr="00CD6334" w:rsidRDefault="00B902B1" w:rsidP="00B902B1">
            <w:r w:rsidRPr="00CD6334">
              <w:t>723724,64</w:t>
            </w:r>
          </w:p>
        </w:tc>
        <w:tc>
          <w:tcPr>
            <w:tcW w:w="638" w:type="pct"/>
          </w:tcPr>
          <w:p w:rsidR="00B902B1" w:rsidRPr="00913736" w:rsidRDefault="00B902B1" w:rsidP="00B902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109,3</w:t>
            </w:r>
          </w:p>
        </w:tc>
      </w:tr>
      <w:tr w:rsidR="00B902B1" w:rsidRPr="00913736" w:rsidTr="00B902B1">
        <w:tc>
          <w:tcPr>
            <w:tcW w:w="2690" w:type="pct"/>
            <w:shd w:val="clear" w:color="auto" w:fill="auto"/>
          </w:tcPr>
          <w:p w:rsidR="00B902B1" w:rsidRPr="00913736" w:rsidRDefault="00B902B1" w:rsidP="00B902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3736">
              <w:rPr>
                <w:sz w:val="28"/>
                <w:szCs w:val="28"/>
              </w:rPr>
              <w:t xml:space="preserve"> - налог на доходы физических лиц</w:t>
            </w:r>
          </w:p>
        </w:tc>
        <w:tc>
          <w:tcPr>
            <w:tcW w:w="836" w:type="pct"/>
          </w:tcPr>
          <w:p w:rsidR="00B902B1" w:rsidRDefault="00B902B1" w:rsidP="00B902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82613,95</w:t>
            </w:r>
          </w:p>
        </w:tc>
        <w:tc>
          <w:tcPr>
            <w:tcW w:w="836" w:type="pct"/>
          </w:tcPr>
          <w:p w:rsidR="00B902B1" w:rsidRPr="00CD6334" w:rsidRDefault="00B902B1" w:rsidP="00B902B1">
            <w:r w:rsidRPr="00CD6334">
              <w:t>79762,62</w:t>
            </w:r>
          </w:p>
        </w:tc>
        <w:tc>
          <w:tcPr>
            <w:tcW w:w="638" w:type="pct"/>
          </w:tcPr>
          <w:p w:rsidR="00B902B1" w:rsidRPr="00913736" w:rsidRDefault="00B902B1" w:rsidP="00B90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103,6</w:t>
            </w:r>
          </w:p>
        </w:tc>
      </w:tr>
      <w:tr w:rsidR="00B902B1" w:rsidRPr="00913736" w:rsidTr="00B902B1">
        <w:tc>
          <w:tcPr>
            <w:tcW w:w="2690" w:type="pct"/>
            <w:shd w:val="clear" w:color="auto" w:fill="auto"/>
          </w:tcPr>
          <w:p w:rsidR="00B902B1" w:rsidRPr="00913736" w:rsidRDefault="00B902B1" w:rsidP="00B902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3736">
              <w:rPr>
                <w:sz w:val="28"/>
                <w:szCs w:val="28"/>
              </w:rPr>
              <w:t xml:space="preserve"> -  </w:t>
            </w:r>
            <w:r w:rsidRPr="00913736">
              <w:rPr>
                <w:rFonts w:asciiTheme="majorHAnsi" w:hAnsiTheme="majorHAnsi"/>
                <w:sz w:val="20"/>
                <w:szCs w:val="20"/>
              </w:rPr>
              <w:t>АКЦИЗЫ</w:t>
            </w:r>
          </w:p>
        </w:tc>
        <w:tc>
          <w:tcPr>
            <w:tcW w:w="836" w:type="pct"/>
          </w:tcPr>
          <w:p w:rsidR="00B902B1" w:rsidRDefault="00B902B1" w:rsidP="00B902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341880,65</w:t>
            </w:r>
          </w:p>
        </w:tc>
        <w:tc>
          <w:tcPr>
            <w:tcW w:w="836" w:type="pct"/>
          </w:tcPr>
          <w:p w:rsidR="00B902B1" w:rsidRPr="00CD6334" w:rsidRDefault="00B902B1" w:rsidP="00B902B1">
            <w:r w:rsidRPr="00CD6334">
              <w:t>330014,31</w:t>
            </w:r>
          </w:p>
        </w:tc>
        <w:tc>
          <w:tcPr>
            <w:tcW w:w="638" w:type="pct"/>
          </w:tcPr>
          <w:p w:rsidR="00B902B1" w:rsidRPr="00913736" w:rsidRDefault="009879CE" w:rsidP="00B90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103,6</w:t>
            </w:r>
          </w:p>
        </w:tc>
      </w:tr>
      <w:tr w:rsidR="00B902B1" w:rsidRPr="00913736" w:rsidTr="00B902B1">
        <w:tc>
          <w:tcPr>
            <w:tcW w:w="2690" w:type="pct"/>
            <w:shd w:val="clear" w:color="auto" w:fill="auto"/>
          </w:tcPr>
          <w:p w:rsidR="00B902B1" w:rsidRPr="00913736" w:rsidRDefault="00B902B1" w:rsidP="00B902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3736">
              <w:rPr>
                <w:sz w:val="28"/>
                <w:szCs w:val="28"/>
              </w:rPr>
              <w:t xml:space="preserve"> - единый сельскохозяйственный  налог</w:t>
            </w:r>
          </w:p>
        </w:tc>
        <w:tc>
          <w:tcPr>
            <w:tcW w:w="836" w:type="pct"/>
          </w:tcPr>
          <w:p w:rsidR="00B902B1" w:rsidRPr="00913736" w:rsidRDefault="00B902B1" w:rsidP="00B902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39169,00</w:t>
            </w:r>
          </w:p>
        </w:tc>
        <w:tc>
          <w:tcPr>
            <w:tcW w:w="836" w:type="pct"/>
          </w:tcPr>
          <w:p w:rsidR="00B902B1" w:rsidRPr="00CD6334" w:rsidRDefault="00B902B1" w:rsidP="00B902B1">
            <w:r w:rsidRPr="00CD6334">
              <w:t>3563,00</w:t>
            </w:r>
          </w:p>
        </w:tc>
        <w:tc>
          <w:tcPr>
            <w:tcW w:w="638" w:type="pct"/>
          </w:tcPr>
          <w:p w:rsidR="00B902B1" w:rsidRPr="00913736" w:rsidRDefault="009879CE" w:rsidP="00B90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109,9</w:t>
            </w:r>
          </w:p>
        </w:tc>
      </w:tr>
      <w:tr w:rsidR="00B902B1" w:rsidRPr="00913736" w:rsidTr="00B902B1">
        <w:tc>
          <w:tcPr>
            <w:tcW w:w="2690" w:type="pct"/>
            <w:shd w:val="clear" w:color="auto" w:fill="auto"/>
          </w:tcPr>
          <w:p w:rsidR="00B902B1" w:rsidRPr="00913736" w:rsidRDefault="00B902B1" w:rsidP="00B902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налог на имущество физических лиц </w:t>
            </w:r>
          </w:p>
        </w:tc>
        <w:tc>
          <w:tcPr>
            <w:tcW w:w="836" w:type="pct"/>
          </w:tcPr>
          <w:p w:rsidR="00B902B1" w:rsidRDefault="00B902B1" w:rsidP="00B902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20267,68</w:t>
            </w:r>
          </w:p>
        </w:tc>
        <w:tc>
          <w:tcPr>
            <w:tcW w:w="836" w:type="pct"/>
          </w:tcPr>
          <w:p w:rsidR="00B902B1" w:rsidRPr="00CD6334" w:rsidRDefault="00B902B1" w:rsidP="00B902B1">
            <w:r w:rsidRPr="00CD6334">
              <w:t>8690,68</w:t>
            </w:r>
          </w:p>
        </w:tc>
        <w:tc>
          <w:tcPr>
            <w:tcW w:w="638" w:type="pct"/>
          </w:tcPr>
          <w:p w:rsidR="00B902B1" w:rsidRPr="00913736" w:rsidRDefault="009879CE" w:rsidP="00B90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233,2</w:t>
            </w:r>
          </w:p>
        </w:tc>
      </w:tr>
      <w:tr w:rsidR="00B902B1" w:rsidRPr="00913736" w:rsidTr="00B902B1">
        <w:tc>
          <w:tcPr>
            <w:tcW w:w="2690" w:type="pct"/>
            <w:shd w:val="clear" w:color="auto" w:fill="auto"/>
          </w:tcPr>
          <w:p w:rsidR="00B902B1" w:rsidRDefault="00B902B1" w:rsidP="00B902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земельный налог</w:t>
            </w:r>
          </w:p>
        </w:tc>
        <w:tc>
          <w:tcPr>
            <w:tcW w:w="836" w:type="pct"/>
          </w:tcPr>
          <w:p w:rsidR="00B902B1" w:rsidRDefault="00B902B1" w:rsidP="00B902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306977,54</w:t>
            </w:r>
          </w:p>
        </w:tc>
        <w:tc>
          <w:tcPr>
            <w:tcW w:w="836" w:type="pct"/>
          </w:tcPr>
          <w:p w:rsidR="00B902B1" w:rsidRPr="00CD6334" w:rsidRDefault="00B902B1" w:rsidP="00B902B1">
            <w:r w:rsidRPr="00CD6334">
              <w:t>301694,03</w:t>
            </w:r>
          </w:p>
        </w:tc>
        <w:tc>
          <w:tcPr>
            <w:tcW w:w="638" w:type="pct"/>
          </w:tcPr>
          <w:p w:rsidR="00B902B1" w:rsidRPr="00913736" w:rsidRDefault="009879CE" w:rsidP="00B90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101,8</w:t>
            </w:r>
          </w:p>
        </w:tc>
      </w:tr>
      <w:tr w:rsidR="00B902B1" w:rsidRPr="00913736" w:rsidTr="00B902B1">
        <w:tc>
          <w:tcPr>
            <w:tcW w:w="2690" w:type="pct"/>
            <w:shd w:val="clear" w:color="auto" w:fill="auto"/>
          </w:tcPr>
          <w:p w:rsidR="00B902B1" w:rsidRPr="00913736" w:rsidRDefault="00B902B1" w:rsidP="00B902B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13736">
              <w:rPr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836" w:type="pct"/>
          </w:tcPr>
          <w:p w:rsidR="00B902B1" w:rsidRDefault="00B902B1" w:rsidP="00B902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221642,07</w:t>
            </w:r>
          </w:p>
        </w:tc>
        <w:tc>
          <w:tcPr>
            <w:tcW w:w="836" w:type="pct"/>
          </w:tcPr>
          <w:p w:rsidR="00B902B1" w:rsidRPr="00CD6334" w:rsidRDefault="00B902B1" w:rsidP="00B902B1">
            <w:r w:rsidRPr="00CD6334">
              <w:t>52079,49</w:t>
            </w:r>
          </w:p>
        </w:tc>
        <w:tc>
          <w:tcPr>
            <w:tcW w:w="638" w:type="pct"/>
          </w:tcPr>
          <w:p w:rsidR="00B902B1" w:rsidRPr="00913736" w:rsidRDefault="009879CE" w:rsidP="00B902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425,6</w:t>
            </w:r>
          </w:p>
        </w:tc>
      </w:tr>
      <w:tr w:rsidR="00B902B1" w:rsidRPr="00913736" w:rsidTr="00B902B1">
        <w:tc>
          <w:tcPr>
            <w:tcW w:w="2690" w:type="pct"/>
            <w:shd w:val="clear" w:color="auto" w:fill="auto"/>
          </w:tcPr>
          <w:p w:rsidR="00B902B1" w:rsidRPr="00913736" w:rsidRDefault="00B902B1" w:rsidP="00B902B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98013F">
              <w:rPr>
                <w:sz w:val="28"/>
                <w:szCs w:val="28"/>
              </w:rPr>
              <w:t>инициативные платежи</w:t>
            </w:r>
          </w:p>
        </w:tc>
        <w:tc>
          <w:tcPr>
            <w:tcW w:w="836" w:type="pct"/>
          </w:tcPr>
          <w:p w:rsidR="00B902B1" w:rsidRPr="0098013F" w:rsidRDefault="00B902B1" w:rsidP="00B902B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pct"/>
          </w:tcPr>
          <w:p w:rsidR="00B902B1" w:rsidRPr="00CD6334" w:rsidRDefault="00B902B1" w:rsidP="00B902B1">
            <w:r w:rsidRPr="00CD6334">
              <w:t>5877,84</w:t>
            </w:r>
          </w:p>
        </w:tc>
        <w:tc>
          <w:tcPr>
            <w:tcW w:w="638" w:type="pct"/>
          </w:tcPr>
          <w:p w:rsidR="00B902B1" w:rsidRPr="004B73D0" w:rsidRDefault="009879CE" w:rsidP="00B90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902B1" w:rsidRPr="00913736" w:rsidTr="00B902B1">
        <w:tc>
          <w:tcPr>
            <w:tcW w:w="2690" w:type="pct"/>
            <w:shd w:val="clear" w:color="auto" w:fill="auto"/>
          </w:tcPr>
          <w:p w:rsidR="00B902B1" w:rsidRPr="00913736" w:rsidRDefault="00B902B1" w:rsidP="00B902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3736">
              <w:rPr>
                <w:sz w:val="28"/>
                <w:szCs w:val="28"/>
              </w:rPr>
              <w:t xml:space="preserve"> - доходы от использования имущества</w:t>
            </w:r>
          </w:p>
        </w:tc>
        <w:tc>
          <w:tcPr>
            <w:tcW w:w="836" w:type="pct"/>
          </w:tcPr>
          <w:p w:rsidR="00B902B1" w:rsidRPr="00913736" w:rsidRDefault="00B902B1" w:rsidP="00B902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221642,07</w:t>
            </w:r>
          </w:p>
        </w:tc>
        <w:tc>
          <w:tcPr>
            <w:tcW w:w="836" w:type="pct"/>
          </w:tcPr>
          <w:p w:rsidR="00B902B1" w:rsidRPr="00CD6334" w:rsidRDefault="00B902B1" w:rsidP="00B902B1">
            <w:r w:rsidRPr="00CD6334">
              <w:t>46201,65</w:t>
            </w:r>
          </w:p>
        </w:tc>
        <w:tc>
          <w:tcPr>
            <w:tcW w:w="638" w:type="pct"/>
          </w:tcPr>
          <w:p w:rsidR="00B902B1" w:rsidRPr="00913736" w:rsidRDefault="009879CE" w:rsidP="00B90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479,7</w:t>
            </w:r>
          </w:p>
        </w:tc>
      </w:tr>
      <w:tr w:rsidR="00B902B1" w:rsidRPr="00913736" w:rsidTr="00B902B1">
        <w:tc>
          <w:tcPr>
            <w:tcW w:w="2690" w:type="pct"/>
            <w:shd w:val="clear" w:color="auto" w:fill="auto"/>
          </w:tcPr>
          <w:p w:rsidR="00B902B1" w:rsidRPr="00913736" w:rsidRDefault="00B902B1" w:rsidP="00B902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доходы от оказания платных услуг и компенсации затрат государства</w:t>
            </w:r>
          </w:p>
        </w:tc>
        <w:tc>
          <w:tcPr>
            <w:tcW w:w="836" w:type="pct"/>
          </w:tcPr>
          <w:p w:rsidR="00B902B1" w:rsidRDefault="00B902B1" w:rsidP="00B902B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pct"/>
          </w:tcPr>
          <w:p w:rsidR="00B902B1" w:rsidRPr="00CD6334" w:rsidRDefault="00B902B1" w:rsidP="00B902B1"/>
        </w:tc>
        <w:tc>
          <w:tcPr>
            <w:tcW w:w="638" w:type="pct"/>
          </w:tcPr>
          <w:p w:rsidR="00B902B1" w:rsidRPr="00913736" w:rsidRDefault="00B902B1" w:rsidP="00B902B1">
            <w:pPr>
              <w:rPr>
                <w:sz w:val="28"/>
                <w:szCs w:val="28"/>
              </w:rPr>
            </w:pPr>
          </w:p>
        </w:tc>
      </w:tr>
    </w:tbl>
    <w:p w:rsidR="00CC5200" w:rsidRPr="00913736" w:rsidRDefault="00CC5200" w:rsidP="00934491">
      <w:pPr>
        <w:ind w:firstLine="851"/>
        <w:jc w:val="both"/>
        <w:rPr>
          <w:sz w:val="28"/>
          <w:szCs w:val="28"/>
        </w:rPr>
      </w:pPr>
    </w:p>
    <w:p w:rsidR="00934491" w:rsidRPr="00913736" w:rsidRDefault="007848EC" w:rsidP="00934491">
      <w:pPr>
        <w:ind w:firstLine="851"/>
        <w:jc w:val="both"/>
        <w:rPr>
          <w:sz w:val="28"/>
          <w:szCs w:val="28"/>
        </w:rPr>
      </w:pPr>
      <w:r w:rsidRPr="00913736">
        <w:rPr>
          <w:sz w:val="28"/>
          <w:szCs w:val="28"/>
        </w:rPr>
        <w:lastRenderedPageBreak/>
        <w:t xml:space="preserve">Поступление безвозмездных перечислений </w:t>
      </w:r>
      <w:r w:rsidR="00734EA3" w:rsidRPr="00913736">
        <w:rPr>
          <w:sz w:val="28"/>
          <w:szCs w:val="28"/>
        </w:rPr>
        <w:t>от других бюджетов бюджетной системы РФ</w:t>
      </w:r>
      <w:r w:rsidR="00934491" w:rsidRPr="00913736">
        <w:t xml:space="preserve"> </w:t>
      </w:r>
      <w:r w:rsidR="00934491" w:rsidRPr="00913736">
        <w:rPr>
          <w:sz w:val="28"/>
          <w:szCs w:val="28"/>
        </w:rPr>
        <w:t>за 20</w:t>
      </w:r>
      <w:r w:rsidR="00414C50">
        <w:rPr>
          <w:sz w:val="28"/>
          <w:szCs w:val="28"/>
        </w:rPr>
        <w:t>2</w:t>
      </w:r>
      <w:r w:rsidR="004269EE">
        <w:rPr>
          <w:sz w:val="28"/>
          <w:szCs w:val="28"/>
        </w:rPr>
        <w:t>5</w:t>
      </w:r>
      <w:r w:rsidR="00934491" w:rsidRPr="00913736">
        <w:rPr>
          <w:sz w:val="28"/>
          <w:szCs w:val="28"/>
        </w:rPr>
        <w:t>г</w:t>
      </w:r>
      <w:r w:rsidR="00952F62" w:rsidRPr="00913736">
        <w:rPr>
          <w:sz w:val="28"/>
          <w:szCs w:val="28"/>
        </w:rPr>
        <w:t>.</w:t>
      </w:r>
      <w:r w:rsidRPr="00913736">
        <w:rPr>
          <w:sz w:val="28"/>
          <w:szCs w:val="28"/>
        </w:rPr>
        <w:t xml:space="preserve"> составило </w:t>
      </w:r>
      <w:r w:rsidR="004269EE">
        <w:rPr>
          <w:sz w:val="28"/>
          <w:szCs w:val="28"/>
        </w:rPr>
        <w:t>1835100,00</w:t>
      </w:r>
      <w:r w:rsidR="00E04F7E">
        <w:rPr>
          <w:sz w:val="28"/>
          <w:szCs w:val="28"/>
        </w:rPr>
        <w:t xml:space="preserve"> </w:t>
      </w:r>
      <w:r w:rsidR="00734EA3" w:rsidRPr="00913736">
        <w:rPr>
          <w:sz w:val="28"/>
          <w:szCs w:val="28"/>
        </w:rPr>
        <w:t>рублей</w:t>
      </w:r>
      <w:r w:rsidRPr="00913736">
        <w:rPr>
          <w:sz w:val="28"/>
          <w:szCs w:val="28"/>
        </w:rPr>
        <w:t xml:space="preserve">, или </w:t>
      </w:r>
      <w:r w:rsidR="00F81FE9">
        <w:rPr>
          <w:sz w:val="28"/>
          <w:szCs w:val="28"/>
        </w:rPr>
        <w:t>100</w:t>
      </w:r>
      <w:r w:rsidRPr="00913736">
        <w:rPr>
          <w:sz w:val="28"/>
          <w:szCs w:val="28"/>
        </w:rPr>
        <w:t xml:space="preserve"> % от </w:t>
      </w:r>
      <w:r w:rsidR="009C53D3" w:rsidRPr="00913736">
        <w:rPr>
          <w:sz w:val="28"/>
          <w:szCs w:val="28"/>
        </w:rPr>
        <w:t xml:space="preserve">назначений </w:t>
      </w:r>
      <w:r w:rsidR="00181A5D">
        <w:rPr>
          <w:sz w:val="28"/>
          <w:szCs w:val="28"/>
        </w:rPr>
        <w:t>20</w:t>
      </w:r>
      <w:r w:rsidR="00B65464">
        <w:rPr>
          <w:sz w:val="28"/>
          <w:szCs w:val="28"/>
        </w:rPr>
        <w:t>2</w:t>
      </w:r>
      <w:r w:rsidR="004269EE">
        <w:rPr>
          <w:sz w:val="28"/>
          <w:szCs w:val="28"/>
        </w:rPr>
        <w:t>5</w:t>
      </w:r>
      <w:r w:rsidR="00181A5D">
        <w:rPr>
          <w:sz w:val="28"/>
          <w:szCs w:val="28"/>
        </w:rPr>
        <w:t xml:space="preserve"> года</w:t>
      </w:r>
      <w:r w:rsidR="006877FC" w:rsidRPr="00913736">
        <w:rPr>
          <w:sz w:val="28"/>
          <w:szCs w:val="28"/>
        </w:rPr>
        <w:t xml:space="preserve">, </w:t>
      </w:r>
      <w:r w:rsidR="004269EE">
        <w:rPr>
          <w:sz w:val="28"/>
          <w:szCs w:val="28"/>
        </w:rPr>
        <w:t>87,4</w:t>
      </w:r>
      <w:r w:rsidR="00E75810">
        <w:rPr>
          <w:sz w:val="28"/>
          <w:szCs w:val="28"/>
        </w:rPr>
        <w:t xml:space="preserve"> </w:t>
      </w:r>
      <w:r w:rsidR="00F038BC">
        <w:rPr>
          <w:sz w:val="28"/>
          <w:szCs w:val="28"/>
        </w:rPr>
        <w:t>% к уровню 202</w:t>
      </w:r>
      <w:r w:rsidR="004269EE">
        <w:rPr>
          <w:sz w:val="28"/>
          <w:szCs w:val="28"/>
        </w:rPr>
        <w:t>4</w:t>
      </w:r>
      <w:r w:rsidR="006877FC" w:rsidRPr="00913736">
        <w:rPr>
          <w:sz w:val="28"/>
          <w:szCs w:val="28"/>
        </w:rPr>
        <w:t>г.</w:t>
      </w:r>
    </w:p>
    <w:p w:rsidR="006E529D" w:rsidRPr="00913736" w:rsidRDefault="006E529D" w:rsidP="006E529D">
      <w:pPr>
        <w:spacing w:line="276" w:lineRule="auto"/>
        <w:jc w:val="both"/>
        <w:rPr>
          <w:sz w:val="28"/>
          <w:szCs w:val="28"/>
        </w:rPr>
      </w:pPr>
      <w:r w:rsidRPr="00913736">
        <w:rPr>
          <w:sz w:val="28"/>
          <w:szCs w:val="28"/>
        </w:rPr>
        <w:t>Из них</w:t>
      </w:r>
    </w:p>
    <w:p w:rsidR="006E529D" w:rsidRDefault="006E529D" w:rsidP="006E529D">
      <w:pPr>
        <w:spacing w:line="276" w:lineRule="auto"/>
        <w:jc w:val="both"/>
        <w:rPr>
          <w:sz w:val="28"/>
          <w:szCs w:val="28"/>
        </w:rPr>
      </w:pPr>
      <w:r w:rsidRPr="00913736">
        <w:rPr>
          <w:sz w:val="28"/>
          <w:szCs w:val="28"/>
        </w:rPr>
        <w:t xml:space="preserve">- </w:t>
      </w:r>
      <w:r w:rsidRPr="00913736">
        <w:rPr>
          <w:color w:val="000000"/>
          <w:sz w:val="28"/>
          <w:szCs w:val="28"/>
        </w:rPr>
        <w:t>дотации</w:t>
      </w:r>
      <w:r w:rsidR="00E36DC1">
        <w:rPr>
          <w:color w:val="000000"/>
          <w:sz w:val="28"/>
          <w:szCs w:val="28"/>
        </w:rPr>
        <w:t xml:space="preserve"> на выравнивание </w:t>
      </w:r>
      <w:r w:rsidRPr="00913736">
        <w:rPr>
          <w:color w:val="000000"/>
          <w:sz w:val="28"/>
          <w:szCs w:val="28"/>
        </w:rPr>
        <w:t>бюджет</w:t>
      </w:r>
      <w:r w:rsidR="00E36DC1">
        <w:rPr>
          <w:color w:val="000000"/>
          <w:sz w:val="28"/>
          <w:szCs w:val="28"/>
        </w:rPr>
        <w:t>ной обеспеченности</w:t>
      </w:r>
      <w:r w:rsidRPr="00913736">
        <w:rPr>
          <w:color w:val="000000"/>
          <w:sz w:val="28"/>
          <w:szCs w:val="28"/>
        </w:rPr>
        <w:t xml:space="preserve"> </w:t>
      </w:r>
      <w:r w:rsidR="004269EE">
        <w:rPr>
          <w:color w:val="000000"/>
          <w:sz w:val="28"/>
          <w:szCs w:val="28"/>
        </w:rPr>
        <w:t>546400,00</w:t>
      </w:r>
      <w:r w:rsidRPr="00913736">
        <w:rPr>
          <w:color w:val="000000"/>
          <w:sz w:val="28"/>
          <w:szCs w:val="28"/>
        </w:rPr>
        <w:t xml:space="preserve"> руб.</w:t>
      </w:r>
      <w:r w:rsidRPr="00913736">
        <w:rPr>
          <w:sz w:val="28"/>
          <w:szCs w:val="28"/>
        </w:rPr>
        <w:t>,</w:t>
      </w:r>
      <w:r w:rsidRPr="00C22DA3">
        <w:rPr>
          <w:sz w:val="28"/>
          <w:szCs w:val="28"/>
        </w:rPr>
        <w:t xml:space="preserve"> (</w:t>
      </w:r>
      <w:r w:rsidR="0069487F">
        <w:rPr>
          <w:sz w:val="28"/>
          <w:szCs w:val="28"/>
        </w:rPr>
        <w:t>100,</w:t>
      </w:r>
      <w:r w:rsidR="00E75810">
        <w:rPr>
          <w:sz w:val="28"/>
          <w:szCs w:val="28"/>
        </w:rPr>
        <w:t>00</w:t>
      </w:r>
      <w:r>
        <w:rPr>
          <w:sz w:val="28"/>
          <w:szCs w:val="28"/>
        </w:rPr>
        <w:t xml:space="preserve"> % к плановым назначениям 20</w:t>
      </w:r>
      <w:r w:rsidR="000A6C79">
        <w:rPr>
          <w:sz w:val="28"/>
          <w:szCs w:val="28"/>
        </w:rPr>
        <w:t>2</w:t>
      </w:r>
      <w:r w:rsidR="004269EE">
        <w:rPr>
          <w:sz w:val="28"/>
          <w:szCs w:val="28"/>
        </w:rPr>
        <w:t>5</w:t>
      </w:r>
      <w:r w:rsidR="00181A5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81A5D">
        <w:rPr>
          <w:sz w:val="28"/>
          <w:szCs w:val="28"/>
        </w:rPr>
        <w:t>ода</w:t>
      </w:r>
      <w:r>
        <w:rPr>
          <w:sz w:val="28"/>
          <w:szCs w:val="28"/>
        </w:rPr>
        <w:t>.</w:t>
      </w:r>
      <w:r w:rsidR="002C2DA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7E6848" w:rsidRDefault="007E6848" w:rsidP="006E529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-прочие субсидии </w:t>
      </w:r>
      <w:r w:rsidR="004269EE">
        <w:rPr>
          <w:sz w:val="28"/>
          <w:szCs w:val="28"/>
        </w:rPr>
        <w:t>723000,00</w:t>
      </w:r>
      <w:r>
        <w:rPr>
          <w:sz w:val="28"/>
          <w:szCs w:val="28"/>
        </w:rPr>
        <w:t xml:space="preserve"> руб., </w:t>
      </w:r>
      <w:r w:rsidRPr="00C22DA3">
        <w:rPr>
          <w:sz w:val="28"/>
          <w:szCs w:val="28"/>
        </w:rPr>
        <w:t>(</w:t>
      </w:r>
      <w:r>
        <w:rPr>
          <w:sz w:val="28"/>
          <w:szCs w:val="28"/>
        </w:rPr>
        <w:t>100,00 % к плановым назначениям 202</w:t>
      </w:r>
      <w:r w:rsidR="004269E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года.)</w:t>
      </w:r>
    </w:p>
    <w:p w:rsidR="00CA02F4" w:rsidRDefault="00E75810" w:rsidP="00CA02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субвенции бюджетам </w:t>
      </w:r>
      <w:r w:rsidR="00CA02F4">
        <w:rPr>
          <w:sz w:val="28"/>
          <w:szCs w:val="28"/>
        </w:rPr>
        <w:t xml:space="preserve">поселений на осуществление первичного воинского учета на территориях, где отсутствуют военные комиссариаты </w:t>
      </w:r>
      <w:r w:rsidR="004269EE">
        <w:rPr>
          <w:sz w:val="28"/>
          <w:szCs w:val="28"/>
        </w:rPr>
        <w:t>165700,00</w:t>
      </w:r>
      <w:r w:rsidRPr="00913736">
        <w:rPr>
          <w:color w:val="000000"/>
          <w:sz w:val="28"/>
          <w:szCs w:val="28"/>
        </w:rPr>
        <w:t xml:space="preserve"> руб.</w:t>
      </w:r>
      <w:r w:rsidRPr="00913736">
        <w:rPr>
          <w:sz w:val="28"/>
          <w:szCs w:val="28"/>
        </w:rPr>
        <w:t>,</w:t>
      </w:r>
      <w:r w:rsidRPr="00C22DA3">
        <w:rPr>
          <w:sz w:val="28"/>
          <w:szCs w:val="28"/>
        </w:rPr>
        <w:t xml:space="preserve"> (</w:t>
      </w:r>
      <w:r w:rsidR="00181A5D">
        <w:rPr>
          <w:sz w:val="28"/>
          <w:szCs w:val="28"/>
        </w:rPr>
        <w:t>100</w:t>
      </w:r>
      <w:r>
        <w:rPr>
          <w:sz w:val="28"/>
          <w:szCs w:val="28"/>
        </w:rPr>
        <w:t xml:space="preserve"> % к плановым назначениям 20</w:t>
      </w:r>
      <w:r w:rsidR="000A6C79">
        <w:rPr>
          <w:sz w:val="28"/>
          <w:szCs w:val="28"/>
        </w:rPr>
        <w:t>2</w:t>
      </w:r>
      <w:r w:rsidR="004269EE">
        <w:rPr>
          <w:sz w:val="28"/>
          <w:szCs w:val="28"/>
        </w:rPr>
        <w:t>5</w:t>
      </w:r>
      <w:r w:rsidR="00181A5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81A5D">
        <w:rPr>
          <w:sz w:val="28"/>
          <w:szCs w:val="28"/>
        </w:rPr>
        <w:t>ода</w:t>
      </w:r>
      <w:r>
        <w:rPr>
          <w:sz w:val="28"/>
          <w:szCs w:val="28"/>
        </w:rPr>
        <w:t xml:space="preserve">.) </w:t>
      </w:r>
    </w:p>
    <w:p w:rsidR="00F038BC" w:rsidRDefault="00F038BC" w:rsidP="00CA02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прочие межбюджетные трансферты, передаваемые бюджетам сельских поселений </w:t>
      </w:r>
      <w:r w:rsidR="004269EE">
        <w:rPr>
          <w:sz w:val="28"/>
          <w:szCs w:val="28"/>
        </w:rPr>
        <w:t>400000,00</w:t>
      </w:r>
      <w:r w:rsidR="00B664DE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(100,00 % к плановым назначениям 202</w:t>
      </w:r>
      <w:r w:rsidR="004269E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года.)</w:t>
      </w:r>
    </w:p>
    <w:p w:rsidR="006877FC" w:rsidRDefault="006877FC" w:rsidP="00CA02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D57C7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8"/>
        <w:gridCol w:w="1559"/>
        <w:gridCol w:w="1703"/>
        <w:gridCol w:w="1274"/>
      </w:tblGrid>
      <w:tr w:rsidR="00CC0E2D" w:rsidTr="0040689A">
        <w:trPr>
          <w:trHeight w:val="418"/>
        </w:trPr>
        <w:tc>
          <w:tcPr>
            <w:tcW w:w="2771" w:type="pct"/>
            <w:vMerge w:val="restart"/>
          </w:tcPr>
          <w:p w:rsidR="006877FC" w:rsidRDefault="006877FC" w:rsidP="005F6798">
            <w:pPr>
              <w:ind w:left="2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6877FC" w:rsidRDefault="006877FC" w:rsidP="005F6798">
            <w:pPr>
              <w:ind w:left="20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603" w:type="pct"/>
            <w:gridSpan w:val="2"/>
            <w:shd w:val="clear" w:color="auto" w:fill="auto"/>
          </w:tcPr>
          <w:p w:rsidR="006877FC" w:rsidRPr="00AE26FB" w:rsidRDefault="006877FC" w:rsidP="002A0FD2">
            <w:pPr>
              <w:jc w:val="center"/>
              <w:rPr>
                <w:sz w:val="28"/>
                <w:szCs w:val="28"/>
              </w:rPr>
            </w:pPr>
            <w:r w:rsidRPr="00AE26FB">
              <w:rPr>
                <w:sz w:val="28"/>
                <w:szCs w:val="28"/>
              </w:rPr>
              <w:t>20</w:t>
            </w:r>
            <w:r w:rsidR="000A6C79">
              <w:rPr>
                <w:sz w:val="28"/>
                <w:szCs w:val="28"/>
              </w:rPr>
              <w:t>2</w:t>
            </w:r>
            <w:r w:rsidR="002A0FD2">
              <w:rPr>
                <w:sz w:val="28"/>
                <w:szCs w:val="28"/>
              </w:rPr>
              <w:t>5</w:t>
            </w:r>
            <w:r w:rsidR="000A6C79">
              <w:rPr>
                <w:sz w:val="28"/>
                <w:szCs w:val="28"/>
              </w:rPr>
              <w:t xml:space="preserve"> г</w:t>
            </w:r>
            <w:r w:rsidR="00A54894" w:rsidRPr="00AE26FB">
              <w:rPr>
                <w:sz w:val="28"/>
                <w:szCs w:val="28"/>
              </w:rPr>
              <w:t>.</w:t>
            </w:r>
          </w:p>
        </w:tc>
        <w:tc>
          <w:tcPr>
            <w:tcW w:w="626" w:type="pct"/>
            <w:vMerge w:val="restart"/>
          </w:tcPr>
          <w:p w:rsidR="006877FC" w:rsidRPr="00AE26FB" w:rsidRDefault="0097338E" w:rsidP="00E5580C">
            <w:pPr>
              <w:rPr>
                <w:b/>
                <w:sz w:val="20"/>
                <w:szCs w:val="20"/>
              </w:rPr>
            </w:pPr>
            <w:r w:rsidRPr="00AE26FB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</w:t>
            </w:r>
            <w:r w:rsidR="00B664DE">
              <w:rPr>
                <w:b/>
                <w:sz w:val="20"/>
                <w:szCs w:val="20"/>
              </w:rPr>
              <w:t>к уровню 202</w:t>
            </w:r>
            <w:r w:rsidR="002A0FD2">
              <w:rPr>
                <w:b/>
                <w:sz w:val="20"/>
                <w:szCs w:val="20"/>
              </w:rPr>
              <w:t>4</w:t>
            </w:r>
            <w:r w:rsidR="006877FC" w:rsidRPr="00AE26FB">
              <w:rPr>
                <w:b/>
                <w:sz w:val="20"/>
                <w:szCs w:val="20"/>
              </w:rPr>
              <w:t>г.</w:t>
            </w:r>
          </w:p>
          <w:p w:rsidR="006877FC" w:rsidRDefault="006877FC" w:rsidP="00934491">
            <w:pPr>
              <w:jc w:val="center"/>
              <w:rPr>
                <w:sz w:val="28"/>
                <w:szCs w:val="28"/>
              </w:rPr>
            </w:pPr>
          </w:p>
        </w:tc>
      </w:tr>
      <w:tr w:rsidR="00CC0E2D" w:rsidTr="00304599">
        <w:trPr>
          <w:trHeight w:val="1243"/>
        </w:trPr>
        <w:tc>
          <w:tcPr>
            <w:tcW w:w="2771" w:type="pct"/>
            <w:vMerge/>
          </w:tcPr>
          <w:p w:rsidR="006877FC" w:rsidRDefault="006877FC" w:rsidP="005F6798">
            <w:pPr>
              <w:ind w:left="20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:rsidR="006877FC" w:rsidRDefault="006877FC" w:rsidP="00181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  <w:r w:rsidR="00181A5D">
              <w:rPr>
                <w:sz w:val="28"/>
                <w:szCs w:val="28"/>
              </w:rPr>
              <w:t>год.</w:t>
            </w:r>
            <w:r w:rsidR="00D57C7E">
              <w:rPr>
                <w:sz w:val="28"/>
                <w:szCs w:val="28"/>
              </w:rPr>
              <w:t xml:space="preserve"> тыс.</w:t>
            </w:r>
            <w:r w:rsidR="004C5E45">
              <w:rPr>
                <w:sz w:val="28"/>
                <w:szCs w:val="28"/>
              </w:rPr>
              <w:t xml:space="preserve"> </w:t>
            </w:r>
            <w:r w:rsidR="00D57C7E">
              <w:rPr>
                <w:sz w:val="28"/>
                <w:szCs w:val="28"/>
              </w:rPr>
              <w:t>руб.</w:t>
            </w:r>
          </w:p>
        </w:tc>
        <w:tc>
          <w:tcPr>
            <w:tcW w:w="837" w:type="pct"/>
            <w:shd w:val="clear" w:color="auto" w:fill="auto"/>
          </w:tcPr>
          <w:p w:rsidR="006877FC" w:rsidRDefault="006877FC" w:rsidP="0018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Исполнение за </w:t>
            </w:r>
            <w:r w:rsidR="00181A5D">
              <w:rPr>
                <w:sz w:val="28"/>
                <w:szCs w:val="28"/>
              </w:rPr>
              <w:t>год</w:t>
            </w:r>
            <w:r w:rsidR="004C5E45">
              <w:rPr>
                <w:sz w:val="28"/>
                <w:szCs w:val="28"/>
              </w:rPr>
              <w:t xml:space="preserve"> </w:t>
            </w:r>
            <w:r w:rsidR="00D57C7E">
              <w:rPr>
                <w:sz w:val="28"/>
                <w:szCs w:val="28"/>
              </w:rPr>
              <w:t>тыс.</w:t>
            </w:r>
            <w:r w:rsidR="00CC0E2D">
              <w:rPr>
                <w:sz w:val="28"/>
                <w:szCs w:val="28"/>
              </w:rPr>
              <w:t xml:space="preserve"> </w:t>
            </w:r>
            <w:r w:rsidR="00D57C7E">
              <w:rPr>
                <w:sz w:val="28"/>
                <w:szCs w:val="28"/>
              </w:rPr>
              <w:t>руб.</w:t>
            </w:r>
          </w:p>
        </w:tc>
        <w:tc>
          <w:tcPr>
            <w:tcW w:w="626" w:type="pct"/>
            <w:vMerge/>
          </w:tcPr>
          <w:p w:rsidR="006877FC" w:rsidRDefault="006877FC" w:rsidP="00E71FBF">
            <w:pPr>
              <w:jc w:val="center"/>
              <w:rPr>
                <w:sz w:val="28"/>
                <w:szCs w:val="28"/>
              </w:rPr>
            </w:pPr>
          </w:p>
        </w:tc>
      </w:tr>
      <w:tr w:rsidR="002A0FD2" w:rsidRPr="00F16492" w:rsidTr="0040689A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771" w:type="pct"/>
            <w:shd w:val="clear" w:color="auto" w:fill="auto"/>
            <w:vAlign w:val="bottom"/>
            <w:hideMark/>
          </w:tcPr>
          <w:p w:rsidR="002A0FD2" w:rsidRPr="00F16492" w:rsidRDefault="002A0FD2" w:rsidP="002A0FD2">
            <w:pPr>
              <w:pStyle w:val="a9"/>
            </w:pPr>
            <w:r w:rsidRPr="00F16492"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w="766" w:type="pct"/>
            <w:shd w:val="clear" w:color="auto" w:fill="auto"/>
          </w:tcPr>
          <w:p w:rsidR="002A0FD2" w:rsidRPr="00F16492" w:rsidRDefault="002A0FD2" w:rsidP="002A0FD2">
            <w:pPr>
              <w:pStyle w:val="a9"/>
              <w:jc w:val="center"/>
            </w:pPr>
            <w:r>
              <w:t>1835100,00</w:t>
            </w:r>
          </w:p>
        </w:tc>
        <w:tc>
          <w:tcPr>
            <w:tcW w:w="837" w:type="pct"/>
            <w:shd w:val="clear" w:color="auto" w:fill="auto"/>
          </w:tcPr>
          <w:p w:rsidR="002A0FD2" w:rsidRPr="00F16492" w:rsidRDefault="002A0FD2" w:rsidP="002A0FD2">
            <w:pPr>
              <w:pStyle w:val="a9"/>
              <w:jc w:val="center"/>
            </w:pPr>
            <w:r>
              <w:t>1835100,00</w:t>
            </w:r>
          </w:p>
        </w:tc>
        <w:tc>
          <w:tcPr>
            <w:tcW w:w="626" w:type="pct"/>
          </w:tcPr>
          <w:p w:rsidR="002A0FD2" w:rsidRPr="0040689A" w:rsidRDefault="002A0FD2" w:rsidP="002A0FD2">
            <w:pPr>
              <w:jc w:val="center"/>
            </w:pPr>
            <w:r>
              <w:t>87,4</w:t>
            </w:r>
          </w:p>
        </w:tc>
      </w:tr>
      <w:tr w:rsidR="002A0FD2" w:rsidRPr="00F16492" w:rsidTr="0040689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771" w:type="pct"/>
            <w:shd w:val="clear" w:color="auto" w:fill="auto"/>
            <w:vAlign w:val="bottom"/>
            <w:hideMark/>
          </w:tcPr>
          <w:p w:rsidR="002A0FD2" w:rsidRPr="00F16492" w:rsidRDefault="002A0FD2" w:rsidP="002A0FD2">
            <w:pPr>
              <w:pStyle w:val="a9"/>
            </w:pPr>
            <w:r w:rsidRPr="00F16492">
              <w:t xml:space="preserve">Дотации </w:t>
            </w:r>
            <w:r>
              <w:t xml:space="preserve">на выравнивание </w:t>
            </w:r>
            <w:r w:rsidRPr="00F16492">
              <w:t>бюджет</w:t>
            </w:r>
            <w:r>
              <w:t>ной обеспеченности</w:t>
            </w:r>
          </w:p>
        </w:tc>
        <w:tc>
          <w:tcPr>
            <w:tcW w:w="766" w:type="pct"/>
            <w:shd w:val="clear" w:color="auto" w:fill="auto"/>
          </w:tcPr>
          <w:p w:rsidR="002A0FD2" w:rsidRPr="00F16492" w:rsidRDefault="002A0FD2" w:rsidP="002A0FD2">
            <w:pPr>
              <w:pStyle w:val="a9"/>
              <w:jc w:val="center"/>
            </w:pPr>
            <w:r>
              <w:t>546400,00</w:t>
            </w:r>
          </w:p>
        </w:tc>
        <w:tc>
          <w:tcPr>
            <w:tcW w:w="837" w:type="pct"/>
            <w:shd w:val="clear" w:color="auto" w:fill="auto"/>
          </w:tcPr>
          <w:p w:rsidR="002A0FD2" w:rsidRPr="00F16492" w:rsidRDefault="002A0FD2" w:rsidP="002A0FD2">
            <w:pPr>
              <w:pStyle w:val="a9"/>
              <w:jc w:val="center"/>
            </w:pPr>
            <w:r>
              <w:t>546400,00</w:t>
            </w:r>
          </w:p>
        </w:tc>
        <w:tc>
          <w:tcPr>
            <w:tcW w:w="626" w:type="pct"/>
          </w:tcPr>
          <w:p w:rsidR="002A0FD2" w:rsidRPr="0040689A" w:rsidRDefault="002A0FD2" w:rsidP="002A0FD2">
            <w:pPr>
              <w:jc w:val="center"/>
            </w:pPr>
            <w:r>
              <w:t>104,9</w:t>
            </w:r>
          </w:p>
        </w:tc>
      </w:tr>
      <w:tr w:rsidR="002A0FD2" w:rsidRPr="00F16492" w:rsidTr="002A0FD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771" w:type="pct"/>
            <w:shd w:val="clear" w:color="auto" w:fill="auto"/>
            <w:vAlign w:val="bottom"/>
            <w:hideMark/>
          </w:tcPr>
          <w:p w:rsidR="002A0FD2" w:rsidRDefault="002A0FD2" w:rsidP="002A0FD2">
            <w:pPr>
              <w:pStyle w:val="a9"/>
            </w:pPr>
            <w:r>
              <w:t>Прочие субсидии</w:t>
            </w:r>
          </w:p>
        </w:tc>
        <w:tc>
          <w:tcPr>
            <w:tcW w:w="766" w:type="pct"/>
            <w:shd w:val="clear" w:color="auto" w:fill="auto"/>
          </w:tcPr>
          <w:p w:rsidR="002A0FD2" w:rsidRDefault="002A0FD2" w:rsidP="002A0FD2">
            <w:pPr>
              <w:pStyle w:val="a9"/>
              <w:jc w:val="center"/>
            </w:pPr>
            <w:r>
              <w:t>723000,00</w:t>
            </w:r>
          </w:p>
        </w:tc>
        <w:tc>
          <w:tcPr>
            <w:tcW w:w="837" w:type="pct"/>
            <w:shd w:val="clear" w:color="auto" w:fill="auto"/>
          </w:tcPr>
          <w:p w:rsidR="002A0FD2" w:rsidRDefault="002A0FD2" w:rsidP="002A0FD2">
            <w:pPr>
              <w:pStyle w:val="a9"/>
              <w:jc w:val="center"/>
            </w:pPr>
            <w:r>
              <w:t>723000,00</w:t>
            </w:r>
          </w:p>
        </w:tc>
        <w:tc>
          <w:tcPr>
            <w:tcW w:w="626" w:type="pct"/>
            <w:shd w:val="clear" w:color="auto" w:fill="auto"/>
          </w:tcPr>
          <w:p w:rsidR="002A0FD2" w:rsidRDefault="002A0FD2" w:rsidP="002A0FD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85,9</w:t>
            </w:r>
          </w:p>
        </w:tc>
      </w:tr>
      <w:tr w:rsidR="002A0FD2" w:rsidRPr="00F16492" w:rsidTr="0040689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771" w:type="pct"/>
            <w:shd w:val="clear" w:color="auto" w:fill="auto"/>
            <w:vAlign w:val="bottom"/>
            <w:hideMark/>
          </w:tcPr>
          <w:p w:rsidR="002A0FD2" w:rsidRPr="00F16492" w:rsidRDefault="002A0FD2" w:rsidP="002A0FD2">
            <w:pPr>
              <w:pStyle w:val="a9"/>
            </w:pPr>
            <w:r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6" w:type="pct"/>
            <w:shd w:val="clear" w:color="auto" w:fill="auto"/>
          </w:tcPr>
          <w:p w:rsidR="002A0FD2" w:rsidRDefault="002A0FD2" w:rsidP="002A0FD2">
            <w:pPr>
              <w:pStyle w:val="a9"/>
              <w:jc w:val="center"/>
            </w:pPr>
            <w:r>
              <w:t>165700,00</w:t>
            </w:r>
          </w:p>
        </w:tc>
        <w:tc>
          <w:tcPr>
            <w:tcW w:w="837" w:type="pct"/>
            <w:shd w:val="clear" w:color="auto" w:fill="auto"/>
          </w:tcPr>
          <w:p w:rsidR="002A0FD2" w:rsidRDefault="002A0FD2" w:rsidP="002A0FD2">
            <w:pPr>
              <w:pStyle w:val="a9"/>
              <w:jc w:val="center"/>
            </w:pPr>
            <w:r>
              <w:t>165700,00</w:t>
            </w:r>
          </w:p>
        </w:tc>
        <w:tc>
          <w:tcPr>
            <w:tcW w:w="626" w:type="pct"/>
          </w:tcPr>
          <w:p w:rsidR="002A0FD2" w:rsidRPr="0040689A" w:rsidRDefault="002A0FD2" w:rsidP="002A0FD2">
            <w:pPr>
              <w:jc w:val="center"/>
            </w:pPr>
            <w:r>
              <w:t>119,2</w:t>
            </w:r>
          </w:p>
        </w:tc>
      </w:tr>
      <w:tr w:rsidR="002A0FD2" w:rsidRPr="00F16492" w:rsidTr="0040689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771" w:type="pct"/>
            <w:shd w:val="clear" w:color="auto" w:fill="auto"/>
            <w:vAlign w:val="bottom"/>
            <w:hideMark/>
          </w:tcPr>
          <w:p w:rsidR="002A0FD2" w:rsidRDefault="002A0FD2" w:rsidP="002A0FD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66" w:type="pct"/>
            <w:shd w:val="clear" w:color="auto" w:fill="auto"/>
          </w:tcPr>
          <w:p w:rsidR="002A0FD2" w:rsidRDefault="002A0FD2" w:rsidP="002A0FD2">
            <w:pPr>
              <w:pStyle w:val="a9"/>
              <w:jc w:val="center"/>
            </w:pPr>
            <w:r>
              <w:t>400000,00</w:t>
            </w:r>
          </w:p>
        </w:tc>
        <w:tc>
          <w:tcPr>
            <w:tcW w:w="837" w:type="pct"/>
            <w:shd w:val="clear" w:color="auto" w:fill="auto"/>
          </w:tcPr>
          <w:p w:rsidR="002A0FD2" w:rsidRDefault="002A0FD2" w:rsidP="002A0FD2">
            <w:pPr>
              <w:pStyle w:val="a9"/>
              <w:jc w:val="center"/>
            </w:pPr>
            <w:r>
              <w:t>400000,00</w:t>
            </w:r>
          </w:p>
        </w:tc>
        <w:tc>
          <w:tcPr>
            <w:tcW w:w="626" w:type="pct"/>
          </w:tcPr>
          <w:p w:rsidR="002A0FD2" w:rsidRPr="0040689A" w:rsidRDefault="002A0FD2" w:rsidP="002A0FD2">
            <w:pPr>
              <w:jc w:val="center"/>
            </w:pPr>
            <w:r>
              <w:t>66,7</w:t>
            </w:r>
          </w:p>
        </w:tc>
      </w:tr>
    </w:tbl>
    <w:p w:rsidR="007848EC" w:rsidRPr="00E70372" w:rsidRDefault="007848EC" w:rsidP="007848EC">
      <w:pPr>
        <w:ind w:firstLine="851"/>
        <w:jc w:val="both"/>
        <w:rPr>
          <w:sz w:val="28"/>
          <w:szCs w:val="28"/>
        </w:rPr>
      </w:pPr>
    </w:p>
    <w:p w:rsidR="00594303" w:rsidRDefault="007848EC" w:rsidP="006E529D">
      <w:pPr>
        <w:spacing w:line="276" w:lineRule="auto"/>
        <w:ind w:firstLine="851"/>
        <w:jc w:val="both"/>
        <w:rPr>
          <w:sz w:val="28"/>
          <w:szCs w:val="28"/>
        </w:rPr>
      </w:pPr>
      <w:r w:rsidRPr="00734EA3">
        <w:rPr>
          <w:sz w:val="28"/>
          <w:szCs w:val="28"/>
        </w:rPr>
        <w:t xml:space="preserve">Расходы бюджета утверждены </w:t>
      </w:r>
      <w:r w:rsidR="00594303">
        <w:rPr>
          <w:sz w:val="28"/>
          <w:szCs w:val="28"/>
        </w:rPr>
        <w:t>на 20</w:t>
      </w:r>
      <w:r w:rsidR="000A6C79">
        <w:rPr>
          <w:sz w:val="28"/>
          <w:szCs w:val="28"/>
        </w:rPr>
        <w:t>2</w:t>
      </w:r>
      <w:r w:rsidR="00793F84">
        <w:rPr>
          <w:sz w:val="28"/>
          <w:szCs w:val="28"/>
        </w:rPr>
        <w:t>5</w:t>
      </w:r>
      <w:r w:rsidR="00594303">
        <w:rPr>
          <w:sz w:val="28"/>
          <w:szCs w:val="28"/>
        </w:rPr>
        <w:t xml:space="preserve"> год </w:t>
      </w:r>
      <w:r w:rsidRPr="00734EA3">
        <w:rPr>
          <w:sz w:val="28"/>
          <w:szCs w:val="28"/>
        </w:rPr>
        <w:t xml:space="preserve">в сумме </w:t>
      </w:r>
      <w:r w:rsidR="00793F84">
        <w:rPr>
          <w:sz w:val="28"/>
          <w:szCs w:val="28"/>
        </w:rPr>
        <w:t>2984514,68</w:t>
      </w:r>
      <w:r w:rsidRPr="00734EA3">
        <w:rPr>
          <w:sz w:val="28"/>
          <w:szCs w:val="28"/>
        </w:rPr>
        <w:t xml:space="preserve"> рублей</w:t>
      </w:r>
      <w:r w:rsidR="006E529D">
        <w:rPr>
          <w:sz w:val="28"/>
          <w:szCs w:val="28"/>
        </w:rPr>
        <w:t>,</w:t>
      </w:r>
      <w:r w:rsidR="00594303">
        <w:rPr>
          <w:sz w:val="28"/>
          <w:szCs w:val="28"/>
        </w:rPr>
        <w:t xml:space="preserve"> Исполнение на 01.</w:t>
      </w:r>
      <w:r w:rsidR="009E49C8">
        <w:rPr>
          <w:sz w:val="28"/>
          <w:szCs w:val="28"/>
        </w:rPr>
        <w:t>01</w:t>
      </w:r>
      <w:r w:rsidR="000A6C79">
        <w:rPr>
          <w:sz w:val="28"/>
          <w:szCs w:val="28"/>
        </w:rPr>
        <w:t>.202</w:t>
      </w:r>
      <w:r w:rsidR="00793F84">
        <w:rPr>
          <w:sz w:val="28"/>
          <w:szCs w:val="28"/>
        </w:rPr>
        <w:t>6</w:t>
      </w:r>
      <w:r w:rsidR="009E49C8">
        <w:rPr>
          <w:sz w:val="28"/>
          <w:szCs w:val="28"/>
        </w:rPr>
        <w:t xml:space="preserve"> года</w:t>
      </w:r>
      <w:r w:rsidR="00594303">
        <w:rPr>
          <w:sz w:val="28"/>
          <w:szCs w:val="28"/>
        </w:rPr>
        <w:t xml:space="preserve"> составляет  </w:t>
      </w:r>
      <w:r w:rsidR="00793F84">
        <w:rPr>
          <w:sz w:val="28"/>
          <w:szCs w:val="28"/>
        </w:rPr>
        <w:t>2794206,09</w:t>
      </w:r>
      <w:r w:rsidR="006A3681">
        <w:rPr>
          <w:sz w:val="28"/>
          <w:szCs w:val="28"/>
        </w:rPr>
        <w:t xml:space="preserve"> </w:t>
      </w:r>
      <w:r w:rsidR="00734EA3" w:rsidRPr="00734EA3">
        <w:rPr>
          <w:sz w:val="28"/>
          <w:szCs w:val="28"/>
        </w:rPr>
        <w:t>рубл</w:t>
      </w:r>
      <w:r w:rsidR="00302A31">
        <w:rPr>
          <w:sz w:val="28"/>
          <w:szCs w:val="28"/>
        </w:rPr>
        <w:t>ей</w:t>
      </w:r>
      <w:r w:rsidRPr="00734EA3">
        <w:rPr>
          <w:sz w:val="28"/>
          <w:szCs w:val="28"/>
        </w:rPr>
        <w:t xml:space="preserve">, что составляет </w:t>
      </w:r>
      <w:r w:rsidR="00793F84">
        <w:rPr>
          <w:sz w:val="28"/>
          <w:szCs w:val="28"/>
        </w:rPr>
        <w:t>93,62</w:t>
      </w:r>
      <w:r w:rsidR="0097338E">
        <w:rPr>
          <w:sz w:val="28"/>
          <w:szCs w:val="28"/>
        </w:rPr>
        <w:t xml:space="preserve"> </w:t>
      </w:r>
      <w:r w:rsidR="00594303">
        <w:rPr>
          <w:sz w:val="28"/>
          <w:szCs w:val="28"/>
        </w:rPr>
        <w:t>% от назначений года,</w:t>
      </w:r>
      <w:r w:rsidR="0097338E">
        <w:rPr>
          <w:sz w:val="28"/>
          <w:szCs w:val="28"/>
        </w:rPr>
        <w:t xml:space="preserve"> </w:t>
      </w:r>
      <w:r w:rsidR="00793F84">
        <w:rPr>
          <w:sz w:val="28"/>
          <w:szCs w:val="28"/>
        </w:rPr>
        <w:t>96,4</w:t>
      </w:r>
      <w:r w:rsidR="00B664DE">
        <w:rPr>
          <w:sz w:val="28"/>
          <w:szCs w:val="28"/>
        </w:rPr>
        <w:t xml:space="preserve"> % к уровню 202</w:t>
      </w:r>
      <w:r w:rsidR="00793F84">
        <w:rPr>
          <w:sz w:val="28"/>
          <w:szCs w:val="28"/>
        </w:rPr>
        <w:t>4</w:t>
      </w:r>
      <w:r w:rsidR="00594303">
        <w:rPr>
          <w:sz w:val="28"/>
          <w:szCs w:val="28"/>
        </w:rPr>
        <w:t xml:space="preserve"> года</w:t>
      </w:r>
      <w:r w:rsidRPr="00734EA3">
        <w:rPr>
          <w:sz w:val="28"/>
          <w:szCs w:val="28"/>
        </w:rPr>
        <w:t>.</w:t>
      </w:r>
    </w:p>
    <w:p w:rsidR="00AD10A5" w:rsidRDefault="00AD10A5" w:rsidP="006E529D">
      <w:pPr>
        <w:spacing w:line="276" w:lineRule="auto"/>
        <w:ind w:firstLine="851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1985"/>
        <w:gridCol w:w="1276"/>
        <w:gridCol w:w="1417"/>
      </w:tblGrid>
      <w:tr w:rsidR="007E03E8" w:rsidRPr="00E82A3C" w:rsidTr="00F81013">
        <w:tc>
          <w:tcPr>
            <w:tcW w:w="3652" w:type="dxa"/>
          </w:tcPr>
          <w:p w:rsidR="007E03E8" w:rsidRPr="00734EA3" w:rsidRDefault="007848EC" w:rsidP="00815649">
            <w:r w:rsidRPr="00734EA3">
              <w:rPr>
                <w:sz w:val="28"/>
                <w:szCs w:val="28"/>
              </w:rPr>
              <w:t xml:space="preserve"> </w:t>
            </w:r>
            <w:r w:rsidR="007E03E8" w:rsidRPr="00734EA3">
              <w:t>Раздел</w:t>
            </w:r>
          </w:p>
        </w:tc>
        <w:tc>
          <w:tcPr>
            <w:tcW w:w="2126" w:type="dxa"/>
          </w:tcPr>
          <w:p w:rsidR="007E03E8" w:rsidRPr="00992EE2" w:rsidRDefault="000A6C79" w:rsidP="003646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в бюджете на 202</w:t>
            </w:r>
            <w:r w:rsidR="003646CD">
              <w:rPr>
                <w:sz w:val="20"/>
                <w:szCs w:val="20"/>
              </w:rPr>
              <w:t>5</w:t>
            </w:r>
            <w:r w:rsidR="007E03E8" w:rsidRPr="00992EE2">
              <w:rPr>
                <w:sz w:val="20"/>
                <w:szCs w:val="20"/>
              </w:rPr>
              <w:t xml:space="preserve"> год, в рублях</w:t>
            </w:r>
          </w:p>
        </w:tc>
        <w:tc>
          <w:tcPr>
            <w:tcW w:w="1985" w:type="dxa"/>
          </w:tcPr>
          <w:p w:rsidR="007E03E8" w:rsidRPr="00992EE2" w:rsidRDefault="007E03E8" w:rsidP="003646CD">
            <w:pPr>
              <w:jc w:val="both"/>
              <w:rPr>
                <w:sz w:val="20"/>
                <w:szCs w:val="20"/>
              </w:rPr>
            </w:pPr>
            <w:r w:rsidRPr="00992EE2">
              <w:rPr>
                <w:sz w:val="20"/>
                <w:szCs w:val="20"/>
              </w:rPr>
              <w:t>Кассовое расходы за</w:t>
            </w:r>
            <w:r>
              <w:rPr>
                <w:sz w:val="20"/>
                <w:szCs w:val="20"/>
              </w:rPr>
              <w:t xml:space="preserve"> </w:t>
            </w:r>
            <w:r w:rsidR="000A6C79">
              <w:rPr>
                <w:sz w:val="20"/>
                <w:szCs w:val="20"/>
              </w:rPr>
              <w:t xml:space="preserve"> 202</w:t>
            </w:r>
            <w:r w:rsidR="003646CD">
              <w:rPr>
                <w:sz w:val="20"/>
                <w:szCs w:val="20"/>
              </w:rPr>
              <w:t>5</w:t>
            </w:r>
            <w:r w:rsidRPr="00992EE2">
              <w:rPr>
                <w:sz w:val="20"/>
                <w:szCs w:val="20"/>
              </w:rPr>
              <w:t xml:space="preserve"> год, в рублях</w:t>
            </w:r>
          </w:p>
        </w:tc>
        <w:tc>
          <w:tcPr>
            <w:tcW w:w="1276" w:type="dxa"/>
          </w:tcPr>
          <w:p w:rsidR="007E03E8" w:rsidRPr="00992EE2" w:rsidRDefault="007E03E8" w:rsidP="006E54CF">
            <w:pPr>
              <w:jc w:val="both"/>
              <w:rPr>
                <w:sz w:val="20"/>
                <w:szCs w:val="20"/>
              </w:rPr>
            </w:pPr>
            <w:r w:rsidRPr="00992EE2">
              <w:rPr>
                <w:sz w:val="20"/>
                <w:szCs w:val="20"/>
              </w:rPr>
              <w:t>% исполнения</w:t>
            </w:r>
            <w:r>
              <w:rPr>
                <w:sz w:val="20"/>
                <w:szCs w:val="20"/>
              </w:rPr>
              <w:t xml:space="preserve"> к году</w:t>
            </w:r>
          </w:p>
        </w:tc>
        <w:tc>
          <w:tcPr>
            <w:tcW w:w="1417" w:type="dxa"/>
          </w:tcPr>
          <w:p w:rsidR="007E03E8" w:rsidRPr="00992EE2" w:rsidRDefault="007E03E8" w:rsidP="003646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</w:t>
            </w:r>
            <w:r w:rsidR="000A6C79">
              <w:rPr>
                <w:sz w:val="20"/>
                <w:szCs w:val="20"/>
              </w:rPr>
              <w:t>роста уточненных показателей 202</w:t>
            </w:r>
            <w:r w:rsidR="003646CD">
              <w:rPr>
                <w:sz w:val="20"/>
                <w:szCs w:val="20"/>
              </w:rPr>
              <w:t>5</w:t>
            </w:r>
            <w:r w:rsidR="00B664DE">
              <w:rPr>
                <w:sz w:val="20"/>
                <w:szCs w:val="20"/>
              </w:rPr>
              <w:t xml:space="preserve"> г. к 202</w:t>
            </w:r>
            <w:r w:rsidR="003646C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AD10A5" w:rsidRPr="00157650" w:rsidTr="00656D95">
        <w:tc>
          <w:tcPr>
            <w:tcW w:w="3652" w:type="dxa"/>
          </w:tcPr>
          <w:p w:rsidR="00AD10A5" w:rsidRPr="00734EA3" w:rsidRDefault="00AD10A5" w:rsidP="00815649">
            <w:r w:rsidRPr="00734EA3">
              <w:t>0100 «Общегосударственные расходы»</w:t>
            </w:r>
          </w:p>
        </w:tc>
        <w:tc>
          <w:tcPr>
            <w:tcW w:w="2126" w:type="dxa"/>
            <w:vAlign w:val="bottom"/>
          </w:tcPr>
          <w:p w:rsidR="00AD10A5" w:rsidRPr="00104EB7" w:rsidRDefault="00E15D37" w:rsidP="00104EB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1750980,23</w:t>
            </w:r>
          </w:p>
        </w:tc>
        <w:tc>
          <w:tcPr>
            <w:tcW w:w="1985" w:type="dxa"/>
            <w:vAlign w:val="bottom"/>
          </w:tcPr>
          <w:p w:rsidR="00AD10A5" w:rsidRPr="00104EB7" w:rsidRDefault="00E15D37" w:rsidP="00104EB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1723469,69</w:t>
            </w:r>
          </w:p>
        </w:tc>
        <w:tc>
          <w:tcPr>
            <w:tcW w:w="1276" w:type="dxa"/>
            <w:vAlign w:val="bottom"/>
          </w:tcPr>
          <w:p w:rsidR="00AD10A5" w:rsidRPr="00104EB7" w:rsidRDefault="00E15D37" w:rsidP="00104E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98,43</w:t>
            </w:r>
          </w:p>
        </w:tc>
        <w:tc>
          <w:tcPr>
            <w:tcW w:w="1417" w:type="dxa"/>
            <w:vAlign w:val="bottom"/>
          </w:tcPr>
          <w:p w:rsidR="00AD10A5" w:rsidRPr="00104EB7" w:rsidRDefault="00E15D37" w:rsidP="00104EB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106,5</w:t>
            </w:r>
          </w:p>
        </w:tc>
      </w:tr>
      <w:tr w:rsidR="00AD10A5" w:rsidRPr="00157650" w:rsidTr="00656D95">
        <w:tc>
          <w:tcPr>
            <w:tcW w:w="3652" w:type="dxa"/>
          </w:tcPr>
          <w:p w:rsidR="00AD10A5" w:rsidRPr="00734EA3" w:rsidRDefault="00AD10A5" w:rsidP="0097338E">
            <w:r w:rsidRPr="00734EA3">
              <w:t>0</w:t>
            </w:r>
            <w:r>
              <w:t>2</w:t>
            </w:r>
            <w:r w:rsidRPr="00734EA3">
              <w:t>00 «Национальная</w:t>
            </w:r>
            <w:r>
              <w:t xml:space="preserve"> оборона</w:t>
            </w:r>
            <w:r w:rsidRPr="00734EA3">
              <w:t>»</w:t>
            </w:r>
          </w:p>
        </w:tc>
        <w:tc>
          <w:tcPr>
            <w:tcW w:w="2126" w:type="dxa"/>
            <w:vAlign w:val="bottom"/>
          </w:tcPr>
          <w:p w:rsidR="00AD10A5" w:rsidRPr="00104EB7" w:rsidRDefault="00E15D37" w:rsidP="00104EB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165700,00</w:t>
            </w:r>
          </w:p>
        </w:tc>
        <w:tc>
          <w:tcPr>
            <w:tcW w:w="1985" w:type="dxa"/>
            <w:vAlign w:val="bottom"/>
          </w:tcPr>
          <w:p w:rsidR="00AD10A5" w:rsidRPr="00104EB7" w:rsidRDefault="00E15D37" w:rsidP="00104EB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165700,00</w:t>
            </w:r>
          </w:p>
        </w:tc>
        <w:tc>
          <w:tcPr>
            <w:tcW w:w="1276" w:type="dxa"/>
            <w:vAlign w:val="bottom"/>
          </w:tcPr>
          <w:p w:rsidR="00AD10A5" w:rsidRPr="00104EB7" w:rsidRDefault="00E15D37" w:rsidP="00104E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AD10A5" w:rsidRPr="00104EB7" w:rsidRDefault="00E15D37" w:rsidP="00104E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</w:tr>
      <w:tr w:rsidR="007E03E8" w:rsidRPr="00157650" w:rsidTr="00F81013">
        <w:tc>
          <w:tcPr>
            <w:tcW w:w="3652" w:type="dxa"/>
          </w:tcPr>
          <w:p w:rsidR="007E03E8" w:rsidRPr="00734EA3" w:rsidRDefault="007E03E8" w:rsidP="00815649">
            <w:r w:rsidRPr="00734EA3">
              <w:t>0300 «Национальная безопасность и правоохранительная деятельность»</w:t>
            </w:r>
          </w:p>
        </w:tc>
        <w:tc>
          <w:tcPr>
            <w:tcW w:w="2126" w:type="dxa"/>
          </w:tcPr>
          <w:p w:rsidR="007E03E8" w:rsidRPr="00104EB7" w:rsidRDefault="007E03E8" w:rsidP="00104E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E03E8" w:rsidRPr="00104EB7" w:rsidRDefault="007E03E8" w:rsidP="00104E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03E8" w:rsidRPr="00104EB7" w:rsidRDefault="007E03E8" w:rsidP="00104E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03E8" w:rsidRPr="00104EB7" w:rsidRDefault="007E03E8" w:rsidP="00104EB7">
            <w:pPr>
              <w:jc w:val="right"/>
              <w:rPr>
                <w:sz w:val="20"/>
                <w:szCs w:val="20"/>
              </w:rPr>
            </w:pPr>
          </w:p>
        </w:tc>
      </w:tr>
      <w:tr w:rsidR="00D86B75" w:rsidRPr="00157650" w:rsidTr="00BE11C7">
        <w:tc>
          <w:tcPr>
            <w:tcW w:w="3652" w:type="dxa"/>
          </w:tcPr>
          <w:p w:rsidR="00D86B75" w:rsidRPr="00734EA3" w:rsidRDefault="00D86B75" w:rsidP="00815649">
            <w:r w:rsidRPr="00734EA3">
              <w:t>0400 «Национальная экономика»</w:t>
            </w:r>
          </w:p>
        </w:tc>
        <w:tc>
          <w:tcPr>
            <w:tcW w:w="2126" w:type="dxa"/>
          </w:tcPr>
          <w:p w:rsidR="00D86B75" w:rsidRPr="00104EB7" w:rsidRDefault="00E15D37" w:rsidP="00104E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1054669,08</w:t>
            </w:r>
          </w:p>
        </w:tc>
        <w:tc>
          <w:tcPr>
            <w:tcW w:w="1985" w:type="dxa"/>
          </w:tcPr>
          <w:p w:rsidR="00D86B75" w:rsidRPr="00104EB7" w:rsidRDefault="00E15D37" w:rsidP="00104E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901036,40</w:t>
            </w:r>
          </w:p>
        </w:tc>
        <w:tc>
          <w:tcPr>
            <w:tcW w:w="1276" w:type="dxa"/>
          </w:tcPr>
          <w:p w:rsidR="00D86B75" w:rsidRPr="00104EB7" w:rsidRDefault="00E15D37" w:rsidP="00104E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85,43</w:t>
            </w:r>
          </w:p>
        </w:tc>
        <w:tc>
          <w:tcPr>
            <w:tcW w:w="1417" w:type="dxa"/>
          </w:tcPr>
          <w:p w:rsidR="00D86B75" w:rsidRPr="00104EB7" w:rsidRDefault="00E15D37" w:rsidP="00104E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</w:tr>
      <w:tr w:rsidR="00D86B75" w:rsidRPr="00157650" w:rsidTr="00656D95">
        <w:tc>
          <w:tcPr>
            <w:tcW w:w="3652" w:type="dxa"/>
          </w:tcPr>
          <w:p w:rsidR="00D86B75" w:rsidRPr="00734EA3" w:rsidRDefault="00D86B75" w:rsidP="00815649">
            <w:r w:rsidRPr="00734EA3">
              <w:t xml:space="preserve">0500 «Жилищно-коммунальное </w:t>
            </w:r>
            <w:r w:rsidRPr="00734EA3">
              <w:lastRenderedPageBreak/>
              <w:t>хозяйство»</w:t>
            </w:r>
          </w:p>
        </w:tc>
        <w:tc>
          <w:tcPr>
            <w:tcW w:w="2126" w:type="dxa"/>
            <w:vAlign w:val="bottom"/>
          </w:tcPr>
          <w:p w:rsidR="00D86B75" w:rsidRPr="00104EB7" w:rsidRDefault="00E15D37" w:rsidP="00104EB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9165,37</w:t>
            </w:r>
          </w:p>
        </w:tc>
        <w:tc>
          <w:tcPr>
            <w:tcW w:w="1985" w:type="dxa"/>
            <w:vAlign w:val="bottom"/>
          </w:tcPr>
          <w:p w:rsidR="00D86B75" w:rsidRPr="00104EB7" w:rsidRDefault="00E15D37" w:rsidP="00104EB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D86B75" w:rsidRPr="00104EB7" w:rsidRDefault="00E15D37" w:rsidP="00104E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D86B75" w:rsidRPr="00104EB7" w:rsidRDefault="00E15D37" w:rsidP="00104E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5D37" w:rsidRPr="00157650" w:rsidTr="00656D95">
        <w:tc>
          <w:tcPr>
            <w:tcW w:w="3652" w:type="dxa"/>
          </w:tcPr>
          <w:p w:rsidR="00E15D37" w:rsidRPr="00734EA3" w:rsidRDefault="00E15D37" w:rsidP="00815649">
            <w:r>
              <w:lastRenderedPageBreak/>
              <w:t>0700 Образование</w:t>
            </w:r>
          </w:p>
        </w:tc>
        <w:tc>
          <w:tcPr>
            <w:tcW w:w="2126" w:type="dxa"/>
            <w:vAlign w:val="bottom"/>
          </w:tcPr>
          <w:p w:rsidR="00E15D37" w:rsidRDefault="00E15D37" w:rsidP="00104EB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985" w:type="dxa"/>
            <w:vAlign w:val="bottom"/>
          </w:tcPr>
          <w:p w:rsidR="00E15D37" w:rsidRDefault="00E15D37" w:rsidP="00104EB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6" w:type="dxa"/>
            <w:vAlign w:val="bottom"/>
          </w:tcPr>
          <w:p w:rsidR="00E15D37" w:rsidRDefault="00E15D37" w:rsidP="00104E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E15D37" w:rsidRDefault="00E15D37" w:rsidP="00104E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86B75" w:rsidRPr="00E70372" w:rsidTr="00656D95">
        <w:tc>
          <w:tcPr>
            <w:tcW w:w="3652" w:type="dxa"/>
          </w:tcPr>
          <w:p w:rsidR="00D86B75" w:rsidRPr="00734EA3" w:rsidRDefault="00D86B75" w:rsidP="00815649">
            <w:r w:rsidRPr="00734EA3">
              <w:t>итого</w:t>
            </w:r>
          </w:p>
        </w:tc>
        <w:tc>
          <w:tcPr>
            <w:tcW w:w="2126" w:type="dxa"/>
            <w:vAlign w:val="bottom"/>
          </w:tcPr>
          <w:p w:rsidR="00D86B75" w:rsidRPr="00104EB7" w:rsidRDefault="00E15D37" w:rsidP="00104EB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2984514,68</w:t>
            </w:r>
          </w:p>
        </w:tc>
        <w:tc>
          <w:tcPr>
            <w:tcW w:w="1985" w:type="dxa"/>
            <w:vAlign w:val="bottom"/>
          </w:tcPr>
          <w:p w:rsidR="00D86B75" w:rsidRPr="00104EB7" w:rsidRDefault="00E15D37" w:rsidP="00104EB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2794206,09</w:t>
            </w:r>
          </w:p>
        </w:tc>
        <w:tc>
          <w:tcPr>
            <w:tcW w:w="1276" w:type="dxa"/>
            <w:vAlign w:val="bottom"/>
          </w:tcPr>
          <w:p w:rsidR="00D86B75" w:rsidRPr="00104EB7" w:rsidRDefault="00E15D37" w:rsidP="00104E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93,62</w:t>
            </w:r>
          </w:p>
        </w:tc>
        <w:tc>
          <w:tcPr>
            <w:tcW w:w="1417" w:type="dxa"/>
            <w:vAlign w:val="bottom"/>
          </w:tcPr>
          <w:p w:rsidR="00D86B75" w:rsidRPr="00104EB7" w:rsidRDefault="00E15D37" w:rsidP="00104EB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96,4</w:t>
            </w:r>
          </w:p>
        </w:tc>
      </w:tr>
    </w:tbl>
    <w:p w:rsidR="00594303" w:rsidRDefault="005A6E4C" w:rsidP="0071036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      </w:t>
      </w:r>
    </w:p>
    <w:p w:rsidR="006E2D2D" w:rsidRDefault="00710368" w:rsidP="006E2D2D">
      <w:pPr>
        <w:spacing w:line="276" w:lineRule="auto"/>
        <w:ind w:left="-142" w:firstLine="426"/>
        <w:jc w:val="both"/>
        <w:rPr>
          <w:color w:val="000000"/>
          <w:sz w:val="28"/>
          <w:szCs w:val="28"/>
        </w:rPr>
      </w:pPr>
      <w:r w:rsidRPr="000E2E91">
        <w:rPr>
          <w:sz w:val="28"/>
          <w:szCs w:val="28"/>
        </w:rPr>
        <w:t>Приоритетным направлением расходования бюджетных сре</w:t>
      </w:r>
      <w:r w:rsidR="00173A37" w:rsidRPr="000E2E91">
        <w:rPr>
          <w:sz w:val="28"/>
          <w:szCs w:val="28"/>
        </w:rPr>
        <w:t>дств является</w:t>
      </w:r>
      <w:r w:rsidR="006E2D2D">
        <w:rPr>
          <w:sz w:val="28"/>
          <w:szCs w:val="28"/>
        </w:rPr>
        <w:t>:</w:t>
      </w:r>
      <w:r w:rsidR="00173A37" w:rsidRPr="000E2E91">
        <w:rPr>
          <w:sz w:val="28"/>
          <w:szCs w:val="28"/>
        </w:rPr>
        <w:t xml:space="preserve"> </w:t>
      </w:r>
      <w:r w:rsidR="006E2D2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- </w:t>
      </w:r>
      <w:r w:rsidR="00ED34E7">
        <w:rPr>
          <w:sz w:val="28"/>
          <w:szCs w:val="28"/>
        </w:rPr>
        <w:t>Общегосударственные расходы</w:t>
      </w:r>
      <w:r w:rsidR="006E2D2D">
        <w:rPr>
          <w:sz w:val="28"/>
          <w:szCs w:val="28"/>
        </w:rPr>
        <w:t>,</w:t>
      </w:r>
      <w:r w:rsidR="006E2D2D" w:rsidRPr="000E2E91">
        <w:rPr>
          <w:sz w:val="28"/>
          <w:szCs w:val="28"/>
        </w:rPr>
        <w:t xml:space="preserve"> на которую направлено </w:t>
      </w:r>
      <w:r w:rsidR="008F65DB">
        <w:rPr>
          <w:sz w:val="28"/>
          <w:szCs w:val="28"/>
        </w:rPr>
        <w:t>1723469,69</w:t>
      </w:r>
      <w:r w:rsidR="006E2D2D" w:rsidRPr="000E2E91">
        <w:rPr>
          <w:sz w:val="28"/>
          <w:szCs w:val="28"/>
        </w:rPr>
        <w:t xml:space="preserve"> рублей, что составляет </w:t>
      </w:r>
      <w:r w:rsidR="008F65DB">
        <w:rPr>
          <w:sz w:val="28"/>
          <w:szCs w:val="28"/>
        </w:rPr>
        <w:t>61,7</w:t>
      </w:r>
      <w:r w:rsidR="006E2D2D" w:rsidRPr="000E2E91">
        <w:rPr>
          <w:sz w:val="28"/>
          <w:szCs w:val="28"/>
        </w:rPr>
        <w:t>% от расходов  бюджета за 20</w:t>
      </w:r>
      <w:r w:rsidR="006E2D2D">
        <w:rPr>
          <w:sz w:val="28"/>
          <w:szCs w:val="28"/>
        </w:rPr>
        <w:t>2</w:t>
      </w:r>
      <w:r w:rsidR="008F65DB">
        <w:rPr>
          <w:sz w:val="28"/>
          <w:szCs w:val="28"/>
        </w:rPr>
        <w:t>5</w:t>
      </w:r>
      <w:r w:rsidR="006E2D2D" w:rsidRPr="000E2E91">
        <w:rPr>
          <w:sz w:val="28"/>
          <w:szCs w:val="28"/>
        </w:rPr>
        <w:t xml:space="preserve"> год.</w:t>
      </w:r>
      <w:r w:rsidR="006E2D2D" w:rsidRPr="005E2EAA">
        <w:rPr>
          <w:color w:val="000000"/>
          <w:sz w:val="28"/>
          <w:szCs w:val="28"/>
        </w:rPr>
        <w:t xml:space="preserve"> </w:t>
      </w:r>
    </w:p>
    <w:p w:rsidR="00710368" w:rsidRDefault="005E2EAA" w:rsidP="006A3681">
      <w:pPr>
        <w:spacing w:line="276" w:lineRule="auto"/>
        <w:ind w:firstLine="567"/>
        <w:jc w:val="both"/>
        <w:rPr>
          <w:sz w:val="16"/>
          <w:szCs w:val="16"/>
        </w:rPr>
      </w:pPr>
      <w:r>
        <w:rPr>
          <w:color w:val="000000"/>
          <w:sz w:val="28"/>
          <w:szCs w:val="28"/>
        </w:rPr>
        <w:t xml:space="preserve">  </w:t>
      </w:r>
    </w:p>
    <w:p w:rsidR="00710368" w:rsidRDefault="005A6E4C" w:rsidP="0071036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="00710368">
        <w:rPr>
          <w:szCs w:val="28"/>
        </w:rPr>
        <w:t xml:space="preserve">В ходе исполнения бюджета в первоочередном порядке осуществлялось выделение средств на обеспечение текущих выплат по заработной плате и начислениям работникам </w:t>
      </w:r>
      <w:r w:rsidR="00C03458">
        <w:rPr>
          <w:szCs w:val="28"/>
        </w:rPr>
        <w:t>муниципальных учреждений</w:t>
      </w:r>
      <w:r w:rsidR="00710368">
        <w:rPr>
          <w:szCs w:val="28"/>
        </w:rPr>
        <w:t xml:space="preserve"> и оплату потребленных тепло энергоресурсов.</w:t>
      </w:r>
    </w:p>
    <w:p w:rsidR="00710368" w:rsidRDefault="00710368" w:rsidP="00710368">
      <w:pPr>
        <w:pStyle w:val="a3"/>
        <w:spacing w:line="276" w:lineRule="auto"/>
        <w:jc w:val="both"/>
        <w:rPr>
          <w:sz w:val="16"/>
          <w:szCs w:val="16"/>
        </w:rPr>
      </w:pPr>
    </w:p>
    <w:p w:rsidR="005E2EAA" w:rsidRDefault="00945071" w:rsidP="005E2EAA">
      <w:pPr>
        <w:pStyle w:val="a3"/>
        <w:spacing w:line="276" w:lineRule="auto"/>
        <w:ind w:left="0"/>
        <w:jc w:val="both"/>
        <w:rPr>
          <w:color w:val="FF0000"/>
          <w:szCs w:val="28"/>
        </w:rPr>
      </w:pPr>
      <w:r>
        <w:rPr>
          <w:szCs w:val="28"/>
        </w:rPr>
        <w:t xml:space="preserve">   </w:t>
      </w:r>
      <w:r w:rsidR="00710368" w:rsidRPr="00577589">
        <w:rPr>
          <w:szCs w:val="28"/>
        </w:rPr>
        <w:t xml:space="preserve">На выплату заработной платы с начислениями по </w:t>
      </w:r>
      <w:r>
        <w:rPr>
          <w:szCs w:val="28"/>
        </w:rPr>
        <w:t>муниципальн</w:t>
      </w:r>
      <w:r w:rsidR="001F7330">
        <w:rPr>
          <w:szCs w:val="28"/>
        </w:rPr>
        <w:t>о</w:t>
      </w:r>
      <w:r>
        <w:rPr>
          <w:szCs w:val="28"/>
        </w:rPr>
        <w:t>м</w:t>
      </w:r>
      <w:r w:rsidR="001F7330">
        <w:rPr>
          <w:szCs w:val="28"/>
        </w:rPr>
        <w:t>у</w:t>
      </w:r>
      <w:r>
        <w:rPr>
          <w:szCs w:val="28"/>
        </w:rPr>
        <w:t xml:space="preserve"> учреждени</w:t>
      </w:r>
      <w:r w:rsidR="001F7330">
        <w:rPr>
          <w:szCs w:val="28"/>
        </w:rPr>
        <w:t>ю</w:t>
      </w:r>
      <w:r w:rsidR="00710368" w:rsidRPr="00577589">
        <w:rPr>
          <w:szCs w:val="28"/>
        </w:rPr>
        <w:t xml:space="preserve"> направлено </w:t>
      </w:r>
      <w:r w:rsidR="008031CC">
        <w:rPr>
          <w:szCs w:val="28"/>
        </w:rPr>
        <w:t xml:space="preserve">1813140,42 </w:t>
      </w:r>
      <w:r w:rsidR="00710368" w:rsidRPr="00577589">
        <w:rPr>
          <w:szCs w:val="28"/>
        </w:rPr>
        <w:t xml:space="preserve"> рублей, </w:t>
      </w:r>
      <w:r w:rsidR="005E2EAA">
        <w:rPr>
          <w:color w:val="000000"/>
          <w:szCs w:val="28"/>
        </w:rPr>
        <w:t>что по сравнению с показателями 20</w:t>
      </w:r>
      <w:r w:rsidR="00AD10A5">
        <w:rPr>
          <w:color w:val="000000"/>
          <w:szCs w:val="28"/>
        </w:rPr>
        <w:t>2</w:t>
      </w:r>
      <w:r w:rsidR="008031CC">
        <w:rPr>
          <w:color w:val="000000"/>
          <w:szCs w:val="28"/>
        </w:rPr>
        <w:t>4</w:t>
      </w:r>
      <w:r w:rsidR="005E2EAA">
        <w:rPr>
          <w:color w:val="000000"/>
          <w:szCs w:val="28"/>
        </w:rPr>
        <w:t>г</w:t>
      </w:r>
      <w:r w:rsidR="009A247B">
        <w:rPr>
          <w:color w:val="000000"/>
          <w:szCs w:val="28"/>
        </w:rPr>
        <w:t>.</w:t>
      </w:r>
      <w:r w:rsidR="005E2EAA">
        <w:rPr>
          <w:color w:val="000000"/>
          <w:szCs w:val="28"/>
        </w:rPr>
        <w:t xml:space="preserve"> составило  </w:t>
      </w:r>
      <w:r w:rsidR="008031CC">
        <w:rPr>
          <w:color w:val="000000"/>
          <w:szCs w:val="28"/>
        </w:rPr>
        <w:t>119,9</w:t>
      </w:r>
      <w:r w:rsidR="00D30CBF">
        <w:rPr>
          <w:color w:val="000000"/>
          <w:szCs w:val="28"/>
        </w:rPr>
        <w:t xml:space="preserve"> </w:t>
      </w:r>
      <w:r w:rsidR="00536F4A">
        <w:rPr>
          <w:color w:val="000000"/>
          <w:szCs w:val="28"/>
        </w:rPr>
        <w:t>%.</w:t>
      </w:r>
      <w:r w:rsidR="00AB6A2D">
        <w:rPr>
          <w:color w:val="000000"/>
          <w:szCs w:val="28"/>
        </w:rPr>
        <w:t xml:space="preserve"> </w:t>
      </w:r>
    </w:p>
    <w:p w:rsidR="00710368" w:rsidRDefault="00945071" w:rsidP="00914E67">
      <w:pPr>
        <w:pStyle w:val="a3"/>
        <w:spacing w:line="276" w:lineRule="auto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      </w:t>
      </w:r>
      <w:r w:rsidR="00710368" w:rsidRPr="00577589">
        <w:rPr>
          <w:szCs w:val="28"/>
        </w:rPr>
        <w:t xml:space="preserve">Расходы на оплату коммунальных услуг по </w:t>
      </w:r>
      <w:r>
        <w:rPr>
          <w:szCs w:val="28"/>
        </w:rPr>
        <w:t>муниципальн</w:t>
      </w:r>
      <w:r w:rsidR="00CC0E2D">
        <w:rPr>
          <w:szCs w:val="28"/>
        </w:rPr>
        <w:t>о</w:t>
      </w:r>
      <w:r>
        <w:rPr>
          <w:szCs w:val="28"/>
        </w:rPr>
        <w:t>м</w:t>
      </w:r>
      <w:r w:rsidR="00CC0E2D">
        <w:rPr>
          <w:szCs w:val="28"/>
        </w:rPr>
        <w:t>у</w:t>
      </w:r>
      <w:r>
        <w:rPr>
          <w:szCs w:val="28"/>
        </w:rPr>
        <w:t xml:space="preserve"> </w:t>
      </w:r>
      <w:r w:rsidR="00710368" w:rsidRPr="00577589">
        <w:rPr>
          <w:szCs w:val="28"/>
        </w:rPr>
        <w:t>учреждени</w:t>
      </w:r>
      <w:r w:rsidR="00CC0E2D">
        <w:rPr>
          <w:szCs w:val="28"/>
        </w:rPr>
        <w:t>ю</w:t>
      </w:r>
      <w:r w:rsidR="00710368" w:rsidRPr="00577589">
        <w:rPr>
          <w:szCs w:val="28"/>
        </w:rPr>
        <w:t xml:space="preserve"> составил</w:t>
      </w:r>
      <w:r w:rsidR="00CC0E2D">
        <w:rPr>
          <w:szCs w:val="28"/>
        </w:rPr>
        <w:t>и</w:t>
      </w:r>
      <w:r>
        <w:rPr>
          <w:szCs w:val="28"/>
        </w:rPr>
        <w:t xml:space="preserve"> </w:t>
      </w:r>
      <w:r w:rsidR="008031CC">
        <w:rPr>
          <w:szCs w:val="28"/>
        </w:rPr>
        <w:t xml:space="preserve">9634,69 </w:t>
      </w:r>
      <w:r w:rsidR="00710368" w:rsidRPr="00577589">
        <w:rPr>
          <w:szCs w:val="28"/>
        </w:rPr>
        <w:t xml:space="preserve"> рублей</w:t>
      </w:r>
      <w:r w:rsidR="005E2EAA">
        <w:rPr>
          <w:szCs w:val="28"/>
        </w:rPr>
        <w:t xml:space="preserve">, </w:t>
      </w:r>
      <w:r w:rsidR="005E2EAA">
        <w:rPr>
          <w:color w:val="000000"/>
          <w:szCs w:val="28"/>
        </w:rPr>
        <w:t>что</w:t>
      </w:r>
      <w:r w:rsidR="00AD10A5">
        <w:rPr>
          <w:color w:val="000000"/>
          <w:szCs w:val="28"/>
        </w:rPr>
        <w:t xml:space="preserve"> по сравнению с показателями 202</w:t>
      </w:r>
      <w:r w:rsidR="008031CC">
        <w:rPr>
          <w:color w:val="000000"/>
          <w:szCs w:val="28"/>
        </w:rPr>
        <w:t>4</w:t>
      </w:r>
      <w:r w:rsidR="005E2EAA">
        <w:rPr>
          <w:color w:val="000000"/>
          <w:szCs w:val="28"/>
        </w:rPr>
        <w:t>г</w:t>
      </w:r>
      <w:r w:rsidR="00090AF4">
        <w:rPr>
          <w:color w:val="000000"/>
          <w:szCs w:val="28"/>
        </w:rPr>
        <w:t>.</w:t>
      </w:r>
      <w:r w:rsidR="005E2EAA">
        <w:rPr>
          <w:color w:val="000000"/>
          <w:szCs w:val="28"/>
        </w:rPr>
        <w:t xml:space="preserve"> составило </w:t>
      </w:r>
      <w:r w:rsidR="008031CC">
        <w:rPr>
          <w:color w:val="000000"/>
          <w:szCs w:val="28"/>
        </w:rPr>
        <w:t>50,4</w:t>
      </w:r>
      <w:r w:rsidR="00DD3719">
        <w:rPr>
          <w:color w:val="000000"/>
          <w:szCs w:val="28"/>
        </w:rPr>
        <w:t xml:space="preserve"> %</w:t>
      </w:r>
      <w:r w:rsidR="005E2EAA">
        <w:rPr>
          <w:color w:val="000000"/>
          <w:szCs w:val="28"/>
        </w:rPr>
        <w:t>.</w:t>
      </w:r>
    </w:p>
    <w:p w:rsidR="00F81013" w:rsidRDefault="00F81013" w:rsidP="00914E67">
      <w:pPr>
        <w:pStyle w:val="a3"/>
        <w:spacing w:line="276" w:lineRule="auto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Предельный объем муниципального долга образования на 01.01.20</w:t>
      </w:r>
      <w:r w:rsidR="00662C9E">
        <w:rPr>
          <w:color w:val="000000"/>
          <w:szCs w:val="28"/>
        </w:rPr>
        <w:t>2</w:t>
      </w:r>
      <w:r w:rsidR="008031CC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года составил 0 рублей, что соответствует ст</w:t>
      </w:r>
      <w:r w:rsidR="00564F20">
        <w:rPr>
          <w:color w:val="000000"/>
          <w:szCs w:val="28"/>
        </w:rPr>
        <w:t>. 107 Бюджетного Кодекса (не более 50 % утвержденного общего объема доходов бюджета без учета безвозмездных поступлений).</w:t>
      </w:r>
    </w:p>
    <w:p w:rsidR="007848EC" w:rsidRPr="006D6BAB" w:rsidRDefault="006D6BAB" w:rsidP="009F694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031CC">
        <w:rPr>
          <w:color w:val="000000"/>
          <w:sz w:val="28"/>
          <w:szCs w:val="28"/>
        </w:rPr>
        <w:t>Профицит</w:t>
      </w:r>
      <w:r w:rsidR="00564F20" w:rsidRPr="006D6BAB">
        <w:rPr>
          <w:color w:val="000000"/>
          <w:sz w:val="28"/>
          <w:szCs w:val="28"/>
        </w:rPr>
        <w:t xml:space="preserve"> бюджета муниципального образования на 01.01.20</w:t>
      </w:r>
      <w:r w:rsidR="00CF4CF5" w:rsidRPr="006D6BAB">
        <w:rPr>
          <w:color w:val="000000"/>
          <w:sz w:val="28"/>
          <w:szCs w:val="28"/>
        </w:rPr>
        <w:t>2</w:t>
      </w:r>
      <w:r w:rsidR="008031CC">
        <w:rPr>
          <w:color w:val="000000"/>
          <w:sz w:val="28"/>
          <w:szCs w:val="28"/>
        </w:rPr>
        <w:t>6</w:t>
      </w:r>
      <w:r w:rsidR="00564F20" w:rsidRPr="006D6BAB">
        <w:rPr>
          <w:color w:val="000000"/>
          <w:sz w:val="28"/>
          <w:szCs w:val="28"/>
        </w:rPr>
        <w:t xml:space="preserve"> года составляет </w:t>
      </w:r>
      <w:r w:rsidR="008031CC">
        <w:rPr>
          <w:bCs/>
          <w:sz w:val="28"/>
          <w:szCs w:val="28"/>
        </w:rPr>
        <w:t>53444,80</w:t>
      </w:r>
      <w:bookmarkStart w:id="0" w:name="_GoBack"/>
      <w:bookmarkEnd w:id="0"/>
      <w:r w:rsidR="009F694E" w:rsidRPr="006D6BAB">
        <w:rPr>
          <w:bCs/>
          <w:sz w:val="28"/>
          <w:szCs w:val="28"/>
        </w:rPr>
        <w:t xml:space="preserve"> </w:t>
      </w:r>
      <w:r w:rsidR="00564F20" w:rsidRPr="006D6BAB">
        <w:rPr>
          <w:color w:val="000000"/>
          <w:sz w:val="28"/>
          <w:szCs w:val="28"/>
        </w:rPr>
        <w:t>рублей.</w:t>
      </w:r>
    </w:p>
    <w:sectPr w:rsidR="007848EC" w:rsidRPr="006D6BAB" w:rsidSect="00D17895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A82" w:rsidRDefault="00DB4A82" w:rsidP="00A87268">
      <w:r>
        <w:separator/>
      </w:r>
    </w:p>
  </w:endnote>
  <w:endnote w:type="continuationSeparator" w:id="0">
    <w:p w:rsidR="00DB4A82" w:rsidRDefault="00DB4A82" w:rsidP="00A8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A82" w:rsidRDefault="00DB4A82" w:rsidP="00A87268">
      <w:r>
        <w:separator/>
      </w:r>
    </w:p>
  </w:footnote>
  <w:footnote w:type="continuationSeparator" w:id="0">
    <w:p w:rsidR="00DB4A82" w:rsidRDefault="00DB4A82" w:rsidP="00A87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77882"/>
    <w:multiLevelType w:val="hybridMultilevel"/>
    <w:tmpl w:val="BF0E2F6A"/>
    <w:lvl w:ilvl="0" w:tplc="AFCCDA6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268"/>
    <w:rsid w:val="0000781B"/>
    <w:rsid w:val="00012F0E"/>
    <w:rsid w:val="00020F31"/>
    <w:rsid w:val="00022C39"/>
    <w:rsid w:val="000272B1"/>
    <w:rsid w:val="00027572"/>
    <w:rsid w:val="000402BB"/>
    <w:rsid w:val="00044214"/>
    <w:rsid w:val="0005110D"/>
    <w:rsid w:val="000571E6"/>
    <w:rsid w:val="000579B7"/>
    <w:rsid w:val="000711E3"/>
    <w:rsid w:val="00073C4D"/>
    <w:rsid w:val="000818C7"/>
    <w:rsid w:val="000838B4"/>
    <w:rsid w:val="00084C38"/>
    <w:rsid w:val="000855B4"/>
    <w:rsid w:val="00090AF4"/>
    <w:rsid w:val="00091E56"/>
    <w:rsid w:val="00093E47"/>
    <w:rsid w:val="000A6C79"/>
    <w:rsid w:val="000B146D"/>
    <w:rsid w:val="000B6257"/>
    <w:rsid w:val="000C36CF"/>
    <w:rsid w:val="000C7ACC"/>
    <w:rsid w:val="000C7C20"/>
    <w:rsid w:val="000D0730"/>
    <w:rsid w:val="000D1DDC"/>
    <w:rsid w:val="000D2F62"/>
    <w:rsid w:val="000D35F0"/>
    <w:rsid w:val="000D74C2"/>
    <w:rsid w:val="000E0886"/>
    <w:rsid w:val="000E2E91"/>
    <w:rsid w:val="000E74E0"/>
    <w:rsid w:val="000E76DD"/>
    <w:rsid w:val="000F4E7E"/>
    <w:rsid w:val="00104EB7"/>
    <w:rsid w:val="001122F7"/>
    <w:rsid w:val="001124F5"/>
    <w:rsid w:val="00115B17"/>
    <w:rsid w:val="0013269D"/>
    <w:rsid w:val="0013300B"/>
    <w:rsid w:val="00135A63"/>
    <w:rsid w:val="0013763C"/>
    <w:rsid w:val="00141425"/>
    <w:rsid w:val="0014349F"/>
    <w:rsid w:val="00153658"/>
    <w:rsid w:val="0015460E"/>
    <w:rsid w:val="001604B9"/>
    <w:rsid w:val="00161398"/>
    <w:rsid w:val="00162A58"/>
    <w:rsid w:val="00162DE2"/>
    <w:rsid w:val="00164669"/>
    <w:rsid w:val="00165F13"/>
    <w:rsid w:val="00165F21"/>
    <w:rsid w:val="001675FD"/>
    <w:rsid w:val="00167CA0"/>
    <w:rsid w:val="00173A37"/>
    <w:rsid w:val="00177F62"/>
    <w:rsid w:val="00181A5D"/>
    <w:rsid w:val="00183E7D"/>
    <w:rsid w:val="00185B36"/>
    <w:rsid w:val="00191395"/>
    <w:rsid w:val="00191DEE"/>
    <w:rsid w:val="0019587F"/>
    <w:rsid w:val="001A4C79"/>
    <w:rsid w:val="001A7AC7"/>
    <w:rsid w:val="001B0994"/>
    <w:rsid w:val="001B10F3"/>
    <w:rsid w:val="001B38B5"/>
    <w:rsid w:val="001B3DCC"/>
    <w:rsid w:val="001C1F4A"/>
    <w:rsid w:val="001C5070"/>
    <w:rsid w:val="001D55A6"/>
    <w:rsid w:val="001E33E0"/>
    <w:rsid w:val="001E5036"/>
    <w:rsid w:val="001E50DA"/>
    <w:rsid w:val="001F0B6C"/>
    <w:rsid w:val="001F38D6"/>
    <w:rsid w:val="001F7330"/>
    <w:rsid w:val="00201552"/>
    <w:rsid w:val="00203C41"/>
    <w:rsid w:val="002070AF"/>
    <w:rsid w:val="002079D2"/>
    <w:rsid w:val="00213784"/>
    <w:rsid w:val="0021384B"/>
    <w:rsid w:val="00215020"/>
    <w:rsid w:val="0022027D"/>
    <w:rsid w:val="00221D70"/>
    <w:rsid w:val="002263B3"/>
    <w:rsid w:val="002344F5"/>
    <w:rsid w:val="00234F88"/>
    <w:rsid w:val="00237772"/>
    <w:rsid w:val="00240391"/>
    <w:rsid w:val="00243A72"/>
    <w:rsid w:val="002454F9"/>
    <w:rsid w:val="00246908"/>
    <w:rsid w:val="00250C18"/>
    <w:rsid w:val="002532B0"/>
    <w:rsid w:val="002556BC"/>
    <w:rsid w:val="00262931"/>
    <w:rsid w:val="00272C58"/>
    <w:rsid w:val="00276330"/>
    <w:rsid w:val="00276AD5"/>
    <w:rsid w:val="00283859"/>
    <w:rsid w:val="002862DA"/>
    <w:rsid w:val="00290C40"/>
    <w:rsid w:val="00293F94"/>
    <w:rsid w:val="0029450B"/>
    <w:rsid w:val="002A0FD2"/>
    <w:rsid w:val="002A28F8"/>
    <w:rsid w:val="002B081C"/>
    <w:rsid w:val="002B5B02"/>
    <w:rsid w:val="002C14CD"/>
    <w:rsid w:val="002C24E7"/>
    <w:rsid w:val="002C2DAD"/>
    <w:rsid w:val="002C404B"/>
    <w:rsid w:val="002D1A3B"/>
    <w:rsid w:val="002D1FFD"/>
    <w:rsid w:val="002D2FBE"/>
    <w:rsid w:val="002D67A5"/>
    <w:rsid w:val="002E3046"/>
    <w:rsid w:val="002E7D88"/>
    <w:rsid w:val="00302A31"/>
    <w:rsid w:val="00304599"/>
    <w:rsid w:val="00304747"/>
    <w:rsid w:val="00305654"/>
    <w:rsid w:val="00305C15"/>
    <w:rsid w:val="0032189B"/>
    <w:rsid w:val="003228CA"/>
    <w:rsid w:val="00322DCA"/>
    <w:rsid w:val="00324488"/>
    <w:rsid w:val="003250A2"/>
    <w:rsid w:val="0032546E"/>
    <w:rsid w:val="00327462"/>
    <w:rsid w:val="00327702"/>
    <w:rsid w:val="00331A9F"/>
    <w:rsid w:val="003337E4"/>
    <w:rsid w:val="00334793"/>
    <w:rsid w:val="003415C1"/>
    <w:rsid w:val="003456DA"/>
    <w:rsid w:val="00350F51"/>
    <w:rsid w:val="00353053"/>
    <w:rsid w:val="003530D9"/>
    <w:rsid w:val="0035459C"/>
    <w:rsid w:val="003556F1"/>
    <w:rsid w:val="00355D1E"/>
    <w:rsid w:val="00357898"/>
    <w:rsid w:val="003629EE"/>
    <w:rsid w:val="00362D10"/>
    <w:rsid w:val="003646CD"/>
    <w:rsid w:val="00367915"/>
    <w:rsid w:val="003733A3"/>
    <w:rsid w:val="0037379D"/>
    <w:rsid w:val="00373FD7"/>
    <w:rsid w:val="00377484"/>
    <w:rsid w:val="00380497"/>
    <w:rsid w:val="00383534"/>
    <w:rsid w:val="00383C6B"/>
    <w:rsid w:val="00385435"/>
    <w:rsid w:val="00386861"/>
    <w:rsid w:val="003876C6"/>
    <w:rsid w:val="00387E29"/>
    <w:rsid w:val="00390FD6"/>
    <w:rsid w:val="00392614"/>
    <w:rsid w:val="003946CF"/>
    <w:rsid w:val="00397FD9"/>
    <w:rsid w:val="003A21C7"/>
    <w:rsid w:val="003A3972"/>
    <w:rsid w:val="003A7091"/>
    <w:rsid w:val="003B205A"/>
    <w:rsid w:val="003B4936"/>
    <w:rsid w:val="003C28B1"/>
    <w:rsid w:val="003C60CB"/>
    <w:rsid w:val="003D367D"/>
    <w:rsid w:val="003D3C95"/>
    <w:rsid w:val="003E3EFF"/>
    <w:rsid w:val="003F25B9"/>
    <w:rsid w:val="003F5C46"/>
    <w:rsid w:val="00404D83"/>
    <w:rsid w:val="0040689A"/>
    <w:rsid w:val="00406B35"/>
    <w:rsid w:val="00410AAD"/>
    <w:rsid w:val="00413AA5"/>
    <w:rsid w:val="004145E7"/>
    <w:rsid w:val="00414C50"/>
    <w:rsid w:val="004172D8"/>
    <w:rsid w:val="004219F2"/>
    <w:rsid w:val="00423E21"/>
    <w:rsid w:val="004255FA"/>
    <w:rsid w:val="004269EE"/>
    <w:rsid w:val="00426CF3"/>
    <w:rsid w:val="0042745C"/>
    <w:rsid w:val="004364A8"/>
    <w:rsid w:val="00443DF9"/>
    <w:rsid w:val="00450C30"/>
    <w:rsid w:val="00452D3C"/>
    <w:rsid w:val="004559C3"/>
    <w:rsid w:val="00456E5C"/>
    <w:rsid w:val="00461C87"/>
    <w:rsid w:val="00465F3A"/>
    <w:rsid w:val="00467056"/>
    <w:rsid w:val="00472FB6"/>
    <w:rsid w:val="0048230A"/>
    <w:rsid w:val="004A0889"/>
    <w:rsid w:val="004A2143"/>
    <w:rsid w:val="004A31C5"/>
    <w:rsid w:val="004A3FD4"/>
    <w:rsid w:val="004B398D"/>
    <w:rsid w:val="004B3D4A"/>
    <w:rsid w:val="004B73D0"/>
    <w:rsid w:val="004C5E45"/>
    <w:rsid w:val="004C6B6F"/>
    <w:rsid w:val="004D699C"/>
    <w:rsid w:val="004F04CF"/>
    <w:rsid w:val="004F6BBA"/>
    <w:rsid w:val="0050792F"/>
    <w:rsid w:val="00524B63"/>
    <w:rsid w:val="0053103F"/>
    <w:rsid w:val="0053287D"/>
    <w:rsid w:val="005341B9"/>
    <w:rsid w:val="00536F4A"/>
    <w:rsid w:val="00543213"/>
    <w:rsid w:val="00547CF2"/>
    <w:rsid w:val="005546C1"/>
    <w:rsid w:val="005576BE"/>
    <w:rsid w:val="00561B69"/>
    <w:rsid w:val="00563F97"/>
    <w:rsid w:val="00564F20"/>
    <w:rsid w:val="00565991"/>
    <w:rsid w:val="00571B57"/>
    <w:rsid w:val="0057535F"/>
    <w:rsid w:val="0057550F"/>
    <w:rsid w:val="00577589"/>
    <w:rsid w:val="00580C32"/>
    <w:rsid w:val="0058316C"/>
    <w:rsid w:val="00585CEF"/>
    <w:rsid w:val="0059127E"/>
    <w:rsid w:val="00594270"/>
    <w:rsid w:val="00594303"/>
    <w:rsid w:val="005A1932"/>
    <w:rsid w:val="005A58AE"/>
    <w:rsid w:val="005A6E4C"/>
    <w:rsid w:val="005A7872"/>
    <w:rsid w:val="005A7E1B"/>
    <w:rsid w:val="005B06CF"/>
    <w:rsid w:val="005B3420"/>
    <w:rsid w:val="005B7D08"/>
    <w:rsid w:val="005C2D5D"/>
    <w:rsid w:val="005C569C"/>
    <w:rsid w:val="005D1E33"/>
    <w:rsid w:val="005D27E5"/>
    <w:rsid w:val="005D442B"/>
    <w:rsid w:val="005D788B"/>
    <w:rsid w:val="005E00A0"/>
    <w:rsid w:val="005E05C0"/>
    <w:rsid w:val="005E1104"/>
    <w:rsid w:val="005E2EAA"/>
    <w:rsid w:val="005E4584"/>
    <w:rsid w:val="005E7B94"/>
    <w:rsid w:val="005E7E21"/>
    <w:rsid w:val="005F6798"/>
    <w:rsid w:val="00602FE7"/>
    <w:rsid w:val="00606BEB"/>
    <w:rsid w:val="00610575"/>
    <w:rsid w:val="00620E7F"/>
    <w:rsid w:val="00623247"/>
    <w:rsid w:val="00623A74"/>
    <w:rsid w:val="00624F5D"/>
    <w:rsid w:val="00626E74"/>
    <w:rsid w:val="00635A2B"/>
    <w:rsid w:val="006449D2"/>
    <w:rsid w:val="006519F1"/>
    <w:rsid w:val="006520AD"/>
    <w:rsid w:val="00652F09"/>
    <w:rsid w:val="0065378E"/>
    <w:rsid w:val="00656D95"/>
    <w:rsid w:val="006626AC"/>
    <w:rsid w:val="006629FF"/>
    <w:rsid w:val="00662C9E"/>
    <w:rsid w:val="00665CB5"/>
    <w:rsid w:val="006711C0"/>
    <w:rsid w:val="006732B2"/>
    <w:rsid w:val="0067488B"/>
    <w:rsid w:val="00675232"/>
    <w:rsid w:val="006760AF"/>
    <w:rsid w:val="0067779F"/>
    <w:rsid w:val="006877FC"/>
    <w:rsid w:val="00690BCB"/>
    <w:rsid w:val="00690FEC"/>
    <w:rsid w:val="0069487F"/>
    <w:rsid w:val="0069697C"/>
    <w:rsid w:val="006A1B26"/>
    <w:rsid w:val="006A3681"/>
    <w:rsid w:val="006A3A33"/>
    <w:rsid w:val="006C22C7"/>
    <w:rsid w:val="006D529E"/>
    <w:rsid w:val="006D5E57"/>
    <w:rsid w:val="006D6BAB"/>
    <w:rsid w:val="006D7845"/>
    <w:rsid w:val="006E0AB3"/>
    <w:rsid w:val="006E0E0D"/>
    <w:rsid w:val="006E2D2D"/>
    <w:rsid w:val="006E529D"/>
    <w:rsid w:val="006E54CF"/>
    <w:rsid w:val="006E751B"/>
    <w:rsid w:val="006F068F"/>
    <w:rsid w:val="006F14E1"/>
    <w:rsid w:val="00710368"/>
    <w:rsid w:val="007105F0"/>
    <w:rsid w:val="007169A6"/>
    <w:rsid w:val="00717A1A"/>
    <w:rsid w:val="00722708"/>
    <w:rsid w:val="00722A3D"/>
    <w:rsid w:val="00724267"/>
    <w:rsid w:val="00724358"/>
    <w:rsid w:val="00725DAF"/>
    <w:rsid w:val="00730156"/>
    <w:rsid w:val="00734EA3"/>
    <w:rsid w:val="007430B3"/>
    <w:rsid w:val="00747B90"/>
    <w:rsid w:val="00764CD7"/>
    <w:rsid w:val="00772C1F"/>
    <w:rsid w:val="00774684"/>
    <w:rsid w:val="00775C12"/>
    <w:rsid w:val="007832E0"/>
    <w:rsid w:val="00784468"/>
    <w:rsid w:val="007848EC"/>
    <w:rsid w:val="007858D4"/>
    <w:rsid w:val="00786ACA"/>
    <w:rsid w:val="0079088C"/>
    <w:rsid w:val="0079108A"/>
    <w:rsid w:val="00791B16"/>
    <w:rsid w:val="00793F84"/>
    <w:rsid w:val="007967B1"/>
    <w:rsid w:val="00796E8F"/>
    <w:rsid w:val="007A48F9"/>
    <w:rsid w:val="007A76F4"/>
    <w:rsid w:val="007B0CAC"/>
    <w:rsid w:val="007B16AE"/>
    <w:rsid w:val="007B2F91"/>
    <w:rsid w:val="007C1FF8"/>
    <w:rsid w:val="007C4969"/>
    <w:rsid w:val="007C4F2E"/>
    <w:rsid w:val="007E03E8"/>
    <w:rsid w:val="007E54E6"/>
    <w:rsid w:val="007E6848"/>
    <w:rsid w:val="007F29F4"/>
    <w:rsid w:val="007F332A"/>
    <w:rsid w:val="008013E2"/>
    <w:rsid w:val="00801BC1"/>
    <w:rsid w:val="008031CC"/>
    <w:rsid w:val="00804C00"/>
    <w:rsid w:val="008061C7"/>
    <w:rsid w:val="008065D4"/>
    <w:rsid w:val="00811341"/>
    <w:rsid w:val="00813FD7"/>
    <w:rsid w:val="00815649"/>
    <w:rsid w:val="008203A1"/>
    <w:rsid w:val="00822F5B"/>
    <w:rsid w:val="00833CB1"/>
    <w:rsid w:val="00837E77"/>
    <w:rsid w:val="00843A4A"/>
    <w:rsid w:val="008444EC"/>
    <w:rsid w:val="008565F5"/>
    <w:rsid w:val="00857CD2"/>
    <w:rsid w:val="00861398"/>
    <w:rsid w:val="008651C6"/>
    <w:rsid w:val="00872DFB"/>
    <w:rsid w:val="00876B73"/>
    <w:rsid w:val="008817C9"/>
    <w:rsid w:val="00882B5F"/>
    <w:rsid w:val="00890394"/>
    <w:rsid w:val="0089190A"/>
    <w:rsid w:val="0089514B"/>
    <w:rsid w:val="008A2383"/>
    <w:rsid w:val="008A4DD1"/>
    <w:rsid w:val="008B11EA"/>
    <w:rsid w:val="008B3C8C"/>
    <w:rsid w:val="008B3EFA"/>
    <w:rsid w:val="008B5D87"/>
    <w:rsid w:val="008B726E"/>
    <w:rsid w:val="008B7A0A"/>
    <w:rsid w:val="008C0030"/>
    <w:rsid w:val="008C06C8"/>
    <w:rsid w:val="008C752D"/>
    <w:rsid w:val="008D01C4"/>
    <w:rsid w:val="008D1623"/>
    <w:rsid w:val="008D1A9C"/>
    <w:rsid w:val="008D38A9"/>
    <w:rsid w:val="008D392F"/>
    <w:rsid w:val="008E00E6"/>
    <w:rsid w:val="008E6ED6"/>
    <w:rsid w:val="008F1BA5"/>
    <w:rsid w:val="008F53CF"/>
    <w:rsid w:val="008F60DF"/>
    <w:rsid w:val="008F65DB"/>
    <w:rsid w:val="00913736"/>
    <w:rsid w:val="00914E67"/>
    <w:rsid w:val="00926420"/>
    <w:rsid w:val="009273FD"/>
    <w:rsid w:val="009319BB"/>
    <w:rsid w:val="00931C24"/>
    <w:rsid w:val="00934491"/>
    <w:rsid w:val="00941E21"/>
    <w:rsid w:val="0094264E"/>
    <w:rsid w:val="009441D2"/>
    <w:rsid w:val="009445C5"/>
    <w:rsid w:val="00945071"/>
    <w:rsid w:val="00945461"/>
    <w:rsid w:val="00951410"/>
    <w:rsid w:val="00952F62"/>
    <w:rsid w:val="00960BF3"/>
    <w:rsid w:val="00963793"/>
    <w:rsid w:val="0096644E"/>
    <w:rsid w:val="0097338E"/>
    <w:rsid w:val="00975942"/>
    <w:rsid w:val="00976C92"/>
    <w:rsid w:val="0098013F"/>
    <w:rsid w:val="00983007"/>
    <w:rsid w:val="00985720"/>
    <w:rsid w:val="009879CE"/>
    <w:rsid w:val="00992EE2"/>
    <w:rsid w:val="009945FF"/>
    <w:rsid w:val="009A247B"/>
    <w:rsid w:val="009A3FDF"/>
    <w:rsid w:val="009A415D"/>
    <w:rsid w:val="009A47AD"/>
    <w:rsid w:val="009A5131"/>
    <w:rsid w:val="009A791C"/>
    <w:rsid w:val="009A7F63"/>
    <w:rsid w:val="009B2260"/>
    <w:rsid w:val="009B62C7"/>
    <w:rsid w:val="009C298D"/>
    <w:rsid w:val="009C53D3"/>
    <w:rsid w:val="009D0F13"/>
    <w:rsid w:val="009D19EC"/>
    <w:rsid w:val="009D7029"/>
    <w:rsid w:val="009E3CDE"/>
    <w:rsid w:val="009E49C8"/>
    <w:rsid w:val="009F2A41"/>
    <w:rsid w:val="009F694E"/>
    <w:rsid w:val="00A0128E"/>
    <w:rsid w:val="00A01F79"/>
    <w:rsid w:val="00A118C2"/>
    <w:rsid w:val="00A12541"/>
    <w:rsid w:val="00A13336"/>
    <w:rsid w:val="00A27FE5"/>
    <w:rsid w:val="00A3102A"/>
    <w:rsid w:val="00A427D5"/>
    <w:rsid w:val="00A43AED"/>
    <w:rsid w:val="00A464AF"/>
    <w:rsid w:val="00A54894"/>
    <w:rsid w:val="00A57990"/>
    <w:rsid w:val="00A6444D"/>
    <w:rsid w:val="00A648A7"/>
    <w:rsid w:val="00A66610"/>
    <w:rsid w:val="00A66EA3"/>
    <w:rsid w:val="00A73500"/>
    <w:rsid w:val="00A87268"/>
    <w:rsid w:val="00A925DC"/>
    <w:rsid w:val="00A9785A"/>
    <w:rsid w:val="00AA0C30"/>
    <w:rsid w:val="00AA2B9E"/>
    <w:rsid w:val="00AA4D3F"/>
    <w:rsid w:val="00AA6B45"/>
    <w:rsid w:val="00AA711B"/>
    <w:rsid w:val="00AA7B8E"/>
    <w:rsid w:val="00AB2CC1"/>
    <w:rsid w:val="00AB3FC3"/>
    <w:rsid w:val="00AB6012"/>
    <w:rsid w:val="00AB6A2D"/>
    <w:rsid w:val="00AD10A5"/>
    <w:rsid w:val="00AD4D63"/>
    <w:rsid w:val="00AD5060"/>
    <w:rsid w:val="00AE0840"/>
    <w:rsid w:val="00AE0ED0"/>
    <w:rsid w:val="00AE26FB"/>
    <w:rsid w:val="00AF377E"/>
    <w:rsid w:val="00B117C3"/>
    <w:rsid w:val="00B14E03"/>
    <w:rsid w:val="00B16422"/>
    <w:rsid w:val="00B17CC4"/>
    <w:rsid w:val="00B25FF0"/>
    <w:rsid w:val="00B326C6"/>
    <w:rsid w:val="00B35A1D"/>
    <w:rsid w:val="00B40D6D"/>
    <w:rsid w:val="00B416E6"/>
    <w:rsid w:val="00B445E5"/>
    <w:rsid w:val="00B460C4"/>
    <w:rsid w:val="00B503C4"/>
    <w:rsid w:val="00B603F9"/>
    <w:rsid w:val="00B65464"/>
    <w:rsid w:val="00B664DE"/>
    <w:rsid w:val="00B720F9"/>
    <w:rsid w:val="00B73130"/>
    <w:rsid w:val="00B76394"/>
    <w:rsid w:val="00B779E5"/>
    <w:rsid w:val="00B84161"/>
    <w:rsid w:val="00B848EB"/>
    <w:rsid w:val="00B85750"/>
    <w:rsid w:val="00B86858"/>
    <w:rsid w:val="00B87E4C"/>
    <w:rsid w:val="00B902B1"/>
    <w:rsid w:val="00B92BE2"/>
    <w:rsid w:val="00B9461A"/>
    <w:rsid w:val="00BA2DE1"/>
    <w:rsid w:val="00BB1205"/>
    <w:rsid w:val="00BB3EDE"/>
    <w:rsid w:val="00BB454D"/>
    <w:rsid w:val="00BB514B"/>
    <w:rsid w:val="00BC25D3"/>
    <w:rsid w:val="00BD3731"/>
    <w:rsid w:val="00BE2ADA"/>
    <w:rsid w:val="00BE69C8"/>
    <w:rsid w:val="00BF0AF4"/>
    <w:rsid w:val="00BF422E"/>
    <w:rsid w:val="00BF5131"/>
    <w:rsid w:val="00C003DB"/>
    <w:rsid w:val="00C01499"/>
    <w:rsid w:val="00C03458"/>
    <w:rsid w:val="00C04024"/>
    <w:rsid w:val="00C04F83"/>
    <w:rsid w:val="00C12588"/>
    <w:rsid w:val="00C220CA"/>
    <w:rsid w:val="00C224AB"/>
    <w:rsid w:val="00C22DA3"/>
    <w:rsid w:val="00C3294A"/>
    <w:rsid w:val="00C34B23"/>
    <w:rsid w:val="00C35CF2"/>
    <w:rsid w:val="00C36D44"/>
    <w:rsid w:val="00C46D80"/>
    <w:rsid w:val="00C47930"/>
    <w:rsid w:val="00C5082E"/>
    <w:rsid w:val="00C54911"/>
    <w:rsid w:val="00C563A0"/>
    <w:rsid w:val="00C5656D"/>
    <w:rsid w:val="00C62359"/>
    <w:rsid w:val="00C63519"/>
    <w:rsid w:val="00C63A08"/>
    <w:rsid w:val="00C80E4C"/>
    <w:rsid w:val="00C86F88"/>
    <w:rsid w:val="00C91A6F"/>
    <w:rsid w:val="00CA02F4"/>
    <w:rsid w:val="00CA1B76"/>
    <w:rsid w:val="00CA571B"/>
    <w:rsid w:val="00CB3AAA"/>
    <w:rsid w:val="00CB471E"/>
    <w:rsid w:val="00CB638B"/>
    <w:rsid w:val="00CC0E2D"/>
    <w:rsid w:val="00CC4AC0"/>
    <w:rsid w:val="00CC5200"/>
    <w:rsid w:val="00CD21AF"/>
    <w:rsid w:val="00CD253F"/>
    <w:rsid w:val="00CD4CB5"/>
    <w:rsid w:val="00CE2BDB"/>
    <w:rsid w:val="00CE6A7D"/>
    <w:rsid w:val="00CF0162"/>
    <w:rsid w:val="00CF0824"/>
    <w:rsid w:val="00CF0A2F"/>
    <w:rsid w:val="00CF450F"/>
    <w:rsid w:val="00CF4CF5"/>
    <w:rsid w:val="00CF669B"/>
    <w:rsid w:val="00CF689B"/>
    <w:rsid w:val="00D0575B"/>
    <w:rsid w:val="00D10C34"/>
    <w:rsid w:val="00D11A76"/>
    <w:rsid w:val="00D13683"/>
    <w:rsid w:val="00D17895"/>
    <w:rsid w:val="00D30CBF"/>
    <w:rsid w:val="00D34D95"/>
    <w:rsid w:val="00D353E0"/>
    <w:rsid w:val="00D40459"/>
    <w:rsid w:val="00D4338E"/>
    <w:rsid w:val="00D4367E"/>
    <w:rsid w:val="00D454C3"/>
    <w:rsid w:val="00D50F1B"/>
    <w:rsid w:val="00D53E0F"/>
    <w:rsid w:val="00D566BD"/>
    <w:rsid w:val="00D57C7E"/>
    <w:rsid w:val="00D608F0"/>
    <w:rsid w:val="00D618C1"/>
    <w:rsid w:val="00D61C7B"/>
    <w:rsid w:val="00D62DEA"/>
    <w:rsid w:val="00D7214E"/>
    <w:rsid w:val="00D75E95"/>
    <w:rsid w:val="00D77C28"/>
    <w:rsid w:val="00D8021F"/>
    <w:rsid w:val="00D86B75"/>
    <w:rsid w:val="00D86E0E"/>
    <w:rsid w:val="00D91948"/>
    <w:rsid w:val="00D93D99"/>
    <w:rsid w:val="00DA1607"/>
    <w:rsid w:val="00DA163A"/>
    <w:rsid w:val="00DA34C8"/>
    <w:rsid w:val="00DA3CFA"/>
    <w:rsid w:val="00DA5A06"/>
    <w:rsid w:val="00DB04E6"/>
    <w:rsid w:val="00DB04E8"/>
    <w:rsid w:val="00DB31E2"/>
    <w:rsid w:val="00DB4A82"/>
    <w:rsid w:val="00DC0B9D"/>
    <w:rsid w:val="00DC6E55"/>
    <w:rsid w:val="00DD0128"/>
    <w:rsid w:val="00DD3542"/>
    <w:rsid w:val="00DD3719"/>
    <w:rsid w:val="00E0256C"/>
    <w:rsid w:val="00E02E41"/>
    <w:rsid w:val="00E03BD4"/>
    <w:rsid w:val="00E03FC0"/>
    <w:rsid w:val="00E04F7E"/>
    <w:rsid w:val="00E066B2"/>
    <w:rsid w:val="00E10195"/>
    <w:rsid w:val="00E120CA"/>
    <w:rsid w:val="00E15D37"/>
    <w:rsid w:val="00E17218"/>
    <w:rsid w:val="00E20D12"/>
    <w:rsid w:val="00E2408A"/>
    <w:rsid w:val="00E35479"/>
    <w:rsid w:val="00E36DC1"/>
    <w:rsid w:val="00E37406"/>
    <w:rsid w:val="00E47BD7"/>
    <w:rsid w:val="00E5580C"/>
    <w:rsid w:val="00E56E43"/>
    <w:rsid w:val="00E56F5A"/>
    <w:rsid w:val="00E7107D"/>
    <w:rsid w:val="00E71FBF"/>
    <w:rsid w:val="00E75810"/>
    <w:rsid w:val="00E7655B"/>
    <w:rsid w:val="00E77183"/>
    <w:rsid w:val="00E82A3C"/>
    <w:rsid w:val="00E85F69"/>
    <w:rsid w:val="00E914A7"/>
    <w:rsid w:val="00E91FAB"/>
    <w:rsid w:val="00E92133"/>
    <w:rsid w:val="00E94019"/>
    <w:rsid w:val="00E94C45"/>
    <w:rsid w:val="00EA63AD"/>
    <w:rsid w:val="00EA7179"/>
    <w:rsid w:val="00EC6511"/>
    <w:rsid w:val="00EC741C"/>
    <w:rsid w:val="00ED228C"/>
    <w:rsid w:val="00ED34E7"/>
    <w:rsid w:val="00ED4E8B"/>
    <w:rsid w:val="00EE3F0B"/>
    <w:rsid w:val="00EE4699"/>
    <w:rsid w:val="00EF35D4"/>
    <w:rsid w:val="00EF5823"/>
    <w:rsid w:val="00F00EEA"/>
    <w:rsid w:val="00F01B72"/>
    <w:rsid w:val="00F02B09"/>
    <w:rsid w:val="00F038BC"/>
    <w:rsid w:val="00F149D9"/>
    <w:rsid w:val="00F16492"/>
    <w:rsid w:val="00F21752"/>
    <w:rsid w:val="00F22138"/>
    <w:rsid w:val="00F33807"/>
    <w:rsid w:val="00F342E4"/>
    <w:rsid w:val="00F455F4"/>
    <w:rsid w:val="00F5679B"/>
    <w:rsid w:val="00F57EDC"/>
    <w:rsid w:val="00F6661D"/>
    <w:rsid w:val="00F71A78"/>
    <w:rsid w:val="00F71F80"/>
    <w:rsid w:val="00F73E7C"/>
    <w:rsid w:val="00F73F92"/>
    <w:rsid w:val="00F80BCF"/>
    <w:rsid w:val="00F81013"/>
    <w:rsid w:val="00F81921"/>
    <w:rsid w:val="00F81FE9"/>
    <w:rsid w:val="00F824F3"/>
    <w:rsid w:val="00F843B2"/>
    <w:rsid w:val="00F9427A"/>
    <w:rsid w:val="00F94954"/>
    <w:rsid w:val="00F9543B"/>
    <w:rsid w:val="00FA63F7"/>
    <w:rsid w:val="00FB68C1"/>
    <w:rsid w:val="00FC6DC4"/>
    <w:rsid w:val="00FD1B41"/>
    <w:rsid w:val="00FE3FA7"/>
    <w:rsid w:val="00FF0F2D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5640D"/>
  <w15:docId w15:val="{EAF1B894-3E11-4EA4-B48F-AAA161EA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60E"/>
    <w:rPr>
      <w:sz w:val="24"/>
      <w:szCs w:val="24"/>
    </w:rPr>
  </w:style>
  <w:style w:type="paragraph" w:styleId="1">
    <w:name w:val="heading 1"/>
    <w:basedOn w:val="a"/>
    <w:next w:val="a"/>
    <w:qFormat/>
    <w:rsid w:val="0015460E"/>
    <w:pPr>
      <w:keepNext/>
      <w:tabs>
        <w:tab w:val="left" w:pos="3380"/>
      </w:tabs>
      <w:outlineLvl w:val="0"/>
    </w:pPr>
    <w:rPr>
      <w:b/>
      <w:bCs/>
    </w:rPr>
  </w:style>
  <w:style w:type="paragraph" w:styleId="2">
    <w:name w:val="heading 2"/>
    <w:basedOn w:val="a"/>
    <w:next w:val="a"/>
    <w:qFormat/>
    <w:rsid w:val="0015460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5460E"/>
    <w:pPr>
      <w:keepNext/>
      <w:ind w:left="-540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15460E"/>
    <w:pPr>
      <w:keepNext/>
      <w:ind w:left="-54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460E"/>
    <w:pPr>
      <w:ind w:left="-540"/>
    </w:pPr>
    <w:rPr>
      <w:sz w:val="28"/>
    </w:rPr>
  </w:style>
  <w:style w:type="paragraph" w:styleId="20">
    <w:name w:val="Body Text Indent 2"/>
    <w:basedOn w:val="a"/>
    <w:semiHidden/>
    <w:rsid w:val="0015460E"/>
    <w:pPr>
      <w:ind w:left="-360"/>
    </w:pPr>
    <w:rPr>
      <w:sz w:val="32"/>
    </w:rPr>
  </w:style>
  <w:style w:type="paragraph" w:styleId="a5">
    <w:name w:val="header"/>
    <w:basedOn w:val="a"/>
    <w:link w:val="a6"/>
    <w:uiPriority w:val="99"/>
    <w:semiHidden/>
    <w:unhideWhenUsed/>
    <w:rsid w:val="00A87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A87268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87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A87268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9D7029"/>
    <w:rPr>
      <w:sz w:val="28"/>
      <w:szCs w:val="24"/>
    </w:rPr>
  </w:style>
  <w:style w:type="paragraph" w:styleId="a9">
    <w:name w:val="No Spacing"/>
    <w:uiPriority w:val="1"/>
    <w:qFormat/>
    <w:rsid w:val="001E33E0"/>
    <w:rPr>
      <w:sz w:val="24"/>
      <w:szCs w:val="24"/>
    </w:rPr>
  </w:style>
  <w:style w:type="table" w:styleId="aa">
    <w:name w:val="Table Grid"/>
    <w:basedOn w:val="a1"/>
    <w:uiPriority w:val="59"/>
    <w:rsid w:val="007848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178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7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1C022-AEF8-4D11-B3A9-0005414A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3</Pages>
  <Words>693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Исполнение бюджета по налогам и сборам Дергачевского муниципального района за 2008 год</vt:lpstr>
    </vt:vector>
  </TitlesOfParts>
  <Company>МФ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Исполнение бюджета по налогам и сборам Дергачевского муниципального района за 2008 год</dc:title>
  <dc:creator>МФ</dc:creator>
  <cp:lastModifiedBy>РИЧАРД</cp:lastModifiedBy>
  <cp:revision>74</cp:revision>
  <cp:lastPrinted>2017-04-04T11:11:00Z</cp:lastPrinted>
  <dcterms:created xsi:type="dcterms:W3CDTF">2016-04-12T12:01:00Z</dcterms:created>
  <dcterms:modified xsi:type="dcterms:W3CDTF">2026-03-29T04:53:00Z</dcterms:modified>
</cp:coreProperties>
</file>