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tabs>
          <w:tab w:leader="none" w:pos="9072" w:val="left"/>
        </w:tabs>
        <w:spacing w:after="0" w:line="252" w:lineRule="auto"/>
        <w:ind/>
        <w:rPr>
          <w:sz w:val="18"/>
        </w:rPr>
      </w:pPr>
      <w:r>
        <w:rPr>
          <w:sz w:val="23"/>
        </w:rPr>
        <w:t xml:space="preserve">                  </w:t>
      </w:r>
      <w:r>
        <w:rPr>
          <w:sz w:val="27"/>
        </w:rPr>
        <w:t xml:space="preserve">                                                           </w:t>
      </w:r>
    </w:p>
    <w:p w14:paraId="03000000">
      <w:pPr>
        <w:pStyle w:val="Style_2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СОВЕТ</w:t>
      </w:r>
    </w:p>
    <w:p w14:paraId="04000000">
      <w:pPr>
        <w:pStyle w:val="Style_2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 xml:space="preserve"> ДЕРГАЧЕВСКОГО </w:t>
      </w:r>
      <w:r>
        <w:rPr>
          <w:rFonts w:ascii="Times New Roman" w:hAnsi="Times New Roman"/>
          <w:b w:val="1"/>
          <w:sz w:val="28"/>
        </w:rPr>
        <w:t>МУНИЦИПАЛЬНОГО ОБРАЗОВАНИЯ</w:t>
      </w:r>
    </w:p>
    <w:p w14:paraId="05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ДЕРГАЧЕВСКОГО МУНИЦИПАЛЬНОГО РАЙОНА</w:t>
      </w:r>
    </w:p>
    <w:p w14:paraId="06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САРАТОВСКОЙ ОБЛАСТИ</w:t>
      </w:r>
    </w:p>
    <w:p w14:paraId="07000000">
      <w:pPr>
        <w:pStyle w:val="Style_3"/>
        <w:ind w:firstLine="708" w:left="2124"/>
        <w:jc w:val="left"/>
        <w:rPr>
          <w:sz w:val="20"/>
        </w:rPr>
      </w:pPr>
    </w:p>
    <w:p w14:paraId="08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РЕШЕНИЕ</w:t>
      </w:r>
      <w:r>
        <w:rPr>
          <w:rFonts w:ascii="Times New Roman" w:hAnsi="Times New Roman"/>
          <w:b w:val="1"/>
          <w:sz w:val="24"/>
        </w:rPr>
        <w:t xml:space="preserve"> № 50-119</w:t>
      </w:r>
    </w:p>
    <w:p w14:paraId="09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21.04.2025 г.</w:t>
      </w:r>
    </w:p>
    <w:p w14:paraId="0A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исполнени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 xml:space="preserve"> бюджета </w:t>
      </w:r>
    </w:p>
    <w:p w14:paraId="0B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Дергачевского  муниципального  образования </w:t>
      </w:r>
    </w:p>
    <w:p w14:paraId="0C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2024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0D000000">
      <w:pPr>
        <w:pStyle w:val="Style_2"/>
        <w:rPr>
          <w:rFonts w:ascii="Times New Roman" w:hAnsi="Times New Roman"/>
          <w:b w:val="1"/>
          <w:sz w:val="28"/>
        </w:rPr>
      </w:pPr>
    </w:p>
    <w:p w14:paraId="0E000000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уководствуясь </w:t>
      </w:r>
      <w:r>
        <w:rPr>
          <w:rFonts w:ascii="Times New Roman" w:hAnsi="Times New Roman"/>
          <w:sz w:val="28"/>
        </w:rPr>
        <w:t xml:space="preserve">Бюджетным кодексом Российской Федерации, Уставом Дергачевского муниципального </w:t>
      </w:r>
      <w:r>
        <w:rPr>
          <w:rFonts w:ascii="Times New Roman" w:hAnsi="Times New Roman"/>
          <w:sz w:val="28"/>
        </w:rPr>
        <w:t xml:space="preserve">образования Дергачевского муниципального </w:t>
      </w:r>
      <w:r>
        <w:rPr>
          <w:rFonts w:ascii="Times New Roman" w:hAnsi="Times New Roman"/>
          <w:sz w:val="28"/>
        </w:rPr>
        <w:t xml:space="preserve">района Саратовской области, Положением о бюджетном процессе в Дергачевском </w:t>
      </w:r>
      <w:r>
        <w:rPr>
          <w:rFonts w:ascii="Times New Roman" w:hAnsi="Times New Roman"/>
          <w:sz w:val="28"/>
        </w:rPr>
        <w:t>муниципальном образовании</w:t>
      </w:r>
    </w:p>
    <w:p w14:paraId="0F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СОБРАНИЕ РЕШИЛО:</w:t>
      </w:r>
    </w:p>
    <w:p w14:paraId="1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1.Утвердить  отчет об</w:t>
      </w:r>
      <w:r>
        <w:rPr>
          <w:rFonts w:ascii="Times New Roman" w:hAnsi="Times New Roman"/>
          <w:sz w:val="28"/>
        </w:rPr>
        <w:t xml:space="preserve"> исполнени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 бюджета  Дер</w:t>
      </w:r>
      <w:r>
        <w:rPr>
          <w:rFonts w:ascii="Times New Roman" w:hAnsi="Times New Roman"/>
          <w:sz w:val="28"/>
        </w:rPr>
        <w:t xml:space="preserve">гачевского муниципального образования </w:t>
      </w:r>
      <w:r>
        <w:rPr>
          <w:rFonts w:ascii="Times New Roman" w:hAnsi="Times New Roman"/>
          <w:sz w:val="28"/>
        </w:rPr>
        <w:t xml:space="preserve"> за 2024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по доходам</w:t>
      </w:r>
      <w:r>
        <w:rPr>
          <w:rFonts w:ascii="Times New Roman" w:hAnsi="Times New Roman"/>
          <w:sz w:val="28"/>
        </w:rPr>
        <w:t xml:space="preserve"> в сумме </w:t>
      </w:r>
      <w:r>
        <w:rPr>
          <w:rFonts w:ascii="Times New Roman" w:hAnsi="Times New Roman"/>
          <w:sz w:val="28"/>
        </w:rPr>
        <w:t>45098,5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уб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расход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 xml:space="preserve"> в сумме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47828,0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тыс.руб</w:t>
      </w:r>
      <w:r>
        <w:rPr>
          <w:rFonts w:ascii="Times New Roman" w:hAnsi="Times New Roman"/>
          <w:color w:themeColor="text1" w:val="000000"/>
          <w:sz w:val="28"/>
        </w:rPr>
        <w:t>.,</w:t>
      </w:r>
      <w:r>
        <w:rPr>
          <w:rFonts w:ascii="Times New Roman" w:hAnsi="Times New Roman"/>
          <w:color w:themeColor="text1" w:val="000000"/>
          <w:sz w:val="28"/>
        </w:rPr>
        <w:t xml:space="preserve"> и деф</w:t>
      </w:r>
      <w:r>
        <w:rPr>
          <w:rFonts w:ascii="Times New Roman" w:hAnsi="Times New Roman"/>
          <w:color w:themeColor="text1" w:val="000000"/>
          <w:sz w:val="28"/>
        </w:rPr>
        <w:t xml:space="preserve">ицитом в </w:t>
      </w:r>
      <w:r>
        <w:rPr>
          <w:rFonts w:ascii="Times New Roman" w:hAnsi="Times New Roman"/>
          <w:color w:themeColor="text1" w:val="000000"/>
          <w:sz w:val="28"/>
        </w:rPr>
        <w:t xml:space="preserve"> сумме </w:t>
      </w:r>
      <w:r>
        <w:rPr>
          <w:rFonts w:ascii="Times New Roman" w:hAnsi="Times New Roman"/>
          <w:color w:themeColor="text1" w:val="000000"/>
          <w:sz w:val="28"/>
        </w:rPr>
        <w:t>2729,5</w:t>
      </w:r>
      <w:bookmarkStart w:id="1" w:name="_GoBack"/>
      <w:bookmarkEnd w:id="1"/>
      <w:r>
        <w:rPr>
          <w:rFonts w:ascii="Times New Roman" w:hAnsi="Times New Roman"/>
          <w:color w:themeColor="text1" w:val="000000"/>
          <w:sz w:val="28"/>
        </w:rPr>
        <w:t xml:space="preserve"> тыс.</w:t>
      </w:r>
      <w:r>
        <w:rPr>
          <w:rFonts w:ascii="Times New Roman" w:hAnsi="Times New Roman"/>
          <w:color w:themeColor="text1" w:val="000000"/>
          <w:sz w:val="28"/>
        </w:rPr>
        <w:t xml:space="preserve"> руб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11000000">
      <w:pPr>
        <w:pStyle w:val="Style_4"/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1.1.Утвердить показатели</w:t>
      </w:r>
      <w:r>
        <w:rPr>
          <w:rFonts w:ascii="Times New Roman" w:hAnsi="Times New Roman"/>
          <w:sz w:val="28"/>
        </w:rPr>
        <w:t xml:space="preserve">: </w:t>
      </w:r>
    </w:p>
    <w:p w14:paraId="12000000">
      <w:pPr>
        <w:pStyle w:val="Style_4"/>
        <w:ind w:firstLine="425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доход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в бюджет муниципального образования</w:t>
      </w:r>
      <w:r>
        <w:rPr>
          <w:rFonts w:ascii="Times New Roman" w:hAnsi="Times New Roman"/>
          <w:sz w:val="28"/>
        </w:rPr>
        <w:t xml:space="preserve"> за 2024</w:t>
      </w:r>
      <w:r>
        <w:rPr>
          <w:rFonts w:ascii="Times New Roman" w:hAnsi="Times New Roman"/>
          <w:sz w:val="28"/>
        </w:rPr>
        <w:t xml:space="preserve"> год по кодам классификации доходов бюджетов согласно приложению 1 к настоящему решению; </w:t>
      </w:r>
    </w:p>
    <w:p w14:paraId="13000000">
      <w:pPr>
        <w:pStyle w:val="Style_4"/>
        <w:ind w:firstLine="425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бюджета муниципального образования </w:t>
      </w:r>
      <w:r>
        <w:rPr>
          <w:rFonts w:ascii="Times New Roman" w:hAnsi="Times New Roman"/>
          <w:sz w:val="28"/>
        </w:rPr>
        <w:t xml:space="preserve"> за 2024</w:t>
      </w:r>
      <w:r>
        <w:rPr>
          <w:rFonts w:ascii="Times New Roman" w:hAnsi="Times New Roman"/>
          <w:sz w:val="28"/>
        </w:rPr>
        <w:t xml:space="preserve"> год по </w:t>
      </w:r>
      <w:r>
        <w:rPr>
          <w:rFonts w:ascii="Times New Roman" w:hAnsi="Times New Roman"/>
          <w:sz w:val="28"/>
        </w:rPr>
        <w:t>кодам классификации</w:t>
      </w:r>
      <w:r>
        <w:rPr>
          <w:rFonts w:ascii="Times New Roman" w:hAnsi="Times New Roman"/>
          <w:sz w:val="28"/>
        </w:rPr>
        <w:t xml:space="preserve"> расходов бюджет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согласно приложени</w:t>
      </w:r>
      <w:r>
        <w:rPr>
          <w:rFonts w:ascii="Times New Roman" w:hAnsi="Times New Roman"/>
          <w:sz w:val="28"/>
        </w:rPr>
        <w:t xml:space="preserve">ю 2 к настоящему решению; </w:t>
      </w:r>
    </w:p>
    <w:p w14:paraId="14000000">
      <w:pPr>
        <w:pStyle w:val="Style_4"/>
        <w:ind w:firstLine="425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источник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финансирования </w:t>
      </w:r>
      <w:r>
        <w:rPr>
          <w:rFonts w:ascii="Times New Roman" w:hAnsi="Times New Roman"/>
          <w:sz w:val="28"/>
        </w:rPr>
        <w:t>дефицита</w:t>
      </w:r>
      <w:r>
        <w:rPr>
          <w:rFonts w:ascii="Times New Roman" w:hAnsi="Times New Roman"/>
          <w:sz w:val="28"/>
        </w:rPr>
        <w:t xml:space="preserve"> бюджета муниципального образования</w:t>
      </w:r>
      <w:r>
        <w:rPr>
          <w:rFonts w:ascii="Times New Roman" w:hAnsi="Times New Roman"/>
          <w:sz w:val="28"/>
        </w:rPr>
        <w:t xml:space="preserve"> за 2024</w:t>
      </w:r>
      <w:r>
        <w:rPr>
          <w:rFonts w:ascii="Times New Roman" w:hAnsi="Times New Roman"/>
          <w:sz w:val="28"/>
        </w:rPr>
        <w:t xml:space="preserve"> год по кодам </w:t>
      </w:r>
      <w:r>
        <w:rPr>
          <w:rFonts w:ascii="Times New Roman" w:hAnsi="Times New Roman"/>
          <w:sz w:val="28"/>
        </w:rPr>
        <w:t>классификации источников финансирования дефицит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бюджет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согласно приложению 3</w:t>
      </w:r>
      <w:r>
        <w:rPr>
          <w:rFonts w:ascii="Times New Roman" w:hAnsi="Times New Roman"/>
          <w:sz w:val="28"/>
        </w:rPr>
        <w:t xml:space="preserve"> к настоящему решению.</w:t>
      </w:r>
    </w:p>
    <w:p w14:paraId="15000000">
      <w:pPr>
        <w:pStyle w:val="Style_4"/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2.Разместить</w:t>
      </w:r>
      <w:r>
        <w:rPr>
          <w:rFonts w:ascii="Times New Roman" w:hAnsi="Times New Roman"/>
          <w:sz w:val="28"/>
        </w:rPr>
        <w:t xml:space="preserve"> данное решение в районной</w:t>
      </w:r>
      <w:r>
        <w:rPr>
          <w:rFonts w:ascii="Times New Roman" w:hAnsi="Times New Roman"/>
          <w:sz w:val="28"/>
        </w:rPr>
        <w:t xml:space="preserve"> газете «Знамя труда» и опубликовать на официальном сайте администрации Дергачевского муниципального района.</w:t>
      </w:r>
    </w:p>
    <w:p w14:paraId="16000000">
      <w:pPr>
        <w:pStyle w:val="Style_2"/>
        <w:rPr>
          <w:rFonts w:ascii="Times New Roman" w:hAnsi="Times New Roman"/>
          <w:b w:val="1"/>
          <w:sz w:val="28"/>
        </w:rPr>
      </w:pPr>
    </w:p>
    <w:p w14:paraId="17000000">
      <w:pPr>
        <w:pStyle w:val="Style_2"/>
        <w:rPr>
          <w:rFonts w:ascii="Times New Roman" w:hAnsi="Times New Roman"/>
          <w:b w:val="1"/>
          <w:sz w:val="28"/>
        </w:rPr>
      </w:pPr>
    </w:p>
    <w:p w14:paraId="18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И.О.Главы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Дер</w:t>
      </w:r>
      <w:r>
        <w:rPr>
          <w:rFonts w:ascii="Times New Roman" w:hAnsi="Times New Roman"/>
          <w:b w:val="1"/>
          <w:sz w:val="28"/>
        </w:rPr>
        <w:t xml:space="preserve">гачевского </w:t>
      </w:r>
    </w:p>
    <w:p w14:paraId="19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</w:t>
      </w:r>
      <w:r>
        <w:rPr>
          <w:rFonts w:ascii="Times New Roman" w:hAnsi="Times New Roman"/>
          <w:b w:val="1"/>
          <w:sz w:val="28"/>
        </w:rPr>
        <w:t>ниципального образования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                                </w:t>
      </w:r>
      <w:r>
        <w:rPr>
          <w:rFonts w:ascii="Times New Roman" w:hAnsi="Times New Roman"/>
          <w:b w:val="1"/>
          <w:sz w:val="28"/>
        </w:rPr>
        <w:t>Ф.М.Полещук</w:t>
      </w:r>
    </w:p>
    <w:p w14:paraId="1A000000">
      <w:pPr>
        <w:pStyle w:val="Style_2"/>
        <w:rPr>
          <w:rFonts w:ascii="Times New Roman" w:hAnsi="Times New Roman"/>
          <w:b w:val="1"/>
          <w:sz w:val="28"/>
        </w:rPr>
      </w:pPr>
    </w:p>
    <w:sectPr>
      <w:headerReference r:id="rId1" w:type="default"/>
      <w:pgSz w:h="16838" w:w="11906"/>
      <w:pgMar w:bottom="284" w:footer="708" w:gutter="0" w:header="708" w:left="993" w:right="566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right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footer"/>
    <w:basedOn w:val="Style_5"/>
    <w:link w:val="Style_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7_ch" w:type="character">
    <w:name w:val="footer"/>
    <w:basedOn w:val="Style_5_ch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9" w:type="paragraph">
    <w:name w:val="toc 6"/>
    <w:next w:val="Style_5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5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next w:val="Style_5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toc 3"/>
    <w:next w:val="Style_5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9" w:type="paragraph">
    <w:name w:val="toc 9"/>
    <w:next w:val="Style_5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20" w:type="paragraph">
    <w:name w:val="toc 8"/>
    <w:next w:val="Style_5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5"/>
    <w:next w:val="Style_5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next w:val="Style_5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5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3" w:type="paragraph">
    <w:name w:val="Title"/>
    <w:basedOn w:val="Style_5"/>
    <w:link w:val="Style_3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3_ch" w:type="character">
    <w:name w:val="Title"/>
    <w:basedOn w:val="Style_5_ch"/>
    <w:link w:val="Style_3"/>
    <w:rPr>
      <w:rFonts w:ascii="Times New Roman" w:hAnsi="Times New Roman"/>
      <w:b w:val="1"/>
      <w:sz w:val="28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styleId="Style_27" w:type="paragraph">
    <w:name w:val="Balloon Text"/>
    <w:basedOn w:val="Style_5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5_ch"/>
    <w:link w:val="Style_27"/>
    <w:rPr>
      <w:rFonts w:ascii="Tahoma" w:hAnsi="Tahoma"/>
      <w:sz w:val="1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2025-04-21T06:43:11Z</dcterms:modified>
</cp:coreProperties>
</file>