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line="252" w:lineRule="auto"/>
        <w:ind w:firstLine="708" w:left="1414"/>
        <w:rPr>
          <w:sz w:val="27"/>
        </w:rPr>
      </w:pPr>
      <w:r>
        <w:rPr>
          <w:sz w:val="27"/>
        </w:rPr>
        <w:t xml:space="preserve">                            </w:t>
      </w:r>
      <w:r>
        <w:rPr>
          <w:sz w:val="27"/>
        </w:rPr>
        <w:t xml:space="preserve"> </w:t>
      </w:r>
      <w:r>
        <w:rPr>
          <w:sz w:val="20"/>
        </w:rPr>
        <w:drawing>
          <wp:inline>
            <wp:extent cx="579755" cy="747395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79755" cy="74739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7"/>
        </w:rPr>
        <w:t xml:space="preserve"> </w:t>
      </w:r>
      <w:r>
        <w:rPr>
          <w:sz w:val="27"/>
        </w:rPr>
        <w:t xml:space="preserve"> </w:t>
      </w:r>
    </w:p>
    <w:p w14:paraId="02000000">
      <w:pPr>
        <w:spacing w:line="252" w:lineRule="auto"/>
        <w:ind w:firstLine="708" w:left="1414"/>
        <w:rPr>
          <w:sz w:val="27"/>
        </w:rPr>
      </w:pPr>
      <w:r>
        <w:rPr>
          <w:rFonts w:ascii="Times New Roman" w:hAnsi="Times New Roman"/>
          <w:sz w:val="27"/>
        </w:rPr>
        <w:t xml:space="preserve">              </w:t>
      </w:r>
      <w:r>
        <w:rPr>
          <w:rFonts w:ascii="Times New Roman" w:hAnsi="Times New Roman"/>
          <w:b w:val="1"/>
          <w:sz w:val="27"/>
        </w:rPr>
        <w:t xml:space="preserve">     СОБРАНИЕ</w:t>
      </w:r>
    </w:p>
    <w:p w14:paraId="03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ДЕРГАЧЕВСКОГО МУНИЦИПАЛЬНОГО РАЙОНА</w:t>
      </w:r>
    </w:p>
    <w:p w14:paraId="04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САРАТОВСКОЙ ОБЛАСТИ</w:t>
      </w:r>
    </w:p>
    <w:p w14:paraId="05000000">
      <w:pPr>
        <w:spacing w:line="240" w:lineRule="auto"/>
        <w:ind/>
        <w:rPr>
          <w:sz w:val="18"/>
        </w:rPr>
      </w:pPr>
      <w:r>
        <w:rPr>
          <w:b w:val="0"/>
          <w:sz w:val="22"/>
        </w:rPr>
        <w:t>от 28.04.2026г №77</w:t>
      </w:r>
      <w:r>
        <w:rPr>
          <w:b w:val="0"/>
          <w:sz w:val="24"/>
        </w:rPr>
        <w:t>-45</w:t>
      </w:r>
      <w:r>
        <w:rPr>
          <w:sz w:val="24"/>
        </w:rPr>
        <w:t>7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 xml:space="preserve">                                                 </w:t>
      </w:r>
      <w:r>
        <w:rPr>
          <w:sz w:val="18"/>
        </w:rPr>
        <w:t xml:space="preserve">413440      Саратовская область                                                                                                                                                             </w:t>
      </w:r>
    </w:p>
    <w:p w14:paraId="06000000">
      <w:pPr>
        <w:spacing w:line="240" w:lineRule="auto"/>
        <w:ind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</w:t>
      </w:r>
      <w:r>
        <w:rPr>
          <w:sz w:val="18"/>
        </w:rPr>
        <w:t xml:space="preserve">                     </w:t>
      </w:r>
      <w:r>
        <w:rPr>
          <w:sz w:val="18"/>
        </w:rPr>
        <w:t xml:space="preserve">     </w:t>
      </w:r>
      <w:r>
        <w:rPr>
          <w:sz w:val="18"/>
        </w:rPr>
        <w:t xml:space="preserve"> </w:t>
      </w:r>
      <w:r>
        <w:rPr>
          <w:sz w:val="18"/>
        </w:rPr>
        <w:t xml:space="preserve"> </w:t>
      </w:r>
      <w:r>
        <w:rPr>
          <w:sz w:val="18"/>
        </w:rPr>
        <w:t>р</w:t>
      </w:r>
      <w:r>
        <w:rPr>
          <w:sz w:val="18"/>
        </w:rPr>
        <w:t>\п</w:t>
      </w:r>
      <w:r>
        <w:rPr>
          <w:sz w:val="18"/>
        </w:rPr>
        <w:t xml:space="preserve">  Дергачи, ул. М.Горького,4</w:t>
      </w:r>
    </w:p>
    <w:p w14:paraId="07000000">
      <w:pPr>
        <w:spacing w:line="240" w:lineRule="auto"/>
        <w:ind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</w:t>
      </w:r>
      <w:r>
        <w:rPr>
          <w:sz w:val="18"/>
        </w:rPr>
        <w:t xml:space="preserve">                   </w:t>
      </w:r>
      <w:r>
        <w:rPr>
          <w:sz w:val="18"/>
        </w:rPr>
        <w:t xml:space="preserve">тел: </w:t>
      </w:r>
      <w:r>
        <w:rPr>
          <w:sz w:val="18"/>
        </w:rPr>
        <w:tab/>
      </w:r>
      <w:r>
        <w:rPr>
          <w:sz w:val="18"/>
        </w:rPr>
        <w:t>(845-63) 2-91-33</w:t>
      </w:r>
    </w:p>
    <w:p w14:paraId="08000000">
      <w:pPr>
        <w:spacing w:line="240" w:lineRule="auto"/>
        <w:ind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 xml:space="preserve">                </w:t>
      </w:r>
      <w:r>
        <w:rPr>
          <w:sz w:val="18"/>
        </w:rPr>
        <w:tab/>
      </w:r>
      <w:r>
        <w:rPr>
          <w:sz w:val="18"/>
        </w:rPr>
        <w:t xml:space="preserve">  </w:t>
      </w:r>
      <w:r>
        <w:rPr>
          <w:sz w:val="18"/>
        </w:rPr>
        <w:t>факс:</w:t>
      </w:r>
      <w:r>
        <w:rPr>
          <w:sz w:val="18"/>
        </w:rPr>
        <w:tab/>
      </w:r>
      <w:r>
        <w:rPr>
          <w:sz w:val="18"/>
        </w:rPr>
        <w:t>(845-63) 2-91-38</w:t>
      </w:r>
    </w:p>
    <w:p w14:paraId="09000000">
      <w:pPr>
        <w:spacing w:line="240" w:lineRule="auto"/>
        <w:ind/>
        <w:rPr>
          <w:sz w:val="18"/>
        </w:rPr>
      </w:pPr>
    </w:p>
    <w:p w14:paraId="0A000000">
      <w:pPr>
        <w:rPr>
          <w:sz w:val="18"/>
        </w:rPr>
      </w:pPr>
    </w:p>
    <w:p w14:paraId="0B000000">
      <w:pPr>
        <w:rPr>
          <w:sz w:val="18"/>
        </w:rPr>
      </w:pPr>
      <w:r>
        <w:rPr>
          <w:sz w:val="23"/>
        </w:rPr>
        <w:t xml:space="preserve">  </w:t>
      </w:r>
      <w:r>
        <w:rPr>
          <w:rFonts w:ascii="Times New Roman" w:hAnsi="Times New Roman"/>
          <w:b w:val="1"/>
          <w:sz w:val="28"/>
        </w:rPr>
        <w:t xml:space="preserve">                                            РЕШЕНИЕ  № 77-</w:t>
      </w:r>
      <w:r>
        <w:rPr>
          <w:rFonts w:ascii="Times New Roman" w:hAnsi="Times New Roman"/>
          <w:b w:val="1"/>
          <w:sz w:val="28"/>
        </w:rPr>
        <w:t>45</w:t>
      </w:r>
      <w:r>
        <w:rPr>
          <w:sz w:val="28"/>
        </w:rPr>
        <w:t>7</w:t>
      </w:r>
    </w:p>
    <w:p w14:paraId="0C000000">
      <w:pPr>
        <w:spacing w:after="0" w:line="240" w:lineRule="auto"/>
        <w:ind w:firstLine="5103"/>
        <w:rPr>
          <w:rFonts w:ascii="Times New Roman" w:hAnsi="Times New Roman"/>
          <w:sz w:val="28"/>
        </w:rPr>
      </w:pPr>
    </w:p>
    <w:p w14:paraId="0D000000">
      <w:pPr>
        <w:spacing w:after="0" w:line="240" w:lineRule="auto"/>
        <w:ind w:right="411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</w:t>
      </w:r>
      <w:r>
        <w:rPr>
          <w:rFonts w:ascii="Times New Roman" w:hAnsi="Times New Roman"/>
          <w:b w:val="1"/>
          <w:sz w:val="28"/>
        </w:rPr>
        <w:t xml:space="preserve">внесении изменений в Решение Собрания </w:t>
      </w:r>
      <w:r>
        <w:rPr>
          <w:rFonts w:ascii="Times New Roman" w:hAnsi="Times New Roman"/>
          <w:b w:val="1"/>
          <w:sz w:val="28"/>
        </w:rPr>
        <w:t>Дергачевского</w:t>
      </w:r>
      <w:r>
        <w:rPr>
          <w:rFonts w:ascii="Times New Roman" w:hAnsi="Times New Roman"/>
          <w:b w:val="1"/>
          <w:sz w:val="28"/>
        </w:rPr>
        <w:t xml:space="preserve"> муниципального района от </w:t>
      </w:r>
      <w:r>
        <w:rPr>
          <w:rFonts w:ascii="Times New Roman" w:hAnsi="Times New Roman"/>
          <w:b w:val="1"/>
          <w:sz w:val="28"/>
        </w:rPr>
        <w:t>28.02.2017</w:t>
      </w:r>
      <w:r>
        <w:rPr>
          <w:rFonts w:ascii="Times New Roman" w:hAnsi="Times New Roman"/>
          <w:b w:val="1"/>
          <w:sz w:val="28"/>
        </w:rPr>
        <w:t xml:space="preserve"> г. №</w:t>
      </w:r>
      <w:r>
        <w:rPr>
          <w:rFonts w:ascii="Times New Roman" w:hAnsi="Times New Roman"/>
          <w:b w:val="1"/>
          <w:sz w:val="28"/>
        </w:rPr>
        <w:t xml:space="preserve">09-51 </w:t>
      </w:r>
      <w:r>
        <w:rPr>
          <w:rFonts w:ascii="Times New Roman" w:hAnsi="Times New Roman"/>
          <w:b w:val="1"/>
          <w:sz w:val="28"/>
        </w:rPr>
        <w:t xml:space="preserve">«Об утверждении Правил землепользования и застройки территорий муниципальных образований </w:t>
      </w:r>
      <w:r>
        <w:rPr>
          <w:rFonts w:ascii="Times New Roman" w:hAnsi="Times New Roman"/>
          <w:b w:val="1"/>
          <w:sz w:val="28"/>
        </w:rPr>
        <w:t>Дергачевского</w:t>
      </w:r>
      <w:r>
        <w:rPr>
          <w:rFonts w:ascii="Times New Roman" w:hAnsi="Times New Roman"/>
          <w:b w:val="1"/>
          <w:sz w:val="28"/>
        </w:rPr>
        <w:t xml:space="preserve"> муниципального района Саратовской области»</w:t>
      </w:r>
    </w:p>
    <w:p w14:paraId="0E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Р</w:t>
      </w:r>
      <w:bookmarkStart w:id="1" w:name="_GoBack"/>
      <w:bookmarkEnd w:id="1"/>
      <w:r>
        <w:rPr>
          <w:rFonts w:ascii="Times New Roman" w:hAnsi="Times New Roman"/>
          <w:sz w:val="28"/>
        </w:rPr>
        <w:t>уководствуясь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стать</w:t>
      </w:r>
      <w:r>
        <w:rPr>
          <w:rFonts w:ascii="Times New Roman" w:hAnsi="Times New Roman"/>
          <w:sz w:val="28"/>
        </w:rPr>
        <w:t>ями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31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33 </w:t>
      </w:r>
      <w:r>
        <w:rPr>
          <w:rFonts w:ascii="Times New Roman" w:hAnsi="Times New Roman"/>
          <w:sz w:val="28"/>
        </w:rPr>
        <w:t xml:space="preserve"> Градостроительного</w:t>
      </w:r>
      <w:r>
        <w:rPr>
          <w:rFonts w:ascii="Times New Roman" w:hAnsi="Times New Roman"/>
          <w:sz w:val="28"/>
        </w:rPr>
        <w:t xml:space="preserve"> кодекса Российской Федерации, </w:t>
      </w:r>
      <w:r>
        <w:rPr>
          <w:rFonts w:ascii="Times New Roman" w:hAnsi="Times New Roman"/>
          <w:sz w:val="28"/>
        </w:rPr>
        <w:t>Федеральн</w:t>
      </w:r>
      <w:r>
        <w:rPr>
          <w:rFonts w:ascii="Times New Roman" w:hAnsi="Times New Roman"/>
          <w:sz w:val="28"/>
        </w:rPr>
        <w:t>ым</w:t>
      </w:r>
      <w:r>
        <w:rPr>
          <w:rFonts w:ascii="Times New Roman" w:hAnsi="Times New Roman"/>
          <w:sz w:val="28"/>
        </w:rPr>
        <w:t xml:space="preserve"> закон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от 20.03.2025 N 33-ФЗ "Об общих принципах организации местного самоуправления в единой системе публичной власти"</w:t>
      </w:r>
      <w:r>
        <w:rPr>
          <w:rFonts w:ascii="Times New Roman" w:hAnsi="Times New Roman"/>
          <w:sz w:val="28"/>
        </w:rPr>
        <w:t xml:space="preserve">, Уставом </w:t>
      </w:r>
      <w:r>
        <w:rPr>
          <w:rFonts w:ascii="Times New Roman" w:hAnsi="Times New Roman"/>
          <w:sz w:val="28"/>
        </w:rPr>
        <w:t>Дергачевского</w:t>
      </w:r>
      <w:r>
        <w:rPr>
          <w:rFonts w:ascii="Times New Roman" w:hAnsi="Times New Roman"/>
          <w:sz w:val="28"/>
        </w:rPr>
        <w:t xml:space="preserve"> муниципального района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</w:p>
    <w:p w14:paraId="0F000000">
      <w:pPr>
        <w:ind/>
        <w:jc w:val="both"/>
        <w:rPr>
          <w:rFonts w:ascii="Times New Roman" w:hAnsi="Times New Roman"/>
          <w:sz w:val="28"/>
        </w:rPr>
      </w:pPr>
    </w:p>
    <w:p w14:paraId="10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Собрание  РЕШИЛО</w:t>
      </w:r>
      <w:r>
        <w:rPr>
          <w:rFonts w:ascii="Times New Roman" w:hAnsi="Times New Roman"/>
          <w:sz w:val="28"/>
        </w:rPr>
        <w:t>:</w:t>
      </w:r>
    </w:p>
    <w:p w14:paraId="11000000">
      <w:pPr>
        <w:pStyle w:val="Style_1"/>
        <w:numPr>
          <w:ilvl w:val="0"/>
          <w:numId w:val="1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Внести изменения </w:t>
      </w:r>
      <w:r>
        <w:rPr>
          <w:rFonts w:ascii="Times New Roman" w:hAnsi="Times New Roman"/>
          <w:sz w:val="28"/>
        </w:rPr>
        <w:t xml:space="preserve">в Правила землепользования и застройки </w:t>
      </w:r>
      <w:r>
        <w:rPr>
          <w:rFonts w:ascii="Times New Roman" w:hAnsi="Times New Roman"/>
          <w:sz w:val="28"/>
        </w:rPr>
        <w:t>Верхазовского</w:t>
      </w:r>
      <w:r>
        <w:rPr>
          <w:rFonts w:ascii="Times New Roman" w:hAnsi="Times New Roman"/>
          <w:sz w:val="28"/>
        </w:rPr>
        <w:t xml:space="preserve"> муниципального образования, утвержденных Решением Собрания </w:t>
      </w:r>
      <w:r>
        <w:rPr>
          <w:rFonts w:ascii="Times New Roman" w:hAnsi="Times New Roman"/>
          <w:sz w:val="28"/>
        </w:rPr>
        <w:t>Дергачевского</w:t>
      </w:r>
      <w:r>
        <w:rPr>
          <w:rFonts w:ascii="Times New Roman" w:hAnsi="Times New Roman"/>
          <w:sz w:val="28"/>
        </w:rPr>
        <w:t xml:space="preserve"> муниципального района Саратовской области от </w:t>
      </w:r>
      <w:r>
        <w:rPr>
          <w:rFonts w:ascii="Times New Roman" w:hAnsi="Times New Roman"/>
          <w:sz w:val="28"/>
        </w:rPr>
        <w:t xml:space="preserve">28.02.2017 г. №09-51 </w:t>
      </w:r>
      <w:r>
        <w:rPr>
          <w:rFonts w:ascii="Times New Roman" w:hAnsi="Times New Roman"/>
          <w:sz w:val="28"/>
        </w:rPr>
        <w:t>«Об утверждении Правил землепользования и застройки территорий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муниципальных образований  </w:t>
      </w:r>
      <w:r>
        <w:rPr>
          <w:rFonts w:ascii="Times New Roman" w:hAnsi="Times New Roman"/>
          <w:sz w:val="28"/>
        </w:rPr>
        <w:t>Дергачевского</w:t>
      </w:r>
      <w:r>
        <w:rPr>
          <w:rFonts w:ascii="Times New Roman" w:hAnsi="Times New Roman"/>
          <w:sz w:val="28"/>
        </w:rPr>
        <w:t xml:space="preserve"> муниципального образования Саратовской области»</w:t>
      </w:r>
      <w:r>
        <w:rPr>
          <w:rFonts w:ascii="Times New Roman" w:hAnsi="Times New Roman"/>
          <w:sz w:val="28"/>
        </w:rPr>
        <w:t xml:space="preserve"> (в редакции от 17.03.2026 г.)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изложив</w:t>
      </w:r>
      <w:r>
        <w:rPr>
          <w:rFonts w:ascii="Times New Roman" w:hAnsi="Times New Roman"/>
          <w:sz w:val="28"/>
        </w:rPr>
        <w:t xml:space="preserve"> часть ЖИЛЫЕ ЗОНЫ: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Ж-1 – Зона застр</w:t>
      </w:r>
      <w:r>
        <w:rPr>
          <w:rFonts w:ascii="Times New Roman" w:hAnsi="Times New Roman"/>
          <w:sz w:val="28"/>
        </w:rPr>
        <w:t xml:space="preserve">ойки малоэтажными жилыми домами </w:t>
      </w:r>
      <w:r>
        <w:rPr>
          <w:rFonts w:ascii="Times New Roman" w:hAnsi="Times New Roman"/>
          <w:sz w:val="28"/>
        </w:rPr>
        <w:t>стать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31</w:t>
      </w:r>
      <w:r>
        <w:rPr>
          <w:rFonts w:ascii="Times New Roman" w:hAnsi="Times New Roman"/>
          <w:sz w:val="28"/>
        </w:rPr>
        <w:t xml:space="preserve"> вышеуказанных правил </w:t>
      </w:r>
      <w:r>
        <w:rPr>
          <w:rFonts w:ascii="Times New Roman" w:hAnsi="Times New Roman"/>
          <w:sz w:val="28"/>
        </w:rPr>
        <w:t>землепользования и застройки в следующей редакции:</w:t>
      </w:r>
    </w:p>
    <w:p w14:paraId="12000000">
      <w:pPr>
        <w:keepNext w:val="1"/>
        <w:keepLines w:val="1"/>
        <w:widowControl w:val="0"/>
        <w:spacing w:after="0" w:line="240" w:lineRule="auto"/>
        <w:ind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Статья 31. Градостроительные регламенты</w:t>
      </w:r>
      <w:bookmarkStart w:id="2" w:name="OLE_LINK46"/>
      <w:r>
        <w:rPr>
          <w:rFonts w:ascii="Times New Roman" w:hAnsi="Times New Roman"/>
          <w:b w:val="1"/>
          <w:sz w:val="28"/>
          <w:vertAlign w:val="superscript"/>
        </w:rPr>
        <w:footnoteReference w:id="1"/>
      </w:r>
      <w:r>
        <w:rPr>
          <w:rFonts w:ascii="Symbol" w:hAnsi="Symbol"/>
          <w:b w:val="1"/>
          <w:sz w:val="28"/>
          <w:vertAlign w:val="superscript"/>
        </w:rPr>
        <w:t>*</w:t>
      </w:r>
      <w:bookmarkEnd w:id="2"/>
    </w:p>
    <w:p w14:paraId="13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ЖИЛЫЕ ЗОНЫ:</w:t>
      </w:r>
    </w:p>
    <w:p w14:paraId="14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Ж-1 – Зона застройки малоэтажными жилыми домами.</w:t>
      </w:r>
    </w:p>
    <w:p w14:paraId="15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 w:val="1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Зона застройки малоэтажными жилыми домами Ж-1 выделена для обеспечения правовых условий формирования жилых районов из отдельно стоящих жилых домов усадебного типа с возможностью ведения личного подсобного хозяйства, блокированных односемейных домов с участками, а также с минимально разрешенным набором услуг местного значения.</w:t>
      </w:r>
    </w:p>
    <w:p w14:paraId="16000000">
      <w:pPr>
        <w:widowControl w:val="0"/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Основные виды разрешенного использования </w:t>
      </w:r>
      <w:r>
        <w:rPr>
          <w:rFonts w:ascii="Times New Roman" w:hAnsi="Times New Roman"/>
          <w:b w:val="1"/>
          <w:sz w:val="28"/>
        </w:rPr>
        <w:t>объектов капитального строительства и земельных участков</w:t>
      </w:r>
      <w:r>
        <w:rPr>
          <w:rFonts w:ascii="Times New Roman" w:hAnsi="Times New Roman"/>
          <w:b w:val="1"/>
          <w:sz w:val="28"/>
        </w:rPr>
        <w:t xml:space="preserve">: </w:t>
      </w:r>
    </w:p>
    <w:p w14:paraId="17000000">
      <w:pPr>
        <w:numPr>
          <w:ilvl w:val="0"/>
          <w:numId w:val="2"/>
        </w:numPr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color w:val="000000"/>
          <w:sz w:val="28"/>
        </w:rPr>
        <w:t>для индивидуального жилищного строительства (2.1);</w:t>
      </w:r>
    </w:p>
    <w:p w14:paraId="18000000">
      <w:pPr>
        <w:numPr>
          <w:ilvl w:val="0"/>
          <w:numId w:val="2"/>
        </w:numPr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color w:val="000000"/>
          <w:sz w:val="28"/>
        </w:rPr>
        <w:t>для ведения личного подсобного хозяйства (2.2);</w:t>
      </w:r>
    </w:p>
    <w:p w14:paraId="19000000">
      <w:pPr>
        <w:numPr>
          <w:ilvl w:val="0"/>
          <w:numId w:val="2"/>
        </w:numPr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color w:val="000000"/>
          <w:sz w:val="28"/>
        </w:rPr>
        <w:t>блокированная жилая застройка (2.3);</w:t>
      </w:r>
    </w:p>
    <w:p w14:paraId="1A000000">
      <w:pPr>
        <w:numPr>
          <w:ilvl w:val="0"/>
          <w:numId w:val="2"/>
        </w:numPr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color w:val="22272F"/>
          <w:sz w:val="28"/>
          <w:highlight w:val="white"/>
        </w:rPr>
        <w:t>коммунальное обслуживание</w:t>
      </w:r>
      <w:r>
        <w:rPr>
          <w:rFonts w:ascii="Times New Roman" w:hAnsi="Times New Roman"/>
          <w:color w:val="000000"/>
          <w:sz w:val="28"/>
        </w:rPr>
        <w:t xml:space="preserve"> (3.1)</w:t>
      </w:r>
    </w:p>
    <w:p w14:paraId="1B000000">
      <w:pPr>
        <w:numPr>
          <w:ilvl w:val="0"/>
          <w:numId w:val="2"/>
        </w:numPr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color w:val="22272F"/>
          <w:sz w:val="28"/>
          <w:highlight w:val="white"/>
        </w:rPr>
        <w:t>бытовое обслуживание (3.3)</w:t>
      </w:r>
    </w:p>
    <w:p w14:paraId="1C000000">
      <w:pPr>
        <w:numPr>
          <w:ilvl w:val="0"/>
          <w:numId w:val="2"/>
        </w:numPr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color w:val="22272F"/>
          <w:sz w:val="28"/>
          <w:highlight w:val="white"/>
        </w:rPr>
        <w:t>магазины (4.4)</w:t>
      </w:r>
    </w:p>
    <w:p w14:paraId="1D000000">
      <w:pPr>
        <w:numPr>
          <w:ilvl w:val="0"/>
          <w:numId w:val="2"/>
        </w:numPr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color w:val="22272F"/>
          <w:sz w:val="28"/>
          <w:highlight w:val="white"/>
        </w:rPr>
        <w:t>обслуживание автотранспорта (4.9)</w:t>
      </w:r>
    </w:p>
    <w:p w14:paraId="1E000000">
      <w:pPr>
        <w:numPr>
          <w:ilvl w:val="0"/>
          <w:numId w:val="2"/>
        </w:numPr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color w:val="000000"/>
          <w:sz w:val="28"/>
        </w:rPr>
        <w:t>земельные участки (территории) общего пользования (12.0)</w:t>
      </w:r>
    </w:p>
    <w:p w14:paraId="1F000000">
      <w:pPr>
        <w:numPr>
          <w:ilvl w:val="0"/>
          <w:numId w:val="2"/>
        </w:numPr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казание услуг связи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color w:val="000000"/>
          <w:sz w:val="28"/>
          <w:highlight w:val="white"/>
        </w:rPr>
        <w:t>3.2.3)</w:t>
      </w:r>
      <w:r>
        <w:rPr>
          <w:rFonts w:ascii="Times New Roman" w:hAnsi="Times New Roman"/>
          <w:color w:val="000000"/>
          <w:sz w:val="28"/>
        </w:rPr>
        <w:t>.</w:t>
      </w:r>
    </w:p>
    <w:p w14:paraId="20000000">
      <w:pPr>
        <w:numPr>
          <w:ilvl w:val="0"/>
          <w:numId w:val="2"/>
        </w:numPr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Условно разрешенные виды использования объектов капитального строительства и земельных участков:</w:t>
      </w:r>
    </w:p>
    <w:p w14:paraId="21000000">
      <w:pPr>
        <w:numPr>
          <w:ilvl w:val="0"/>
          <w:numId w:val="2"/>
        </w:numPr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среднеэтажная</w:t>
      </w:r>
      <w:r>
        <w:rPr>
          <w:rFonts w:ascii="Times New Roman" w:hAnsi="Times New Roman"/>
          <w:sz w:val="28"/>
        </w:rPr>
        <w:t xml:space="preserve"> жилая застройка (2.5);</w:t>
      </w:r>
    </w:p>
    <w:p w14:paraId="22000000">
      <w:pPr>
        <w:numPr>
          <w:ilvl w:val="0"/>
          <w:numId w:val="2"/>
        </w:numPr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объекты гаражного назначения (2.7.1)</w:t>
      </w:r>
    </w:p>
    <w:p w14:paraId="23000000">
      <w:pPr>
        <w:numPr>
          <w:ilvl w:val="0"/>
          <w:numId w:val="2"/>
        </w:numPr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color w:val="000000"/>
          <w:sz w:val="28"/>
        </w:rPr>
        <w:t>автомобильный транспорт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(7.2.).</w:t>
      </w:r>
    </w:p>
    <w:p w14:paraId="24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Вспомогательные виды разрешенного использования не устанавливаются.</w:t>
      </w:r>
    </w:p>
    <w:p w14:paraId="25000000">
      <w:pPr>
        <w:spacing w:after="0" w:line="240" w:lineRule="auto"/>
        <w:ind w:firstLine="69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Предприятия обслуживания </w:t>
      </w:r>
      <w:r>
        <w:rPr>
          <w:rFonts w:ascii="Times New Roman" w:hAnsi="Times New Roman"/>
          <w:b w:val="1"/>
          <w:sz w:val="28"/>
        </w:rPr>
        <w:t>допускается</w:t>
      </w:r>
      <w:r>
        <w:rPr>
          <w:rFonts w:ascii="Times New Roman" w:hAnsi="Times New Roman"/>
          <w:sz w:val="28"/>
        </w:rPr>
        <w:t xml:space="preserve"> размещать в отдельно стоящих нежилых строениях или встроенно-пристроенных к жилому дому нежилых помещениях с изолированными от жилой части дома входами. </w:t>
      </w:r>
    </w:p>
    <w:p w14:paraId="26000000">
      <w:pPr>
        <w:spacing w:after="0" w:line="240" w:lineRule="auto"/>
        <w:ind w:firstLine="69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Запрещается</w:t>
      </w:r>
      <w:r>
        <w:rPr>
          <w:rFonts w:ascii="Times New Roman" w:hAnsi="Times New Roman"/>
          <w:sz w:val="28"/>
        </w:rPr>
        <w:t xml:space="preserve"> размещение объектов, оказывающих негативное воздействие на окружающую среду и здоровье населения (рентгеновых установок, магазинов стройматериалов, москательно-химических товаров и т.п.). </w:t>
      </w:r>
    </w:p>
    <w:p w14:paraId="27000000">
      <w:pPr>
        <w:widowControl w:val="0"/>
        <w:spacing w:after="60" w:before="6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Предельные параметры земельных участков и разрешенного строительства: </w:t>
      </w:r>
    </w:p>
    <w:p w14:paraId="28000000">
      <w:pPr>
        <w:numPr>
          <w:ilvl w:val="0"/>
          <w:numId w:val="3"/>
        </w:numPr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bookmarkStart w:id="3" w:name="OLE_LINK4"/>
      <w:r>
        <w:rPr>
          <w:rFonts w:ascii="Times New Roman" w:hAnsi="Times New Roman"/>
          <w:sz w:val="28"/>
        </w:rPr>
        <w:t>минимальная (максимальная) площадь земельных участков – 300-</w:t>
      </w:r>
      <w:r>
        <w:rPr>
          <w:rFonts w:ascii="Times New Roman" w:hAnsi="Times New Roman"/>
          <w:sz w:val="28"/>
        </w:rPr>
        <w:t>2500 м</w:t>
      </w:r>
      <w:r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>;</w:t>
      </w:r>
    </w:p>
    <w:p w14:paraId="29000000">
      <w:pPr>
        <w:numPr>
          <w:ilvl w:val="0"/>
          <w:numId w:val="3"/>
        </w:numPr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минимальная (максимальная) ширина земельных участков вдоль фронта улицы (проезда) – 16-</w:t>
      </w:r>
      <w:r>
        <w:rPr>
          <w:rFonts w:ascii="Times New Roman" w:hAnsi="Times New Roman"/>
          <w:sz w:val="28"/>
        </w:rPr>
        <w:t>32 м</w:t>
      </w:r>
      <w:r>
        <w:rPr>
          <w:rFonts w:ascii="Times New Roman" w:hAnsi="Times New Roman"/>
          <w:sz w:val="28"/>
        </w:rPr>
        <w:t>;</w:t>
      </w:r>
    </w:p>
    <w:p w14:paraId="2A000000">
      <w:pPr>
        <w:numPr>
          <w:ilvl w:val="0"/>
          <w:numId w:val="3"/>
        </w:numPr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максимальное количество этажей зданий – 3; </w:t>
      </w:r>
    </w:p>
    <w:p w14:paraId="2B000000">
      <w:pPr>
        <w:numPr>
          <w:ilvl w:val="0"/>
          <w:numId w:val="3"/>
        </w:numPr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максимальная высота зданий от уровня земли до верха перекрытия последнего этажа – </w:t>
      </w:r>
      <w:r>
        <w:rPr>
          <w:rFonts w:ascii="Times New Roman" w:hAnsi="Times New Roman"/>
          <w:sz w:val="28"/>
        </w:rPr>
        <w:t>12 м</w:t>
      </w:r>
      <w:r>
        <w:rPr>
          <w:rFonts w:ascii="Times New Roman" w:hAnsi="Times New Roman"/>
          <w:sz w:val="28"/>
        </w:rPr>
        <w:t xml:space="preserve">; </w:t>
      </w:r>
    </w:p>
    <w:p w14:paraId="2C000000">
      <w:pPr>
        <w:numPr>
          <w:ilvl w:val="0"/>
          <w:numId w:val="3"/>
        </w:numPr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максимальный процент застройки участка – 60%;</w:t>
      </w:r>
    </w:p>
    <w:p w14:paraId="2D000000">
      <w:pPr>
        <w:numPr>
          <w:ilvl w:val="0"/>
          <w:numId w:val="3"/>
        </w:numPr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минимальный отступ строений от передней границы участка (в случае, если иной показатель не установлен линией регулирования застройки) – </w:t>
      </w:r>
      <w:r>
        <w:rPr>
          <w:rFonts w:ascii="Times New Roman" w:hAnsi="Times New Roman"/>
          <w:sz w:val="28"/>
        </w:rPr>
        <w:t>5 м</w:t>
      </w:r>
      <w:r>
        <w:rPr>
          <w:rFonts w:ascii="Times New Roman" w:hAnsi="Times New Roman"/>
          <w:sz w:val="28"/>
        </w:rPr>
        <w:t>;</w:t>
      </w:r>
    </w:p>
    <w:p w14:paraId="2E000000">
      <w:pPr>
        <w:numPr>
          <w:ilvl w:val="0"/>
          <w:numId w:val="3"/>
        </w:numPr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минимальный отступ от границ соседнего участка до жилого дома – </w:t>
      </w:r>
      <w:r>
        <w:rPr>
          <w:rFonts w:ascii="Times New Roman" w:hAnsi="Times New Roman"/>
          <w:sz w:val="28"/>
        </w:rPr>
        <w:t>3 м</w:t>
      </w:r>
      <w:r>
        <w:rPr>
          <w:rFonts w:ascii="Times New Roman" w:hAnsi="Times New Roman"/>
          <w:sz w:val="28"/>
        </w:rPr>
        <w:t xml:space="preserve">; </w:t>
      </w:r>
    </w:p>
    <w:p w14:paraId="2F000000">
      <w:pPr>
        <w:numPr>
          <w:ilvl w:val="0"/>
          <w:numId w:val="3"/>
        </w:numPr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минимальный отступ от границ соседнего участка до вспомогательных строений (бани, гаражи и др.) – </w:t>
      </w:r>
      <w:r>
        <w:rPr>
          <w:rFonts w:ascii="Times New Roman" w:hAnsi="Times New Roman"/>
          <w:sz w:val="28"/>
        </w:rPr>
        <w:t>1 м</w:t>
      </w:r>
      <w:r>
        <w:rPr>
          <w:rFonts w:ascii="Times New Roman" w:hAnsi="Times New Roman"/>
          <w:sz w:val="28"/>
        </w:rPr>
        <w:t xml:space="preserve">; </w:t>
      </w:r>
    </w:p>
    <w:p w14:paraId="30000000">
      <w:pPr>
        <w:numPr>
          <w:ilvl w:val="0"/>
          <w:numId w:val="3"/>
        </w:numPr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минимальный отступ от жилого дома до построек для содержания и разведения домашнего скота и птицы – </w:t>
      </w: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; </w:t>
      </w:r>
    </w:p>
    <w:p w14:paraId="31000000">
      <w:pPr>
        <w:numPr>
          <w:ilvl w:val="0"/>
          <w:numId w:val="3"/>
        </w:numPr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требования к ограждению земельных участков: </w:t>
      </w:r>
    </w:p>
    <w:p w14:paraId="32000000">
      <w:pPr>
        <w:numPr>
          <w:ilvl w:val="0"/>
          <w:numId w:val="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ограждения со стороны улиц должны выполняться в соответствии с требованиями, утвержденными органами местного самоуправления и согласованными органом, уполномоченным в области архитектуры и градостроительства; </w:t>
      </w:r>
    </w:p>
    <w:p w14:paraId="33000000">
      <w:pPr>
        <w:numPr>
          <w:ilvl w:val="0"/>
          <w:numId w:val="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высота ограждения земельных участков должна быть не более </w:t>
      </w:r>
      <w:r>
        <w:rPr>
          <w:rFonts w:ascii="Times New Roman" w:hAnsi="Times New Roman"/>
          <w:sz w:val="28"/>
        </w:rPr>
        <w:t>2 м</w:t>
      </w:r>
      <w:r>
        <w:rPr>
          <w:rFonts w:ascii="Times New Roman" w:hAnsi="Times New Roman"/>
          <w:sz w:val="28"/>
        </w:rPr>
        <w:t xml:space="preserve">; </w:t>
      </w:r>
    </w:p>
    <w:p w14:paraId="34000000">
      <w:pPr>
        <w:numPr>
          <w:ilvl w:val="0"/>
          <w:numId w:val="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ограждения между смежными земельными участками должны быть проветриваемыми на высоту не менее 0,3 м от уровня земли; </w:t>
      </w:r>
    </w:p>
    <w:p w14:paraId="35000000">
      <w:pPr>
        <w:numPr>
          <w:ilvl w:val="0"/>
          <w:numId w:val="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характер ограждения и его высота со стороны улиц должны быть единообразными как минимум на протяжении одного квартала с обеих сторон улицы. </w:t>
      </w:r>
      <w:bookmarkEnd w:id="3"/>
    </w:p>
    <w:p w14:paraId="3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размещении строений должны соблюдаться нормативные противопожарные расстояния между постройками, расположенными на соседних земельных участках. </w:t>
      </w:r>
    </w:p>
    <w:p w14:paraId="37000000">
      <w:pPr>
        <w:spacing w:after="60" w:before="6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Допускается блокировка хозяйственных построек на смежных земельных участках по взаимному согласию их собственников, а также блокировка хозяйственных построек к основному строению. </w:t>
      </w:r>
    </w:p>
    <w:p w14:paraId="38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случаях, если земельный участок и объект капитального строительства расположен в границах действия ограничений, установленных в соответствии с законодательством Российской Федерации, правовой режим использования и застройки территории указанного земельного участка определяется совокупностью требований, указанных в статьях 33 и 34 настоящих Правил. При этом более строгие требования, относящиеся к одному и тому же параметру, поглощают более мягкие. </w:t>
      </w:r>
    </w:p>
    <w:p w14:paraId="39000000">
      <w:pPr>
        <w:pStyle w:val="Style_1"/>
        <w:numPr>
          <w:ilvl w:val="0"/>
          <w:numId w:val="1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Настоящее постановление разместить на официальном сайте администрации </w:t>
      </w:r>
      <w:r>
        <w:rPr>
          <w:rFonts w:ascii="Times New Roman" w:hAnsi="Times New Roman"/>
          <w:sz w:val="28"/>
        </w:rPr>
        <w:t>Дергачевского</w:t>
      </w:r>
      <w:r>
        <w:rPr>
          <w:rFonts w:ascii="Times New Roman" w:hAnsi="Times New Roman"/>
          <w:sz w:val="28"/>
        </w:rPr>
        <w:t xml:space="preserve"> муниципального района в информационно-телекоммуникационной сети «Интернет».</w:t>
      </w:r>
    </w:p>
    <w:p w14:paraId="3A000000">
      <w:pPr>
        <w:pStyle w:val="Style_1"/>
        <w:numPr>
          <w:ilvl w:val="0"/>
          <w:numId w:val="1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Настоящее решение вступает в силу со дня его официального </w:t>
      </w:r>
      <w:r>
        <w:rPr>
          <w:rFonts w:ascii="Times New Roman" w:hAnsi="Times New Roman"/>
          <w:sz w:val="28"/>
        </w:rPr>
        <w:t>опубликования</w:t>
      </w:r>
    </w:p>
    <w:p w14:paraId="3B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Председатель Собрания</w:t>
      </w:r>
    </w:p>
    <w:p w14:paraId="3C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Дергачевского</w:t>
      </w:r>
      <w:r>
        <w:rPr>
          <w:rFonts w:ascii="Times New Roman" w:hAnsi="Times New Roman"/>
          <w:b w:val="0"/>
          <w:sz w:val="28"/>
        </w:rPr>
        <w:t xml:space="preserve"> муниципального рай</w:t>
      </w:r>
      <w:r>
        <w:rPr>
          <w:rFonts w:ascii="Times New Roman" w:hAnsi="Times New Roman"/>
          <w:b w:val="0"/>
          <w:sz w:val="28"/>
        </w:rPr>
        <w:t xml:space="preserve">она                            </w:t>
      </w:r>
      <w:r>
        <w:rPr>
          <w:rFonts w:ascii="Times New Roman" w:hAnsi="Times New Roman"/>
          <w:b w:val="0"/>
          <w:sz w:val="28"/>
        </w:rPr>
        <w:t xml:space="preserve">    </w:t>
      </w:r>
      <w:r>
        <w:rPr>
          <w:rFonts w:ascii="Times New Roman" w:hAnsi="Times New Roman"/>
          <w:b w:val="0"/>
          <w:sz w:val="28"/>
        </w:rPr>
        <w:t>Шамьюнов Э.Р.</w:t>
      </w:r>
    </w:p>
    <w:p w14:paraId="3D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3E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Глава </w:t>
      </w:r>
      <w:r>
        <w:rPr>
          <w:rFonts w:ascii="Times New Roman" w:hAnsi="Times New Roman"/>
          <w:b w:val="0"/>
          <w:sz w:val="28"/>
        </w:rPr>
        <w:t>Дергачевского</w:t>
      </w:r>
      <w:r>
        <w:rPr>
          <w:rFonts w:ascii="Times New Roman" w:hAnsi="Times New Roman"/>
          <w:b w:val="0"/>
          <w:sz w:val="28"/>
        </w:rPr>
        <w:t xml:space="preserve">   </w:t>
      </w:r>
    </w:p>
    <w:p w14:paraId="3F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муниципального района   </w:t>
      </w:r>
      <w:r>
        <w:rPr>
          <w:rFonts w:ascii="Times New Roman" w:hAnsi="Times New Roman"/>
          <w:b w:val="0"/>
          <w:sz w:val="28"/>
        </w:rPr>
        <w:tab/>
      </w:r>
      <w:r>
        <w:rPr>
          <w:rFonts w:ascii="Times New Roman" w:hAnsi="Times New Roman"/>
          <w:b w:val="0"/>
          <w:sz w:val="28"/>
        </w:rPr>
        <w:t xml:space="preserve">                       </w:t>
      </w:r>
      <w:r>
        <w:rPr>
          <w:rFonts w:ascii="Times New Roman" w:hAnsi="Times New Roman"/>
          <w:b w:val="0"/>
          <w:sz w:val="28"/>
        </w:rPr>
        <w:t xml:space="preserve">                           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Мурзаков С.Н.</w:t>
      </w:r>
      <w:r>
        <w:rPr>
          <w:rFonts w:ascii="Times New Roman" w:hAnsi="Times New Roman"/>
          <w:b w:val="0"/>
          <w:sz w:val="28"/>
        </w:rPr>
        <w:t xml:space="preserve">  </w:t>
      </w:r>
    </w:p>
    <w:p w14:paraId="40000000">
      <w:pPr>
        <w:spacing w:after="0" w:line="240" w:lineRule="auto"/>
        <w:ind/>
        <w:rPr>
          <w:rFonts w:ascii="Times New Roman" w:hAnsi="Times New Roman"/>
          <w:b w:val="0"/>
          <w:sz w:val="28"/>
        </w:rPr>
      </w:pPr>
    </w:p>
    <w:sectPr>
      <w:pgSz w:h="16838" w:w="11906"/>
      <w:pgMar w:bottom="993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41000000">
      <w:pPr>
        <w:pStyle w:val="Style_14"/>
      </w:pPr>
      <w:r>
        <w:rPr>
          <w:vertAlign w:val="superscript"/>
        </w:rPr>
        <w:footnoteRef/>
      </w:r>
      <w:r>
        <w:rPr>
          <w:highlight w:val="yellow"/>
        </w:rPr>
        <w:t xml:space="preserve"> указаны в соответствии с </w:t>
      </w:r>
      <w:r>
        <w:rPr>
          <w:highlight w:val="yellow"/>
        </w:rPr>
        <w:t xml:space="preserve">приказом Министерства экономического развития Российской Федерации №540 от 1 сентября 2015 года «Об утверждении </w:t>
      </w:r>
      <w:r>
        <w:rPr>
          <w:highlight w:val="yellow"/>
        </w:rPr>
        <w:t>классификатора видов разрешенного использования земельных участков</w:t>
      </w:r>
      <w:r>
        <w:rPr>
          <w:highlight w:val="yellow"/>
        </w:rPr>
        <w:t>»</w:t>
      </w:r>
    </w:p>
  </w:footnote>
</w:footnote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lvl w:ilvl="0">
      <w:start w:val="1"/>
      <w:numFmt w:val="bullet"/>
      <w:lvlText w:val="−"/>
      <w:lvlJc w:val="left"/>
      <w:pPr>
        <w:tabs>
          <w:tab w:leader="none" w:pos="0" w:val="left"/>
        </w:tabs>
        <w:ind w:firstLine="0" w:left="0"/>
      </w:pPr>
      <w:rPr>
        <w:rFonts w:ascii="Times New Roman" w:hAnsi="Times New Roman"/>
        <w:b w:val="1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6480" w:val="left"/>
        </w:tabs>
        <w:ind w:hanging="180" w:left="6480"/>
      </w:pPr>
    </w:lvl>
  </w:abstractNum>
  <w:abstractNum w:abstractNumId="3">
    <w:lvl w:ilvl="0">
      <w:start w:val="1"/>
      <w:numFmt w:val="bullet"/>
      <w:lvlText w:val="−"/>
      <w:lvlJc w:val="left"/>
      <w:pPr>
        <w:ind w:firstLine="0" w:left="-45"/>
      </w:pPr>
      <w:rPr>
        <w:rFonts w:ascii="Times New Roman" w:hAnsi="Times New Roman"/>
        <w:b w:val="1"/>
        <w:i w:val="0"/>
        <w:sz w:val="24"/>
      </w:rPr>
    </w:lvl>
    <w:lvl w:ilvl="1">
      <w:start w:val="1"/>
      <w:numFmt w:val="bullet"/>
      <w:lvlText w:val="o"/>
      <w:lvlJc w:val="left"/>
      <w:pPr>
        <w:tabs>
          <w:tab w:leader="none" w:pos="1395" w:val="left"/>
        </w:tabs>
        <w:ind w:hanging="360" w:left="1395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2115" w:val="left"/>
        </w:tabs>
        <w:ind w:hanging="360" w:left="2115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835" w:val="left"/>
        </w:tabs>
        <w:ind w:hanging="360" w:left="2835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555" w:val="left"/>
        </w:tabs>
        <w:ind w:hanging="360" w:left="3555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275" w:val="left"/>
        </w:tabs>
        <w:ind w:hanging="360" w:left="4275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4995" w:val="left"/>
        </w:tabs>
        <w:ind w:hanging="360" w:left="4995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715" w:val="left"/>
        </w:tabs>
        <w:ind w:hanging="360" w:left="5715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435" w:val="left"/>
        </w:tabs>
        <w:ind w:hanging="360" w:left="6435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footnote reference"/>
    <w:basedOn w:val="Style_7"/>
    <w:link w:val="Style_6_ch"/>
    <w:rPr>
      <w:vertAlign w:val="superscript"/>
    </w:rPr>
  </w:style>
  <w:style w:styleId="Style_6_ch" w:type="character">
    <w:name w:val="footnote reference"/>
    <w:basedOn w:val="Style_7_ch"/>
    <w:link w:val="Style_6"/>
    <w:rPr>
      <w:vertAlign w:val="superscript"/>
    </w:rPr>
  </w:style>
  <w:style w:styleId="Style_8" w:type="paragraph">
    <w:name w:val="toc 7"/>
    <w:next w:val="Style_2"/>
    <w:link w:val="Style_8_ch"/>
    <w:uiPriority w:val="39"/>
    <w:pPr>
      <w:ind w:firstLine="0" w:left="1200"/>
    </w:pPr>
  </w:style>
  <w:style w:styleId="Style_8_ch" w:type="character">
    <w:name w:val="toc 7"/>
    <w:link w:val="Style_8"/>
  </w:style>
  <w:style w:styleId="Style_9" w:type="paragraph">
    <w:name w:val="heading 3"/>
    <w:next w:val="Style_2"/>
    <w:link w:val="Style_9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9_ch" w:type="character">
    <w:name w:val="heading 3"/>
    <w:link w:val="Style_9"/>
    <w:rPr>
      <w:rFonts w:ascii="XO Thames" w:hAnsi="XO Thames"/>
      <w:b w:val="1"/>
      <w:i w:val="1"/>
      <w:color w:val="000000"/>
    </w:rPr>
  </w:style>
  <w:style w:styleId="Style_1" w:type="paragraph">
    <w:name w:val="List Paragraph"/>
    <w:basedOn w:val="Style_2"/>
    <w:link w:val="Style_1_ch"/>
    <w:pPr>
      <w:ind w:firstLine="0" w:left="720"/>
      <w:contextualSpacing w:val="1"/>
    </w:pPr>
  </w:style>
  <w:style w:styleId="Style_1_ch" w:type="character">
    <w:name w:val="List Paragraph"/>
    <w:basedOn w:val="Style_2_ch"/>
    <w:link w:val="Style_1"/>
  </w:style>
  <w:style w:styleId="Style_10" w:type="paragraph">
    <w:name w:val="toc 3"/>
    <w:next w:val="Style_2"/>
    <w:link w:val="Style_10_ch"/>
    <w:uiPriority w:val="39"/>
    <w:pPr>
      <w:ind w:firstLine="0" w:left="400"/>
    </w:pPr>
  </w:style>
  <w:style w:styleId="Style_10_ch" w:type="character">
    <w:name w:val="toc 3"/>
    <w:link w:val="Style_10"/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1_ch" w:type="character">
    <w:name w:val="heading 5"/>
    <w:link w:val="Style_11"/>
    <w:rPr>
      <w:rFonts w:ascii="XO Thames" w:hAnsi="XO Thames"/>
      <w:b w:val="1"/>
      <w:color w:val="000000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basedOn w:val="Style_2"/>
    <w:link w:val="Style_14_ch"/>
    <w:pPr>
      <w:spacing w:after="0" w:line="240" w:lineRule="auto"/>
      <w:ind/>
    </w:pPr>
    <w:rPr>
      <w:sz w:val="20"/>
    </w:rPr>
  </w:style>
  <w:style w:styleId="Style_14_ch" w:type="character">
    <w:name w:val="Footnote"/>
    <w:basedOn w:val="Style_2_ch"/>
    <w:link w:val="Style_14"/>
    <w:rPr>
      <w:sz w:val="20"/>
    </w:rPr>
  </w:style>
  <w:style w:styleId="Style_15" w:type="paragraph">
    <w:name w:val="toc 1"/>
    <w:next w:val="Style_2"/>
    <w:link w:val="Style_15_ch"/>
    <w:uiPriority w:val="39"/>
    <w:pPr>
      <w:ind w:firstLine="0" w:left="0"/>
    </w:pPr>
    <w:rPr>
      <w:rFonts w:ascii="XO Thames" w:hAnsi="XO Thames"/>
      <w:b w:val="1"/>
    </w:rPr>
  </w:style>
  <w:style w:styleId="Style_15_ch" w:type="character">
    <w:name w:val="toc 1"/>
    <w:link w:val="Style_15"/>
    <w:rPr>
      <w:rFonts w:ascii="XO Thames" w:hAnsi="XO Thames"/>
      <w:b w:val="1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6" w:type="paragraph">
    <w:name w:val="Header and Footer"/>
    <w:link w:val="Style_16_ch"/>
    <w:pPr>
      <w:spacing w:line="360" w:lineRule="auto"/>
      <w:ind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2"/>
    <w:link w:val="Style_17_ch"/>
    <w:uiPriority w:val="39"/>
    <w:pPr>
      <w:ind w:firstLine="0" w:left="1600"/>
    </w:pPr>
  </w:style>
  <w:style w:styleId="Style_17_ch" w:type="character">
    <w:name w:val="toc 9"/>
    <w:link w:val="Style_17"/>
  </w:style>
  <w:style w:styleId="Style_18" w:type="paragraph">
    <w:name w:val="Символ сноски"/>
    <w:link w:val="Style_18_ch"/>
    <w:rPr>
      <w:vertAlign w:val="superscript"/>
    </w:rPr>
  </w:style>
  <w:style w:styleId="Style_18_ch" w:type="character">
    <w:name w:val="Символ сноски"/>
    <w:link w:val="Style_18"/>
    <w:rPr>
      <w:vertAlign w:val="superscript"/>
    </w:rPr>
  </w:style>
  <w:style w:styleId="Style_19" w:type="paragraph">
    <w:name w:val="toc 8"/>
    <w:next w:val="Style_2"/>
    <w:link w:val="Style_19_ch"/>
    <w:uiPriority w:val="39"/>
    <w:pPr>
      <w:ind w:firstLine="0" w:left="1400"/>
    </w:pPr>
  </w:style>
  <w:style w:styleId="Style_19_ch" w:type="character">
    <w:name w:val="toc 8"/>
    <w:link w:val="Style_19"/>
  </w:style>
  <w:style w:styleId="Style_20" w:type="paragraph">
    <w:name w:val="toc 5"/>
    <w:next w:val="Style_2"/>
    <w:link w:val="Style_20_ch"/>
    <w:uiPriority w:val="39"/>
    <w:pPr>
      <w:ind w:firstLine="0" w:left="800"/>
    </w:pPr>
  </w:style>
  <w:style w:styleId="Style_20_ch" w:type="character">
    <w:name w:val="toc 5"/>
    <w:link w:val="Style_20"/>
  </w:style>
  <w:style w:styleId="Style_21" w:type="paragraph">
    <w:name w:val="Subtitle"/>
    <w:next w:val="Style_2"/>
    <w:link w:val="Style_21_ch"/>
    <w:uiPriority w:val="11"/>
    <w:qFormat/>
    <w:rPr>
      <w:rFonts w:ascii="XO Thames" w:hAnsi="XO Thames"/>
      <w:i w:val="1"/>
      <w:color w:val="616161"/>
      <w:sz w:val="24"/>
    </w:rPr>
  </w:style>
  <w:style w:styleId="Style_21_ch" w:type="character">
    <w:name w:val="Subtitle"/>
    <w:link w:val="Style_21"/>
    <w:rPr>
      <w:rFonts w:ascii="XO Thames" w:hAnsi="XO Thames"/>
      <w:i w:val="1"/>
      <w:color w:val="616161"/>
      <w:sz w:val="24"/>
    </w:rPr>
  </w:style>
  <w:style w:styleId="Style_22" w:type="paragraph">
    <w:name w:val="toc 10"/>
    <w:next w:val="Style_2"/>
    <w:link w:val="Style_22_ch"/>
    <w:uiPriority w:val="39"/>
    <w:pPr>
      <w:ind w:firstLine="0" w:left="1800"/>
    </w:pPr>
  </w:style>
  <w:style w:styleId="Style_22_ch" w:type="character">
    <w:name w:val="toc 10"/>
    <w:link w:val="Style_22"/>
  </w:style>
  <w:style w:styleId="Style_23" w:type="paragraph">
    <w:name w:val="Title"/>
    <w:next w:val="Style_2"/>
    <w:link w:val="Style_23_ch"/>
    <w:uiPriority w:val="10"/>
    <w:qFormat/>
    <w:rPr>
      <w:rFonts w:ascii="XO Thames" w:hAnsi="XO Thames"/>
      <w:b w:val="1"/>
      <w:sz w:val="52"/>
    </w:rPr>
  </w:style>
  <w:style w:styleId="Style_23_ch" w:type="character">
    <w:name w:val="Title"/>
    <w:link w:val="Style_23"/>
    <w:rPr>
      <w:rFonts w:ascii="XO Thames" w:hAnsi="XO Thames"/>
      <w:b w:val="1"/>
      <w:sz w:val="52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4_ch" w:type="character">
    <w:name w:val="heading 4"/>
    <w:link w:val="Style_24"/>
    <w:rPr>
      <w:rFonts w:ascii="XO Thames" w:hAnsi="XO Thames"/>
      <w:b w:val="1"/>
      <w:color w:val="595959"/>
      <w:sz w:val="26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5_ch" w:type="character">
    <w:name w:val="heading 2"/>
    <w:link w:val="Style_25"/>
    <w:rPr>
      <w:rFonts w:ascii="XO Thames" w:hAnsi="XO Thames"/>
      <w:b w:val="1"/>
      <w:color w:val="00A0FF"/>
      <w:sz w:val="26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9" Target="numbering.xml" Type="http://schemas.openxmlformats.org/officeDocument/2006/relationships/numbering"/>
  <Relationship Id="rId5" Target="stylesWithEffects.xml" Type="http://schemas.microsoft.com/office/2007/relationships/stylesWithEffects"/>
  <Relationship Id="rId8" Target="footnotes.xml" Type="http://schemas.openxmlformats.org/officeDocument/2006/relationships/footnote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2026-04-29T05:46:21Z</dcterms:modified>
</cp:coreProperties>
</file>