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tabs>
          <w:tab w:leader="none" w:pos="708" w:val="clear"/>
          <w:tab w:leader="none" w:pos="7545" w:val="left"/>
          <w:tab w:leader="none" w:pos="8415" w:val="left"/>
        </w:tabs>
        <w:spacing w:line="252" w:lineRule="auto"/>
        <w:ind/>
        <w:rPr>
          <w:sz w:val="22"/>
        </w:rPr>
      </w:pPr>
      <w:r>
        <w:rPr>
          <w:sz w:val="22"/>
        </w:rPr>
        <w:t xml:space="preserve">-                                                                        </w:t>
      </w:r>
      <w:r>
        <w:drawing>
          <wp:inline>
            <wp:extent cx="583565" cy="73914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83565" cy="7391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2"/>
        <w:widowControl w:val="1"/>
        <w:spacing w:after="0" w:before="0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СОБРАНИЕ</w:t>
      </w:r>
    </w:p>
    <w:p w14:paraId="03000000">
      <w:pPr>
        <w:pStyle w:val="Style_1"/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4000000">
      <w:pPr>
        <w:pStyle w:val="Style_1"/>
        <w:ind/>
        <w:jc w:val="center"/>
        <w:rPr>
          <w:b w:val="1"/>
          <w:sz w:val="22"/>
        </w:rPr>
      </w:pPr>
      <w:r>
        <w:rPr>
          <w:b w:val="1"/>
          <w:sz w:val="22"/>
        </w:rPr>
        <w:t>САРАТОВСКОЙ ОБЛАСТИ</w:t>
      </w:r>
    </w:p>
    <w:p w14:paraId="05000000">
      <w:pPr>
        <w:pStyle w:val="Style_1"/>
        <w:ind/>
        <w:jc w:val="center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</w:t>
      </w:r>
      <w:r>
        <w:rPr>
          <w:sz w:val="22"/>
        </w:rPr>
        <w:tab/>
      </w:r>
      <w:r>
        <w:rPr>
          <w:sz w:val="22"/>
        </w:rPr>
        <w:t xml:space="preserve">                          </w:t>
      </w:r>
    </w:p>
    <w:p w14:paraId="06000000">
      <w:pPr>
        <w:pStyle w:val="Style_1"/>
        <w:rPr>
          <w:sz w:val="22"/>
        </w:rPr>
      </w:pPr>
      <w:r>
        <w:rPr>
          <w:sz w:val="22"/>
        </w:rPr>
        <w:t>От .15  12.2025 г.  №71-412                                                                  Саратовская область</w:t>
      </w:r>
    </w:p>
    <w:p w14:paraId="07000000">
      <w:pPr>
        <w:pStyle w:val="Style_1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>
        <w:rPr>
          <w:sz w:val="22"/>
        </w:rPr>
        <w:t>р.п  Дергачи, ул. М.Горького,4</w:t>
      </w:r>
    </w:p>
    <w:p w14:paraId="08000000">
      <w:pPr>
        <w:pStyle w:val="Style_1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</w:t>
      </w:r>
      <w:r>
        <w:rPr>
          <w:sz w:val="22"/>
        </w:rPr>
        <w:t xml:space="preserve">тел: </w:t>
      </w:r>
      <w:r>
        <w:rPr>
          <w:sz w:val="22"/>
        </w:rPr>
        <w:tab/>
      </w:r>
      <w:r>
        <w:rPr>
          <w:sz w:val="22"/>
        </w:rPr>
        <w:t>(845-63) 2-91-33</w:t>
      </w:r>
    </w:p>
    <w:p w14:paraId="09000000">
      <w:pPr>
        <w:pStyle w:val="Style_1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</w:t>
      </w:r>
      <w:r>
        <w:rPr>
          <w:sz w:val="22"/>
        </w:rPr>
        <w:tab/>
      </w:r>
      <w:r>
        <w:rPr>
          <w:sz w:val="22"/>
        </w:rPr>
        <w:t xml:space="preserve"> факс:</w:t>
      </w:r>
      <w:r>
        <w:rPr>
          <w:sz w:val="22"/>
        </w:rPr>
        <w:tab/>
      </w:r>
      <w:r>
        <w:rPr>
          <w:sz w:val="22"/>
        </w:rPr>
        <w:t>(845-63) 2-91-35</w:t>
      </w:r>
    </w:p>
    <w:p w14:paraId="0A000000">
      <w:pPr>
        <w:pStyle w:val="Style_1"/>
        <w:rPr>
          <w:sz w:val="22"/>
        </w:rPr>
      </w:pPr>
    </w:p>
    <w:p w14:paraId="0B000000">
      <w:pPr>
        <w:pStyle w:val="Style_3"/>
      </w:pPr>
      <w:r>
        <w:t>РЕШЕНИЕ №71-412</w:t>
      </w:r>
    </w:p>
    <w:p w14:paraId="0C000000">
      <w:pPr>
        <w:pStyle w:val="Style_3"/>
        <w:ind/>
        <w:jc w:val="both"/>
      </w:pPr>
    </w:p>
    <w:p w14:paraId="0D000000">
      <w:pPr>
        <w:pStyle w:val="Style_3"/>
        <w:ind/>
        <w:jc w:val="both"/>
      </w:pPr>
      <w:r>
        <w:t xml:space="preserve">О внесении дополнений   в Стратегию </w:t>
      </w:r>
    </w:p>
    <w:p w14:paraId="0E000000">
      <w:pPr>
        <w:pStyle w:val="Style_3"/>
        <w:ind/>
        <w:jc w:val="both"/>
      </w:pPr>
      <w:r>
        <w:t xml:space="preserve">социально-экономического развития </w:t>
      </w:r>
    </w:p>
    <w:p w14:paraId="0F000000">
      <w:pPr>
        <w:pStyle w:val="Style_3"/>
        <w:ind/>
        <w:jc w:val="both"/>
      </w:pPr>
      <w:r>
        <w:t>Дергачевского муниципального района</w:t>
      </w:r>
    </w:p>
    <w:p w14:paraId="10000000">
      <w:pPr>
        <w:pStyle w:val="Style_3"/>
        <w:ind/>
        <w:jc w:val="both"/>
      </w:pPr>
      <w:r>
        <w:t>до 2030 года »</w:t>
      </w:r>
    </w:p>
    <w:p w14:paraId="11000000">
      <w:pPr>
        <w:pStyle w:val="Style_1"/>
        <w:ind w:firstLine="0" w:left="0" w:right="0"/>
        <w:jc w:val="both"/>
        <w:rPr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</w:t>
      </w:r>
      <w:r>
        <w:rPr>
          <w:rFonts w:ascii="PT Astra Serif" w:hAnsi="PT Astra Serif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В соответствии  Федеральным законом от 20.03.2025 № 33-ФЗ «Об общих принципах организации местного самоуправления в единой системе публичной власти»,Уставом Дергачевского муниципального района Саратовской области </w:t>
      </w:r>
    </w:p>
    <w:p w14:paraId="12000000">
      <w:pPr>
        <w:pStyle w:val="Style_1"/>
        <w:ind w:firstLine="0" w:left="0" w:right="26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РЕШИЛО:</w:t>
      </w:r>
    </w:p>
    <w:p w14:paraId="13000000">
      <w:pPr>
        <w:pStyle w:val="Style_3"/>
        <w:ind w:firstLine="0" w:left="0" w:right="2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В « Стратегию социально-экономического развития Дергачевского муниципального района до 2030 года» утвержденную решением  Собрания Дергачевского муниципального района от 24.12.2018 г.№44-209 внести следующие дополнения :</w:t>
      </w:r>
    </w:p>
    <w:p w14:paraId="14000000">
      <w:pPr>
        <w:pStyle w:val="Style_3"/>
        <w:ind w:firstLine="0" w:left="0" w:right="268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1.1.Наименование изложить в следующей редакции « Стратегия  социально-экономического развития Дергачевского муниципального района до 2030года  и на перспективу до 2036 года».</w:t>
      </w:r>
    </w:p>
    <w:p w14:paraId="1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z w:val="28"/>
        </w:rPr>
        <w:t>2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Образец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«Инвестиционная деятельность » раздела 5 Стратегии социально-экономического развития Дергачевского муниципального района до 2030 года дополнить Перечнем площадок ,подходящих для реализации инвестиционных проектов ,на территории Дергачевского муниципального района (прилагается)</w:t>
      </w:r>
    </w:p>
    <w:p w14:paraId="16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Образец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«Инвестиционная деятельность » раздела 5 Стратегии социально-экономического развития Дергачевского муниципального района до 2030 года дополнить Перечнем инвестиционных проектов  , реализуемых и планируемых к реализации на территории Дергачевского муниципального района (прилагается)</w:t>
      </w:r>
    </w:p>
    <w:p w14:paraId="17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18000000">
      <w:pPr>
        <w:pStyle w:val="Style_1"/>
        <w:widowControl w:val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Председатель Собрания </w:t>
      </w:r>
    </w:p>
    <w:p w14:paraId="19000000">
      <w:pPr>
        <w:pStyle w:val="Style_1"/>
        <w:widowControl w:val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Дергачевского муниципального района                        </w:t>
      </w:r>
      <w:r>
        <w:rPr>
          <w:rFonts w:ascii="Times New Roman" w:hAnsi="Times New Roman"/>
          <w:b w:val="0"/>
          <w:sz w:val="28"/>
        </w:rPr>
        <w:t xml:space="preserve">  Шамьюнов Э.Р</w:t>
      </w:r>
    </w:p>
    <w:p w14:paraId="1A000000">
      <w:pPr>
        <w:pStyle w:val="Style_1"/>
        <w:widowControl w:val="0"/>
        <w:ind w:firstLine="0" w:left="0" w:right="0"/>
        <w:jc w:val="both"/>
        <w:rPr>
          <w:rFonts w:ascii="Times New Roman" w:hAnsi="Times New Roman"/>
          <w:b w:val="0"/>
          <w:sz w:val="28"/>
        </w:rPr>
      </w:pPr>
    </w:p>
    <w:p w14:paraId="1B000000">
      <w:pPr>
        <w:pStyle w:val="Style_1"/>
        <w:widowControl w:val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Дергачевского</w:t>
      </w:r>
    </w:p>
    <w:p w14:paraId="1C000000">
      <w:pPr>
        <w:pStyle w:val="Style_1"/>
        <w:widowControl w:val="0"/>
        <w:ind w:firstLine="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муниципального района                                                     Мурзаков С.Н.</w:t>
      </w:r>
    </w:p>
    <w:p w14:paraId="1D000000">
      <w:pPr>
        <w:pStyle w:val="Style_1"/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</w:p>
    <w:p w14:paraId="1E000000">
      <w:pPr>
        <w:pStyle w:val="Style_1"/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Приложение</w:t>
      </w:r>
    </w:p>
    <w:p w14:paraId="1F000000">
      <w:pPr>
        <w:pStyle w:val="Style_1"/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к решению Собрания от 15.12.2025 г. № 71-412</w:t>
      </w:r>
    </w:p>
    <w:p w14:paraId="20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Перечень площадок. подходящих для реализации инициативных проектов на       территории Дергачевского муниципального района. </w:t>
      </w:r>
    </w:p>
    <w:p w14:paraId="21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tbl>
      <w:tblPr>
        <w:tblStyle w:val="Style_4"/>
        <w:tblInd w:type="dxa" w:w="-108"/>
        <w:tblLayout w:type="fixed"/>
      </w:tblPr>
      <w:tblGrid>
        <w:gridCol w:w="494"/>
        <w:gridCol w:w="3591"/>
        <w:gridCol w:w="4129"/>
        <w:gridCol w:w="2002"/>
      </w:tblGrid>
      <w:tr>
        <w:trPr>
          <w:trHeight w:hRule="atLeast" w:val="442"/>
        </w:trP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1"/>
              <w:ind w:firstLine="0" w:left="0" w:righ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Название площадки</w:t>
            </w:r>
          </w:p>
        </w:tc>
        <w:tc>
          <w:tcPr>
            <w:tcW w:type="dxa" w:w="4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Адрес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ind w:firstLine="0" w:left="0" w:right="0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Площадь,</w:t>
            </w:r>
            <w:r>
              <w:rPr>
                <w:b w:val="1"/>
                <w:sz w:val="28"/>
              </w:rPr>
              <w:t xml:space="preserve"> кв.м</w:t>
            </w:r>
          </w:p>
        </w:tc>
      </w:tr>
      <w:tr>
        <w:trPr>
          <w:trHeight w:hRule="atLeast" w:val="1001"/>
        </w:trP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00000">
            <w:pPr>
              <w:pStyle w:val="Style_1"/>
              <w:ind w:firstLine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Земельный участок   ( строительство теплицы ,склада,овощехранилища)</w:t>
            </w:r>
          </w:p>
        </w:tc>
        <w:tc>
          <w:tcPr>
            <w:tcW w:type="dxa" w:w="4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Саратовская область  </w:t>
            </w:r>
            <w:r>
              <w:rPr>
                <w:rFonts w:ascii="Times New Roman" w:hAnsi="Times New Roman"/>
                <w:b w:val="0"/>
                <w:sz w:val="28"/>
              </w:rPr>
              <w:t xml:space="preserve">Дергачевский район 0,5 км от Чапаевского водохранилища 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30000</w:t>
            </w:r>
          </w:p>
        </w:tc>
      </w:tr>
      <w:tr>
        <w:trPr>
          <w:trHeight w:hRule="atLeast" w:val="1001"/>
        </w:trP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00000">
            <w:pPr>
              <w:pStyle w:val="Style_1"/>
              <w:ind w:firstLine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Земельный участок  (строительство склада для хранения )( строительство теплицы ,склада,овощехранилища)</w:t>
            </w:r>
          </w:p>
        </w:tc>
        <w:tc>
          <w:tcPr>
            <w:tcW w:type="dxa" w:w="4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Саратовская область Дергачевский район 1,5 км от Чапаевского водохранилиша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268000</w:t>
            </w:r>
          </w:p>
        </w:tc>
      </w:tr>
      <w:tr>
        <w:trPr>
          <w:trHeight w:hRule="atLeast" w:val="1001"/>
        </w:trP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00000">
            <w:pPr>
              <w:pStyle w:val="Style_1"/>
              <w:ind w:firstLine="0" w:left="0" w:righ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Здание (магазин,сдача в аренду )</w:t>
            </w:r>
          </w:p>
        </w:tc>
        <w:tc>
          <w:tcPr>
            <w:tcW w:type="dxa" w:w="4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Саратовская область Дергачевский район р.п.Дергачи пл.М.Горького д.11 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358,3</w:t>
            </w:r>
          </w:p>
        </w:tc>
      </w:tr>
      <w:tr>
        <w:trPr>
          <w:trHeight w:hRule="atLeast" w:val="1001"/>
        </w:trPr>
        <w:tc>
          <w:tcPr>
            <w:tcW w:type="dxa" w:w="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00000">
            <w:pPr>
              <w:pStyle w:val="Style_1"/>
              <w:ind w:firstLine="0" w:left="0" w:right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4 </w:t>
            </w:r>
          </w:p>
        </w:tc>
        <w:tc>
          <w:tcPr>
            <w:tcW w:type="dxa" w:w="3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Здание(для производственной базы)</w:t>
            </w:r>
          </w:p>
        </w:tc>
        <w:tc>
          <w:tcPr>
            <w:tcW w:type="dxa" w:w="4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Саратовская область Дергачевский район р.п.Дергачи ул.Комсомольскаяд. 124/1</w:t>
            </w:r>
          </w:p>
        </w:tc>
        <w:tc>
          <w:tcPr>
            <w:tcW w:type="dxa" w:w="20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414,6</w:t>
            </w:r>
          </w:p>
        </w:tc>
      </w:tr>
      <w:tr>
        <w:trPr>
          <w:trHeight w:hRule="atLeast" w:val="1001"/>
        </w:trPr>
        <w:tc>
          <w:tcPr>
            <w:tcW w:type="dxa" w:w="49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5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МАУ «Детский оздоровительный лагерь «Солнечный»</w:t>
            </w:r>
          </w:p>
        </w:tc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Саратовская область Дергачевский район Камышевское муниципальное образование 1,5 км севернее п.Первомайского </w:t>
            </w:r>
          </w:p>
        </w:tc>
        <w:tc>
          <w:tcPr>
            <w:tcW w:type="dxa" w:w="20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Общая 17297</w:t>
            </w:r>
          </w:p>
          <w:p w14:paraId="3A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здание 358,3</w:t>
            </w:r>
          </w:p>
        </w:tc>
      </w:tr>
      <w:tr>
        <w:trPr>
          <w:trHeight w:hRule="atLeast" w:val="1001"/>
        </w:trPr>
        <w:tc>
          <w:tcPr>
            <w:tcW w:type="dxa" w:w="49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5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Здание (магазин,ритейл,общепит.бытовые услуги)</w:t>
            </w:r>
          </w:p>
        </w:tc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Саратовская область Дергачевский район р.п.Дергачи ул.Разведчиков д.8</w:t>
            </w:r>
          </w:p>
        </w:tc>
        <w:tc>
          <w:tcPr>
            <w:tcW w:type="dxa" w:w="20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304,8</w:t>
            </w:r>
          </w:p>
        </w:tc>
      </w:tr>
      <w:tr>
        <w:trPr>
          <w:trHeight w:hRule="atLeast" w:val="1001"/>
        </w:trPr>
        <w:tc>
          <w:tcPr>
            <w:tcW w:type="dxa" w:w="49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5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Здание (склад для хранения зерна )</w:t>
            </w:r>
          </w:p>
        </w:tc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00000">
            <w:pPr>
              <w:pStyle w:val="Style_1"/>
              <w:ind w:firstLine="0" w:left="0" w:right="0"/>
              <w:rPr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Саратовская область Дергачевский район р.п.Дергачи ул.Октябрьская д.1 а</w:t>
            </w:r>
          </w:p>
        </w:tc>
        <w:tc>
          <w:tcPr>
            <w:tcW w:type="dxa" w:w="20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612,2</w:t>
            </w:r>
          </w:p>
        </w:tc>
      </w:tr>
      <w:tr>
        <w:trPr>
          <w:trHeight w:hRule="atLeast" w:val="1001"/>
        </w:trPr>
        <w:tc>
          <w:tcPr>
            <w:tcW w:type="dxa" w:w="49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59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4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Земельный участок (размещение объектов технического обслуживания, машин ,оборудования)</w:t>
            </w:r>
          </w:p>
        </w:tc>
        <w:tc>
          <w:tcPr>
            <w:tcW w:type="dxa" w:w="412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Саратовская область Дергачевский район р.п.Дергачи ул.Октябрьская </w:t>
            </w:r>
          </w:p>
        </w:tc>
        <w:tc>
          <w:tcPr>
            <w:tcW w:type="dxa" w:w="20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6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1200</w:t>
            </w:r>
          </w:p>
        </w:tc>
      </w:tr>
    </w:tbl>
    <w:p w14:paraId="47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48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49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4A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4B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4C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4D000000">
      <w:pPr>
        <w:pStyle w:val="Style_1"/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Приложение</w:t>
      </w:r>
    </w:p>
    <w:p w14:paraId="4E000000">
      <w:pPr>
        <w:pStyle w:val="Style_1"/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к решению Собрания от 15.12.2025 г. № 71-412.</w:t>
      </w:r>
    </w:p>
    <w:p w14:paraId="4F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50000000">
      <w:pPr>
        <w:pStyle w:val="Style_1"/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                                                             </w:t>
      </w:r>
      <w:r>
        <w:rPr>
          <w:rFonts w:ascii="PT Astra Serif" w:hAnsi="PT Astra Serif"/>
          <w:b w:val="1"/>
          <w:color w:val="000000"/>
          <w:sz w:val="28"/>
        </w:rPr>
        <w:t xml:space="preserve">  Перечень</w:t>
      </w:r>
    </w:p>
    <w:p w14:paraId="51000000">
      <w:pPr>
        <w:pStyle w:val="Style_1"/>
        <w:widowControl w:val="0"/>
        <w:ind/>
        <w:jc w:val="both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реализуемых проектов и планируемых к реализации на территории Дергачевского муниципального района.</w:t>
      </w:r>
    </w:p>
    <w:p w14:paraId="52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53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Ind w:type="dxa" w:w="-414"/>
        <w:tblLayout w:type="fixed"/>
      </w:tblPr>
      <w:tblGrid>
        <w:gridCol w:w="1230"/>
        <w:gridCol w:w="2985"/>
        <w:gridCol w:w="3120"/>
        <w:gridCol w:w="1815"/>
        <w:gridCol w:w="2160"/>
        <w:gridCol w:w="3705"/>
      </w:tblGrid>
      <w:tr>
        <w:trPr>
          <w:trHeight w:hRule="atLeast" w:val="949"/>
        </w:trPr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rPr>
                <w:sz w:val="24"/>
              </w:rPr>
            </w:pPr>
            <w:r>
              <w:rPr>
                <w:sz w:val="24"/>
              </w:rPr>
              <w:t>Инвестор</w:t>
            </w:r>
          </w:p>
        </w:tc>
        <w:tc>
          <w:tcPr>
            <w:tcW w:type="dxa" w:w="3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Наименование </w:t>
            </w:r>
          </w:p>
          <w:p w14:paraId="57000000">
            <w:pPr>
              <w:pStyle w:val="Style_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инвестиционного проекта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Срок реализации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ind w:firstLine="0" w:left="0" w:righ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Объем инвестиций, млн. руб.</w:t>
            </w:r>
          </w:p>
        </w:tc>
        <w:tc>
          <w:tcPr>
            <w:tcW w:type="dxa" w:w="3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00000">
            <w:pPr>
              <w:pStyle w:val="Style_1"/>
              <w:ind/>
              <w:jc w:val="center"/>
              <w:rPr>
                <w:b w:val="1"/>
                <w:sz w:val="24"/>
              </w:rPr>
            </w:pPr>
          </w:p>
          <w:p w14:paraId="5B000000">
            <w:pPr>
              <w:pStyle w:val="Style_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Среднесписочная численность работников предприятия </w:t>
            </w:r>
          </w:p>
        </w:tc>
      </w:tr>
      <w:tr>
        <w:trPr>
          <w:trHeight w:hRule="atLeast" w:val="1965"/>
        </w:trPr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numPr>
                <w:ilvl w:val="0"/>
                <w:numId w:val="0"/>
              </w:numPr>
              <w:ind w:firstLine="0" w:left="0" w:right="0"/>
              <w:jc w:val="left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ИП Мухаметжанова Н.Р</w:t>
            </w:r>
          </w:p>
        </w:tc>
        <w:tc>
          <w:tcPr>
            <w:tcW w:type="dxa" w:w="3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numPr>
                <w:ilvl w:val="0"/>
                <w:numId w:val="0"/>
              </w:numPr>
              <w:ind w:firstLine="0" w:left="0" w:right="0"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Строительство</w:t>
            </w:r>
          </w:p>
          <w:p w14:paraId="5F000000">
            <w:pPr>
              <w:pStyle w:val="Style_1"/>
              <w:numPr>
                <w:ilvl w:val="0"/>
                <w:numId w:val="0"/>
              </w:numPr>
              <w:ind w:firstLine="0" w:left="0" w:right="0"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Магазина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2024-2026г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15</w:t>
            </w:r>
          </w:p>
        </w:tc>
        <w:tc>
          <w:tcPr>
            <w:tcW w:type="dxa" w:w="3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numPr>
                <w:ilvl w:val="0"/>
                <w:numId w:val="0"/>
              </w:numPr>
              <w:ind w:firstLine="0" w:left="0" w:right="0"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</w:tr>
      <w:tr>
        <w:trPr>
          <w:trHeight w:hRule="atLeast" w:val="726"/>
        </w:trPr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numPr>
                <w:ilvl w:val="0"/>
                <w:numId w:val="0"/>
              </w:numPr>
              <w:ind w:firstLine="0" w:left="0" w:right="0"/>
              <w:jc w:val="left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ИП Есаян З</w:t>
            </w:r>
          </w:p>
        </w:tc>
        <w:tc>
          <w:tcPr>
            <w:tcW w:type="dxa" w:w="3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numPr>
                <w:ilvl w:val="0"/>
                <w:numId w:val="0"/>
              </w:numPr>
              <w:ind w:firstLine="0" w:left="0" w:right="0"/>
              <w:jc w:val="center"/>
              <w:outlineLvl w:val="1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Строительство  цеха по производству строительных материалов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2024-2026г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3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1"/>
              <w:numPr>
                <w:ilvl w:val="0"/>
                <w:numId w:val="0"/>
              </w:numPr>
              <w:ind w:firstLine="0" w:left="0" w:right="0"/>
              <w:jc w:val="center"/>
              <w:outlineLvl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>
        <w:trPr>
          <w:trHeight w:hRule="atLeast" w:val="832"/>
        </w:trPr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ИП Хусенов Р.С.</w:t>
            </w:r>
          </w:p>
        </w:tc>
        <w:tc>
          <w:tcPr>
            <w:tcW w:type="dxa" w:w="3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numPr>
                <w:ilvl w:val="0"/>
                <w:numId w:val="0"/>
              </w:numPr>
              <w:ind w:firstLine="0" w:left="0" w:right="0"/>
              <w:jc w:val="center"/>
              <w:outlineLvl w:val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Реконструкция здания ,для открытия автомойки самообслуживая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2024-2026г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3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type="dxa" w:w="2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ИП Хусенов Р.С.</w:t>
            </w:r>
          </w:p>
        </w:tc>
        <w:tc>
          <w:tcPr>
            <w:tcW w:type="dxa" w:w="3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Реконструкция помещения под магазин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2024-2025 г 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</w:t>
            </w:r>
          </w:p>
        </w:tc>
        <w:tc>
          <w:tcPr>
            <w:tcW w:type="dxa" w:w="3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ООО «Дергачи -Птица»</w:t>
            </w:r>
          </w:p>
        </w:tc>
        <w:tc>
          <w:tcPr>
            <w:tcW w:type="dxa" w:w="31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Приобретение техники,строительство гаража </w:t>
            </w: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2024-2025г</w:t>
            </w:r>
          </w:p>
        </w:tc>
        <w:tc>
          <w:tcPr>
            <w:tcW w:type="dxa" w:w="21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45</w:t>
            </w:r>
          </w:p>
        </w:tc>
        <w:tc>
          <w:tcPr>
            <w:tcW w:type="dxa" w:w="37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110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ООО «Деметра»</w:t>
            </w:r>
          </w:p>
        </w:tc>
        <w:tc>
          <w:tcPr>
            <w:tcW w:type="dxa" w:w="31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Приобретение сельскохозяйственной техники</w:t>
            </w: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2024-2025г</w:t>
            </w:r>
          </w:p>
        </w:tc>
        <w:tc>
          <w:tcPr>
            <w:tcW w:type="dxa" w:w="21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111</w:t>
            </w:r>
          </w:p>
        </w:tc>
        <w:tc>
          <w:tcPr>
            <w:tcW w:type="dxa" w:w="37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194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ООО «МТС  Ершовская»</w:t>
            </w:r>
          </w:p>
        </w:tc>
        <w:tc>
          <w:tcPr>
            <w:tcW w:type="dxa" w:w="31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Приобретение техники, строительство ангара для хранения зерна.</w:t>
            </w:r>
          </w:p>
          <w:p w14:paraId="84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sz w:val="24"/>
                <w:u w:val="none"/>
              </w:rPr>
            </w:pP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2024-2025г</w:t>
            </w:r>
          </w:p>
        </w:tc>
        <w:tc>
          <w:tcPr>
            <w:tcW w:type="dxa" w:w="21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457,5</w:t>
            </w:r>
          </w:p>
        </w:tc>
        <w:tc>
          <w:tcPr>
            <w:tcW w:type="dxa" w:w="37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774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</w:p>
        </w:tc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ООО ПМК -18</w:t>
            </w:r>
          </w:p>
        </w:tc>
        <w:tc>
          <w:tcPr>
            <w:tcW w:type="dxa" w:w="31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Приобретение техники </w:t>
            </w: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2024-2025г</w:t>
            </w:r>
          </w:p>
        </w:tc>
        <w:tc>
          <w:tcPr>
            <w:tcW w:type="dxa" w:w="21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33,5</w:t>
            </w:r>
          </w:p>
        </w:tc>
        <w:tc>
          <w:tcPr>
            <w:tcW w:type="dxa" w:w="37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31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</w:p>
        </w:tc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00000">
            <w:pPr>
              <w:pStyle w:val="Style_1"/>
              <w:ind w:firstLine="0" w:left="0" w:right="0"/>
              <w:jc w:val="left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ИП  Глава КФХ Агафонова Т.С.</w:t>
            </w:r>
          </w:p>
        </w:tc>
        <w:tc>
          <w:tcPr>
            <w:tcW w:type="dxa" w:w="31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Приобретение техники </w:t>
            </w: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1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2024-2025г</w:t>
            </w:r>
          </w:p>
        </w:tc>
        <w:tc>
          <w:tcPr>
            <w:tcW w:type="dxa" w:w="21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6,1</w:t>
            </w:r>
          </w:p>
        </w:tc>
        <w:tc>
          <w:tcPr>
            <w:tcW w:type="dxa" w:w="37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ООО «Феникс»</w:t>
            </w:r>
          </w:p>
        </w:tc>
        <w:tc>
          <w:tcPr>
            <w:tcW w:type="dxa" w:w="31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Приобретение техники</w:t>
            </w: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2024-2025г</w:t>
            </w:r>
          </w:p>
        </w:tc>
        <w:tc>
          <w:tcPr>
            <w:tcW w:type="dxa" w:w="21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25,4</w:t>
            </w:r>
          </w:p>
        </w:tc>
        <w:tc>
          <w:tcPr>
            <w:tcW w:type="dxa" w:w="37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ИП Кашкин В.А.</w:t>
            </w:r>
          </w:p>
          <w:p w14:paraId="9C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strike w:val="0"/>
                <w:shadow w:val="0"/>
                <w:sz w:val="24"/>
                <w:u w:val="none"/>
              </w:rPr>
            </w:pPr>
          </w:p>
        </w:tc>
        <w:tc>
          <w:tcPr>
            <w:tcW w:type="dxa" w:w="31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Реконструкция и ввод в эксплуатацию автозаправочной станции</w:t>
            </w:r>
          </w:p>
          <w:p w14:paraId="9E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sz w:val="24"/>
                <w:u w:val="none"/>
              </w:rPr>
            </w:pP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2024-2024г</w:t>
            </w:r>
          </w:p>
        </w:tc>
        <w:tc>
          <w:tcPr>
            <w:tcW w:type="dxa" w:w="21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37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</w:tr>
      <w:tr>
        <w:trPr>
          <w:trHeight w:hRule="atLeast" w:val="600"/>
        </w:trPr>
        <w:tc>
          <w:tcPr>
            <w:tcW w:type="dxa" w:w="123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12</w:t>
            </w:r>
          </w:p>
        </w:tc>
        <w:tc>
          <w:tcPr>
            <w:tcW w:type="dxa" w:w="2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00000">
            <w:pPr>
              <w:pStyle w:val="Style_1"/>
              <w:ind w:firstLine="0" w:left="0" w:right="0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ООО «Магистраль»</w:t>
            </w:r>
          </w:p>
        </w:tc>
        <w:tc>
          <w:tcPr>
            <w:tcW w:type="dxa" w:w="312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4"/>
                <w:u w:val="none"/>
              </w:rPr>
              <w:t>Строительство асфальтобетонного завода</w:t>
            </w:r>
          </w:p>
          <w:p w14:paraId="A5000000">
            <w:pPr>
              <w:pStyle w:val="Style_1"/>
              <w:ind w:firstLine="0" w:left="0" w:right="0"/>
              <w:rPr>
                <w:rFonts w:ascii="Times New Roman" w:hAnsi="Times New Roman"/>
                <w:b w:val="0"/>
                <w:i w:val="0"/>
                <w:strike w:val="0"/>
                <w:shadow w:val="0"/>
                <w:sz w:val="24"/>
                <w:u w:val="none"/>
              </w:rPr>
            </w:pP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00000">
            <w:pPr>
              <w:pStyle w:val="Style_1"/>
              <w:ind w:firstLine="0" w:left="0" w:right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2023-2024г</w:t>
            </w:r>
          </w:p>
        </w:tc>
        <w:tc>
          <w:tcPr>
            <w:tcW w:type="dxa" w:w="21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00000">
            <w:pPr>
              <w:pStyle w:val="Style_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130</w:t>
            </w:r>
          </w:p>
        </w:tc>
        <w:tc>
          <w:tcPr>
            <w:tcW w:type="dxa" w:w="37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A9000000">
            <w:pPr>
              <w:widowControl w:val="1"/>
              <w:ind w:firstLine="0" w:left="0" w:right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75</w:t>
            </w:r>
          </w:p>
        </w:tc>
      </w:tr>
    </w:tbl>
    <w:p w14:paraId="AA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AB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AC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AD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AE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AF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0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1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2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3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4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5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6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7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8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9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A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B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C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D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E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BF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0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1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2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3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4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5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6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7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8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9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A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B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C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D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E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CF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D0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D1000000">
      <w:pPr>
        <w:pStyle w:val="Style_1"/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D2000000">
      <w:pPr>
        <w:pStyle w:val="Style_1"/>
        <w:widowControl w:val="0"/>
        <w:ind/>
        <w:jc w:val="both"/>
        <w:rPr>
          <w:rFonts w:ascii="PT Astra Serif" w:hAnsi="PT Astra Serif"/>
          <w:sz w:val="28"/>
        </w:rPr>
      </w:pPr>
    </w:p>
    <w:p w14:paraId="D3000000">
      <w:pPr>
        <w:pStyle w:val="Style_3"/>
        <w:ind w:firstLine="0" w:left="0" w:right="268"/>
        <w:jc w:val="both"/>
        <w:rPr>
          <w:b w:val="0"/>
        </w:rPr>
      </w:pPr>
      <w:r>
        <w:rPr>
          <w:b w:val="0"/>
        </w:rPr>
        <w:t xml:space="preserve"> </w:t>
      </w:r>
    </w:p>
    <w:sectPr>
      <w:type w:val="nextPage"/>
      <w:pgSz w:h="16838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5" w:type="paragraph">
    <w:name w:val="caption"/>
    <w:basedOn w:val="Style_1"/>
    <w:link w:val="Style_5_ch"/>
    <w:pPr>
      <w:spacing w:after="120" w:before="120"/>
      <w:ind/>
    </w:pPr>
    <w:rPr>
      <w:i w:val="1"/>
      <w:sz w:val="24"/>
    </w:rPr>
  </w:style>
  <w:style w:styleId="Style_5_ch" w:type="character">
    <w:name w:val="caption"/>
    <w:basedOn w:val="Style_1_ch"/>
    <w:link w:val="Style_5"/>
    <w:rPr>
      <w:i w:val="1"/>
      <w:sz w:val="24"/>
    </w:rPr>
  </w:style>
  <w:style w:styleId="Style_6" w:type="paragraph">
    <w:name w:val="toc 2"/>
    <w:next w:val="Style_1"/>
    <w:link w:val="Style_6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toc 2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Contents 5"/>
    <w:link w:val="Style_7_ch"/>
  </w:style>
  <w:style w:styleId="Style_7_ch" w:type="character">
    <w:name w:val="Contents 5"/>
    <w:link w:val="Style_7"/>
  </w:style>
  <w:style w:styleId="Style_8" w:type="paragraph">
    <w:name w:val="Колонтитулы (user)"/>
    <w:link w:val="Style_8_ch"/>
    <w:pPr>
      <w:widowControl w:val="1"/>
      <w:spacing w:after="20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8_ch" w:type="character">
    <w:name w:val="Колонтитулы (user)"/>
    <w:link w:val="Style_8"/>
    <w:rPr>
      <w:rFonts w:ascii="XO Thames" w:hAnsi="XO Thames"/>
      <w:color w:val="000000"/>
      <w:spacing w:val="0"/>
      <w:sz w:val="20"/>
    </w:rPr>
  </w:style>
  <w:style w:styleId="Style_9" w:type="paragraph">
    <w:name w:val="Heading 41"/>
    <w:link w:val="Style_9_ch"/>
    <w:rPr>
      <w:rFonts w:ascii="XO Thames" w:hAnsi="XO Thames"/>
      <w:b w:val="1"/>
      <w:color w:val="595959"/>
      <w:sz w:val="26"/>
    </w:rPr>
  </w:style>
  <w:style w:styleId="Style_9_ch" w:type="character">
    <w:name w:val="Heading 41"/>
    <w:link w:val="Style_9"/>
    <w:rPr>
      <w:rFonts w:ascii="XO Thames" w:hAnsi="XO Thames"/>
      <w:b w:val="1"/>
      <w:color w:val="595959"/>
      <w:sz w:val="26"/>
    </w:rPr>
  </w:style>
  <w:style w:styleId="Style_10" w:type="paragraph">
    <w:name w:val="Заголовок (user)"/>
    <w:basedOn w:val="Style_1"/>
    <w:next w:val="Style_11"/>
    <w:link w:val="Style_1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_ch" w:type="character">
    <w:name w:val="Заголовок (user)"/>
    <w:basedOn w:val="Style_1_ch"/>
    <w:link w:val="Style_10"/>
    <w:rPr>
      <w:rFonts w:ascii="Liberation Sans" w:hAnsi="Liberation Sans"/>
      <w:sz w:val="28"/>
    </w:rPr>
  </w:style>
  <w:style w:styleId="Style_12" w:type="paragraph">
    <w:name w:val="toc 4"/>
    <w:next w:val="Style_1"/>
    <w:link w:val="Style_12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toc 4"/>
    <w:link w:val="Style_12"/>
    <w:rPr>
      <w:rFonts w:asciiTheme="minorAscii" w:hAnsiTheme="minorHAnsi"/>
      <w:color w:val="000000"/>
      <w:spacing w:val="0"/>
      <w:sz w:val="22"/>
    </w:rPr>
  </w:style>
  <w:style w:styleId="Style_13" w:type="paragraph">
    <w:name w:val="Internet link"/>
    <w:basedOn w:val="Style_14"/>
    <w:link w:val="Style_13_ch"/>
    <w:rPr>
      <w:color w:val="0000FF"/>
      <w:u w:val="single"/>
    </w:rPr>
  </w:style>
  <w:style w:styleId="Style_13_ch" w:type="character">
    <w:name w:val="Internet link"/>
    <w:basedOn w:val="Style_14_ch"/>
    <w:link w:val="Style_13"/>
    <w:rPr>
      <w:color w:val="0000FF"/>
      <w:u w:val="single"/>
    </w:rPr>
  </w:style>
  <w:style w:styleId="Style_15" w:type="paragraph">
    <w:name w:val="toc 6"/>
    <w:next w:val="Style_1"/>
    <w:link w:val="Style_15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toc 6"/>
    <w:link w:val="Style_15"/>
    <w:rPr>
      <w:rFonts w:asciiTheme="minorAscii" w:hAnsiTheme="minorHAnsi"/>
      <w:color w:val="000000"/>
      <w:spacing w:val="0"/>
      <w:sz w:val="22"/>
    </w:rPr>
  </w:style>
  <w:style w:styleId="Style_16" w:type="paragraph">
    <w:name w:val="toc 7"/>
    <w:next w:val="Style_1"/>
    <w:link w:val="Style_16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toc 7"/>
    <w:link w:val="Style_16"/>
    <w:rPr>
      <w:rFonts w:asciiTheme="minorAscii" w:hAnsiTheme="minorHAnsi"/>
      <w:color w:val="000000"/>
      <w:spacing w:val="0"/>
      <w:sz w:val="22"/>
    </w:rPr>
  </w:style>
  <w:style w:styleId="Style_17" w:type="paragraph">
    <w:name w:val="No Spacing1"/>
    <w:link w:val="Style_17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7_ch" w:type="character">
    <w:name w:val="No Spacing1"/>
    <w:link w:val="Style_17"/>
    <w:rPr>
      <w:rFonts w:ascii="Times New Roman" w:hAnsi="Times New Roman"/>
      <w:color w:val="000000"/>
      <w:spacing w:val="0"/>
      <w:sz w:val="20"/>
    </w:rPr>
  </w:style>
  <w:style w:styleId="Style_18" w:type="paragraph">
    <w:name w:val="Contents 2"/>
    <w:link w:val="Style_18_ch"/>
  </w:style>
  <w:style w:styleId="Style_18_ch" w:type="character">
    <w:name w:val="Contents 2"/>
    <w:link w:val="Style_18"/>
  </w:style>
  <w:style w:styleId="Style_19" w:type="paragraph">
    <w:name w:val="Основной текст с отступом11"/>
    <w:basedOn w:val="Style_1"/>
    <w:link w:val="Style_19_ch"/>
    <w:pPr>
      <w:ind w:firstLine="540"/>
      <w:jc w:val="both"/>
    </w:pPr>
    <w:rPr>
      <w:rFonts w:ascii="Arial" w:hAnsi="Arial"/>
      <w:sz w:val="28"/>
    </w:rPr>
  </w:style>
  <w:style w:styleId="Style_19_ch" w:type="character">
    <w:name w:val="Основной текст с отступом11"/>
    <w:basedOn w:val="Style_1_ch"/>
    <w:link w:val="Style_19"/>
    <w:rPr>
      <w:rFonts w:ascii="Arial" w:hAnsi="Arial"/>
      <w:sz w:val="28"/>
    </w:rPr>
  </w:style>
  <w:style w:styleId="Style_11" w:type="paragraph">
    <w:name w:val="Body Text"/>
    <w:basedOn w:val="Style_1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1_ch"/>
    <w:link w:val="Style_11"/>
  </w:style>
  <w:style w:styleId="Style_20" w:type="paragraph">
    <w:name w:val="Contents 4"/>
    <w:link w:val="Style_20_ch"/>
  </w:style>
  <w:style w:styleId="Style_20_ch" w:type="character">
    <w:name w:val="Contents 4"/>
    <w:link w:val="Style_20"/>
  </w:style>
  <w:style w:styleId="Style_21" w:type="paragraph">
    <w:name w:val="heading 3"/>
    <w:next w:val="Style_1"/>
    <w:link w:val="Style_21_ch"/>
    <w:uiPriority w:val="9"/>
    <w:qFormat/>
    <w:pPr>
      <w:widowControl w:val="1"/>
      <w:spacing w:after="200" w:before="0" w:line="276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21_ch" w:type="character">
    <w:name w:val="heading 3"/>
    <w:link w:val="Style_21"/>
    <w:rPr>
      <w:rFonts w:ascii="XO Thames" w:hAnsi="XO Thames"/>
      <w:b w:val="1"/>
      <w:i w:val="1"/>
      <w:color w:val="000000"/>
      <w:spacing w:val="0"/>
      <w:sz w:val="22"/>
    </w:rPr>
  </w:style>
  <w:style w:styleId="Style_22" w:type="paragraph">
    <w:name w:val="Contents 9"/>
    <w:link w:val="Style_22_ch"/>
  </w:style>
  <w:style w:styleId="Style_22_ch" w:type="character">
    <w:name w:val="Contents 9"/>
    <w:link w:val="Style_22"/>
  </w:style>
  <w:style w:styleId="Style_23" w:type="paragraph">
    <w:name w:val="Contents 7"/>
    <w:link w:val="Style_23_ch"/>
  </w:style>
  <w:style w:styleId="Style_23_ch" w:type="character">
    <w:name w:val="Contents 7"/>
    <w:link w:val="Style_23"/>
  </w:style>
  <w:style w:styleId="Style_24" w:type="paragraph">
    <w:name w:val="Колонтитулы"/>
    <w:basedOn w:val="Style_1"/>
    <w:link w:val="Style_24_ch"/>
  </w:style>
  <w:style w:styleId="Style_24_ch" w:type="character">
    <w:name w:val="Колонтитулы"/>
    <w:basedOn w:val="Style_1_ch"/>
    <w:link w:val="Style_24"/>
  </w:style>
  <w:style w:styleId="Style_25" w:type="paragraph">
    <w:name w:val="Основной текст 211"/>
    <w:basedOn w:val="Style_1"/>
    <w:link w:val="Style_25_ch"/>
    <w:pPr>
      <w:ind/>
      <w:jc w:val="right"/>
    </w:pPr>
    <w:rPr>
      <w:b w:val="1"/>
      <w:sz w:val="32"/>
    </w:rPr>
  </w:style>
  <w:style w:styleId="Style_25_ch" w:type="character">
    <w:name w:val="Основной текст 211"/>
    <w:basedOn w:val="Style_1_ch"/>
    <w:link w:val="Style_25"/>
    <w:rPr>
      <w:b w:val="1"/>
      <w:sz w:val="32"/>
    </w:rPr>
  </w:style>
  <w:style w:styleId="Style_26" w:type="paragraph">
    <w:name w:val="toc 3"/>
    <w:next w:val="Style_1"/>
    <w:link w:val="Style_26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toc 3"/>
    <w:link w:val="Style_26"/>
    <w:rPr>
      <w:rFonts w:asciiTheme="minorAscii" w:hAnsiTheme="minorHAnsi"/>
      <w:color w:val="000000"/>
      <w:spacing w:val="0"/>
      <w:sz w:val="22"/>
    </w:rPr>
  </w:style>
  <w:style w:styleId="Style_27" w:type="paragraph">
    <w:name w:val="Heading 31"/>
    <w:link w:val="Style_27_ch"/>
    <w:rPr>
      <w:rFonts w:ascii="XO Thames" w:hAnsi="XO Thames"/>
      <w:b w:val="1"/>
      <w:i w:val="1"/>
      <w:color w:val="000000"/>
    </w:rPr>
  </w:style>
  <w:style w:styleId="Style_27_ch" w:type="character">
    <w:name w:val="Heading 31"/>
    <w:link w:val="Style_27"/>
    <w:rPr>
      <w:rFonts w:ascii="XO Thames" w:hAnsi="XO Thames"/>
      <w:b w:val="1"/>
      <w:i w:val="1"/>
      <w:color w:val="000000"/>
    </w:rPr>
  </w:style>
  <w:style w:styleId="Style_28" w:type="paragraph">
    <w:name w:val="Contents 1"/>
    <w:link w:val="Style_28_ch"/>
    <w:rPr>
      <w:rFonts w:ascii="XO Thames" w:hAnsi="XO Thames"/>
      <w:b w:val="1"/>
    </w:rPr>
  </w:style>
  <w:style w:styleId="Style_28_ch" w:type="character">
    <w:name w:val="Contents 1"/>
    <w:link w:val="Style_28"/>
    <w:rPr>
      <w:rFonts w:ascii="XO Thames" w:hAnsi="XO Thames"/>
      <w:b w:val="1"/>
    </w:rPr>
  </w:style>
  <w:style w:styleId="Style_29" w:type="paragraph">
    <w:name w:val="Heading 21"/>
    <w:link w:val="Style_29_ch"/>
    <w:rPr>
      <w:rFonts w:ascii="XO Thames" w:hAnsi="XO Thames"/>
      <w:b w:val="1"/>
      <w:color w:val="00A0FF"/>
      <w:sz w:val="26"/>
    </w:rPr>
  </w:style>
  <w:style w:styleId="Style_29_ch" w:type="character">
    <w:name w:val="Heading 21"/>
    <w:link w:val="Style_29"/>
    <w:rPr>
      <w:rFonts w:ascii="XO Thames" w:hAnsi="XO Thames"/>
      <w:b w:val="1"/>
      <w:color w:val="00A0FF"/>
      <w:sz w:val="26"/>
    </w:rPr>
  </w:style>
  <w:style w:styleId="Style_30" w:type="paragraph">
    <w:name w:val="heading 5"/>
    <w:next w:val="Style_1"/>
    <w:link w:val="Style_30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0_ch" w:type="character">
    <w:name w:val="heading 5"/>
    <w:link w:val="Style_30"/>
    <w:rPr>
      <w:rFonts w:ascii="XO Thames" w:hAnsi="XO Thames"/>
      <w:b w:val="1"/>
      <w:color w:val="000000"/>
      <w:spacing w:val="0"/>
      <w:sz w:val="22"/>
    </w:rPr>
  </w:style>
  <w:style w:styleId="Style_31" w:type="paragraph">
    <w:name w:val="Heading 51"/>
    <w:link w:val="Style_31_ch"/>
    <w:rPr>
      <w:rFonts w:ascii="XO Thames" w:hAnsi="XO Thames"/>
      <w:b w:val="1"/>
      <w:color w:val="000000"/>
      <w:sz w:val="22"/>
    </w:rPr>
  </w:style>
  <w:style w:styleId="Style_31_ch" w:type="character">
    <w:name w:val="Heading 51"/>
    <w:link w:val="Style_31"/>
    <w:rPr>
      <w:rFonts w:ascii="XO Thames" w:hAnsi="XO Thames"/>
      <w:b w:val="1"/>
      <w:color w:val="000000"/>
      <w:sz w:val="22"/>
    </w:rPr>
  </w:style>
  <w:style w:styleId="Style_32" w:type="paragraph">
    <w:name w:val="Contents 6"/>
    <w:link w:val="Style_32_ch"/>
  </w:style>
  <w:style w:styleId="Style_32_ch" w:type="character">
    <w:name w:val="Contents 6"/>
    <w:link w:val="Style_32"/>
  </w:style>
  <w:style w:styleId="Style_2" w:type="paragraph">
    <w:name w:val="heading 1"/>
    <w:basedOn w:val="Style_1"/>
    <w:next w:val="Style_1"/>
    <w:link w:val="Style_2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28"/>
    </w:rPr>
  </w:style>
  <w:style w:styleId="Style_2_ch" w:type="character">
    <w:name w:val="heading 1"/>
    <w:basedOn w:val="Style_1_ch"/>
    <w:link w:val="Style_2"/>
    <w:rPr>
      <w:rFonts w:ascii="Arial" w:hAnsi="Arial"/>
      <w:b w:val="1"/>
      <w:sz w:val="28"/>
    </w:rPr>
  </w:style>
  <w:style w:styleId="Style_33" w:type="paragraph">
    <w:name w:val="Title1"/>
    <w:link w:val="Style_33_ch"/>
    <w:rPr>
      <w:b w:val="1"/>
      <w:sz w:val="28"/>
    </w:rPr>
  </w:style>
  <w:style w:styleId="Style_33_ch" w:type="character">
    <w:name w:val="Title1"/>
    <w:link w:val="Style_33"/>
    <w:rPr>
      <w:b w:val="1"/>
      <w:sz w:val="28"/>
    </w:rPr>
  </w:style>
  <w:style w:styleId="Style_34" w:type="paragraph">
    <w:name w:val="Contents 8"/>
    <w:link w:val="Style_34_ch"/>
  </w:style>
  <w:style w:styleId="Style_34_ch" w:type="character">
    <w:name w:val="Contents 8"/>
    <w:link w:val="Style_34"/>
  </w:style>
  <w:style w:styleId="Style_35" w:type="paragraph">
    <w:name w:val="Hyperlink"/>
    <w:basedOn w:val="Style_14"/>
    <w:link w:val="Style_35_ch"/>
    <w:rPr>
      <w:color w:val="0000FF"/>
      <w:u w:val="single"/>
    </w:rPr>
  </w:style>
  <w:style w:styleId="Style_35_ch" w:type="character">
    <w:name w:val="Hyperlink"/>
    <w:basedOn w:val="Style_14_ch"/>
    <w:link w:val="Style_35"/>
    <w:rPr>
      <w:color w:val="0000FF"/>
      <w:u w:val="single"/>
    </w:rPr>
  </w:style>
  <w:style w:styleId="Style_36" w:type="paragraph">
    <w:name w:val="Footnote"/>
    <w:link w:val="Style_36_ch"/>
    <w:pPr>
      <w:ind/>
      <w:jc w:val="left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1"/>
    <w:link w:val="Style_37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7_ch" w:type="character">
    <w:name w:val="toc 1"/>
    <w:link w:val="Style_37"/>
    <w:rPr>
      <w:rFonts w:ascii="XO Thames" w:hAnsi="XO Thames"/>
      <w:b w:val="1"/>
      <w:color w:val="000000"/>
      <w:spacing w:val="0"/>
      <w:sz w:val="22"/>
    </w:rPr>
  </w:style>
  <w:style w:styleId="Style_38" w:type="paragraph">
    <w:name w:val="Header and Footer"/>
    <w:link w:val="Style_38_ch"/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Header1"/>
    <w:link w:val="Style_39_ch"/>
    <w:rPr>
      <w:rFonts w:ascii="Calibri" w:hAnsi="Calibri"/>
      <w:sz w:val="20"/>
    </w:rPr>
  </w:style>
  <w:style w:styleId="Style_39_ch" w:type="character">
    <w:name w:val="Header1"/>
    <w:link w:val="Style_39"/>
    <w:rPr>
      <w:rFonts w:ascii="Calibri" w:hAnsi="Calibri"/>
      <w:sz w:val="20"/>
    </w:rPr>
  </w:style>
  <w:style w:styleId="Style_40" w:type="paragraph">
    <w:name w:val="toc 9"/>
    <w:next w:val="Style_1"/>
    <w:link w:val="Style_40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_ch" w:type="character">
    <w:name w:val="toc 9"/>
    <w:link w:val="Style_40"/>
    <w:rPr>
      <w:rFonts w:asciiTheme="minorAscii" w:hAnsiTheme="minorHAnsi"/>
      <w:color w:val="000000"/>
      <w:spacing w:val="0"/>
      <w:sz w:val="22"/>
    </w:rPr>
  </w:style>
  <w:style w:styleId="Style_41" w:type="paragraph">
    <w:name w:val="toc 8"/>
    <w:next w:val="Style_1"/>
    <w:link w:val="Style_4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toc 8"/>
    <w:link w:val="Style_41"/>
    <w:rPr>
      <w:rFonts w:asciiTheme="minorAscii" w:hAnsiTheme="minorHAnsi"/>
      <w:color w:val="000000"/>
      <w:spacing w:val="0"/>
      <w:sz w:val="22"/>
    </w:rPr>
  </w:style>
  <w:style w:styleId="Style_42" w:type="paragraph">
    <w:name w:val="Заголовок"/>
    <w:basedOn w:val="Style_1"/>
    <w:next w:val="Style_11"/>
    <w:link w:val="Style_4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2_ch" w:type="character">
    <w:name w:val="Заголовок"/>
    <w:basedOn w:val="Style_1_ch"/>
    <w:link w:val="Style_42"/>
    <w:rPr>
      <w:rFonts w:ascii="Liberation Sans" w:hAnsi="Liberation Sans"/>
      <w:sz w:val="28"/>
    </w:rPr>
  </w:style>
  <w:style w:styleId="Style_43" w:type="paragraph">
    <w:name w:val="toc 101"/>
    <w:next w:val="Style_1"/>
    <w:link w:val="Style_43_ch"/>
    <w:pPr>
      <w:widowControl w:val="1"/>
      <w:spacing w:after="200" w:before="0" w:line="276" w:lineRule="auto"/>
      <w:ind w:firstLine="0" w:left="1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3_ch" w:type="character">
    <w:name w:val="toc 101"/>
    <w:link w:val="Style_43"/>
    <w:rPr>
      <w:rFonts w:asciiTheme="minorAscii" w:hAnsiTheme="minorHAnsi"/>
      <w:color w:val="000000"/>
      <w:spacing w:val="0"/>
      <w:sz w:val="22"/>
    </w:rPr>
  </w:style>
  <w:style w:styleId="Style_14" w:type="paragraph">
    <w:name w:val="Default Paragraph Font1"/>
    <w:link w:val="Style_14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_ch" w:type="character">
    <w:name w:val="Default Paragraph Font1"/>
    <w:link w:val="Style_14"/>
    <w:rPr>
      <w:rFonts w:asciiTheme="minorAscii" w:hAnsiTheme="minorHAnsi"/>
      <w:color w:val="000000"/>
      <w:spacing w:val="0"/>
      <w:sz w:val="22"/>
    </w:rPr>
  </w:style>
  <w:style w:styleId="Style_44" w:type="paragraph">
    <w:name w:val="toc 5"/>
    <w:next w:val="Style_1"/>
    <w:link w:val="Style_44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4_ch" w:type="character">
    <w:name w:val="toc 5"/>
    <w:link w:val="Style_44"/>
    <w:rPr>
      <w:rFonts w:asciiTheme="minorAscii" w:hAnsiTheme="minorHAnsi"/>
      <w:color w:val="000000"/>
      <w:spacing w:val="0"/>
      <w:sz w:val="22"/>
    </w:rPr>
  </w:style>
  <w:style w:styleId="Style_45" w:type="paragraph">
    <w:name w:val="Указатель"/>
    <w:basedOn w:val="Style_1"/>
    <w:link w:val="Style_45_ch"/>
  </w:style>
  <w:style w:styleId="Style_45_ch" w:type="character">
    <w:name w:val="Указатель"/>
    <w:basedOn w:val="Style_1_ch"/>
    <w:link w:val="Style_45"/>
  </w:style>
  <w:style w:styleId="Style_46" w:type="paragraph">
    <w:name w:val="List"/>
    <w:basedOn w:val="Style_11"/>
    <w:link w:val="Style_46_ch"/>
  </w:style>
  <w:style w:styleId="Style_46_ch" w:type="character">
    <w:name w:val="List"/>
    <w:basedOn w:val="Style_11_ch"/>
    <w:link w:val="Style_46"/>
  </w:style>
  <w:style w:styleId="Style_47" w:type="paragraph">
    <w:name w:val="Contents 3"/>
    <w:link w:val="Style_47_ch"/>
  </w:style>
  <w:style w:styleId="Style_47_ch" w:type="character">
    <w:name w:val="Contents 3"/>
    <w:link w:val="Style_47"/>
  </w:style>
  <w:style w:styleId="Style_48" w:type="paragraph">
    <w:name w:val="Subtitle"/>
    <w:next w:val="Style_1"/>
    <w:link w:val="Style_48_ch"/>
    <w:uiPriority w:val="11"/>
    <w:qFormat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48_ch" w:type="character">
    <w:name w:val="Subtitle"/>
    <w:link w:val="Style_48"/>
    <w:rPr>
      <w:rFonts w:ascii="XO Thames" w:hAnsi="XO Thames"/>
      <w:i w:val="1"/>
      <w:color w:val="616161"/>
      <w:spacing w:val="0"/>
      <w:sz w:val="24"/>
    </w:rPr>
  </w:style>
  <w:style w:styleId="Style_49" w:type="paragraph">
    <w:name w:val="Указатель (user)"/>
    <w:basedOn w:val="Style_1"/>
    <w:link w:val="Style_49_ch"/>
  </w:style>
  <w:style w:styleId="Style_49_ch" w:type="character">
    <w:name w:val="Указатель (user)"/>
    <w:basedOn w:val="Style_1_ch"/>
    <w:link w:val="Style_49"/>
  </w:style>
  <w:style w:styleId="Style_50" w:type="paragraph">
    <w:name w:val="Balloon Text1"/>
    <w:basedOn w:val="Style_1"/>
    <w:link w:val="Style_50_ch"/>
    <w:rPr>
      <w:rFonts w:ascii="Tahoma" w:hAnsi="Tahoma"/>
      <w:sz w:val="16"/>
    </w:rPr>
  </w:style>
  <w:style w:styleId="Style_50_ch" w:type="character">
    <w:name w:val="Balloon Text1"/>
    <w:basedOn w:val="Style_1_ch"/>
    <w:link w:val="Style_50"/>
    <w:rPr>
      <w:rFonts w:ascii="Tahoma" w:hAnsi="Tahoma"/>
      <w:sz w:val="16"/>
    </w:rPr>
  </w:style>
  <w:style w:styleId="Style_51" w:type="paragraph">
    <w:name w:val="toc 10"/>
    <w:next w:val="Style_1"/>
    <w:link w:val="Style_51_ch"/>
    <w:uiPriority w:val="39"/>
    <w:pPr>
      <w:ind w:firstLine="0" w:left="1800"/>
    </w:pPr>
  </w:style>
  <w:style w:styleId="Style_51_ch" w:type="character">
    <w:name w:val="toc 10"/>
    <w:link w:val="Style_51"/>
  </w:style>
  <w:style w:styleId="Style_3" w:type="paragraph">
    <w:name w:val="Title"/>
    <w:basedOn w:val="Style_1"/>
    <w:link w:val="Style_3_ch"/>
    <w:uiPriority w:val="10"/>
    <w:qFormat/>
    <w:pPr>
      <w:ind/>
      <w:jc w:val="center"/>
    </w:pPr>
    <w:rPr>
      <w:b w:val="1"/>
      <w:sz w:val="28"/>
    </w:rPr>
  </w:style>
  <w:style w:styleId="Style_3_ch" w:type="character">
    <w:name w:val="Title"/>
    <w:basedOn w:val="Style_1_ch"/>
    <w:link w:val="Style_3"/>
    <w:rPr>
      <w:b w:val="1"/>
      <w:sz w:val="28"/>
    </w:rPr>
  </w:style>
  <w:style w:styleId="Style_52" w:type="paragraph">
    <w:name w:val="heading 4"/>
    <w:next w:val="Style_1"/>
    <w:link w:val="Style_52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52_ch" w:type="character">
    <w:name w:val="heading 4"/>
    <w:link w:val="Style_52"/>
    <w:rPr>
      <w:rFonts w:ascii="XO Thames" w:hAnsi="XO Thames"/>
      <w:b w:val="1"/>
      <w:color w:val="595959"/>
      <w:spacing w:val="0"/>
      <w:sz w:val="26"/>
    </w:rPr>
  </w:style>
  <w:style w:styleId="Style_53" w:type="paragraph">
    <w:name w:val="Без интервала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Без интервала11"/>
    <w:link w:val="Style_53"/>
    <w:rPr>
      <w:rFonts w:asciiTheme="minorAscii" w:hAnsiTheme="minorHAnsi"/>
      <w:color w:val="000000"/>
      <w:spacing w:val="0"/>
      <w:sz w:val="22"/>
    </w:rPr>
  </w:style>
  <w:style w:styleId="Style_54" w:type="paragraph">
    <w:name w:val="header"/>
    <w:basedOn w:val="Style_1"/>
    <w:link w:val="Style_54_ch"/>
    <w:pPr>
      <w:tabs>
        <w:tab w:leader="none" w:pos="708" w:val="clear"/>
        <w:tab w:leader="none" w:pos="4677" w:val="center"/>
        <w:tab w:leader="none" w:pos="9355" w:val="right"/>
      </w:tabs>
      <w:ind/>
    </w:pPr>
    <w:rPr>
      <w:rFonts w:ascii="Calibri" w:hAnsi="Calibri"/>
      <w:sz w:val="20"/>
    </w:rPr>
  </w:style>
  <w:style w:styleId="Style_54_ch" w:type="character">
    <w:name w:val="header"/>
    <w:basedOn w:val="Style_1_ch"/>
    <w:link w:val="Style_54"/>
    <w:rPr>
      <w:rFonts w:ascii="Calibri" w:hAnsi="Calibri"/>
      <w:sz w:val="20"/>
    </w:rPr>
  </w:style>
  <w:style w:styleId="Style_55" w:type="paragraph">
    <w:name w:val="Footnote1"/>
    <w:link w:val="Style_55_ch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55_ch" w:type="character">
    <w:name w:val="Footnote1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heading 2"/>
    <w:next w:val="Style_1"/>
    <w:link w:val="Style_56_ch"/>
    <w:uiPriority w:val="9"/>
    <w:qFormat/>
    <w:pPr>
      <w:widowControl w:val="1"/>
      <w:spacing w:after="120" w:before="120" w:line="276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56_ch" w:type="character">
    <w:name w:val="heading 2"/>
    <w:link w:val="Style_56"/>
    <w:rPr>
      <w:rFonts w:ascii="XO Thames" w:hAnsi="XO Thames"/>
      <w:b w:val="1"/>
      <w:color w:val="00A0FF"/>
      <w:spacing w:val="0"/>
      <w:sz w:val="26"/>
    </w:rPr>
  </w:style>
  <w:style w:styleId="Style_57" w:type="paragraph">
    <w:name w:val="Heading 11"/>
    <w:link w:val="Style_57_ch"/>
    <w:rPr>
      <w:rFonts w:ascii="Arial" w:hAnsi="Arial"/>
      <w:b w:val="1"/>
      <w:sz w:val="28"/>
    </w:rPr>
  </w:style>
  <w:style w:styleId="Style_57_ch" w:type="character">
    <w:name w:val="Heading 11"/>
    <w:link w:val="Style_57"/>
    <w:rPr>
      <w:rFonts w:ascii="Arial" w:hAnsi="Arial"/>
      <w:b w:val="1"/>
      <w:sz w:val="28"/>
    </w:rPr>
  </w:style>
  <w:style w:styleId="Style_58" w:type="paragraph">
    <w:name w:val="Subtitle1"/>
    <w:link w:val="Style_58_ch"/>
    <w:rPr>
      <w:rFonts w:ascii="XO Thames" w:hAnsi="XO Thames"/>
      <w:i w:val="1"/>
      <w:color w:val="616161"/>
      <w:sz w:val="24"/>
    </w:rPr>
  </w:style>
  <w:style w:styleId="Style_58_ch" w:type="character">
    <w:name w:val="Subtitle1"/>
    <w:link w:val="Style_58"/>
    <w:rPr>
      <w:rFonts w:ascii="XO Thames" w:hAnsi="XO Thames"/>
      <w:i w:val="1"/>
      <w:color w:val="616161"/>
      <w:sz w:val="24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2025-12-17T07:15:14Z</dcterms:modified>
</cp:coreProperties>
</file>