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2B33B">
      <w:pPr>
        <w:pStyle w:val="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777240" cy="883920"/>
            <wp:effectExtent l="0" t="0" r="3810" b="1143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857" t="15253" r="38431" b="283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883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1E142C">
      <w:pPr>
        <w:pStyle w:val="5"/>
        <w:spacing w:before="183"/>
        <w:ind w:firstLine="0"/>
      </w:pPr>
      <w:r>
        <w:rPr>
          <w:spacing w:val="-2"/>
        </w:rPr>
        <w:t>СОВЕТ</w:t>
      </w:r>
    </w:p>
    <w:p w14:paraId="560EB29B">
      <w:pPr>
        <w:pStyle w:val="5"/>
        <w:spacing w:line="259" w:lineRule="auto"/>
        <w:ind w:left="379" w:right="517"/>
        <w:rPr>
          <w:spacing w:val="-12"/>
        </w:rPr>
      </w:pPr>
      <w:r>
        <w:rPr>
          <w:lang w:val="ru-RU"/>
        </w:rPr>
        <w:t>КАМЫШЕВС</w:t>
      </w:r>
      <w:r>
        <w:t>КОГО МУНИЦИПАЛЬНОГО ОБРАЗОВАНИЯ ДЕРГАЧЕВСКОГО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2"/>
        </w:rPr>
        <w:t xml:space="preserve"> </w:t>
      </w:r>
    </w:p>
    <w:p w14:paraId="4FB5F868">
      <w:pPr>
        <w:pStyle w:val="5"/>
        <w:spacing w:line="259" w:lineRule="auto"/>
        <w:ind w:left="379" w:right="517"/>
        <w:rPr>
          <w:spacing w:val="-2"/>
        </w:rPr>
      </w:pPr>
      <w:r>
        <w:t xml:space="preserve">САРАТОВСКОЙ </w:t>
      </w:r>
      <w:r>
        <w:rPr>
          <w:spacing w:val="-2"/>
        </w:rPr>
        <w:t>ОБЛАСТИ</w:t>
      </w:r>
    </w:p>
    <w:p w14:paraId="7CC2CB71">
      <w:pPr>
        <w:spacing w:before="0"/>
        <w:ind w:left="131" w:right="0" w:firstLine="0"/>
        <w:jc w:val="center"/>
        <w:rPr>
          <w:rFonts w:hint="default"/>
          <w:b/>
          <w:spacing w:val="-10"/>
          <w:sz w:val="28"/>
          <w:lang w:val="ru-RU"/>
        </w:rPr>
      </w:pPr>
      <w:r>
        <w:rPr>
          <w:b/>
          <w:sz w:val="28"/>
        </w:rPr>
        <w:t>Р Е Ш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Е Н И </w:t>
      </w:r>
      <w:r>
        <w:rPr>
          <w:b/>
          <w:spacing w:val="-10"/>
          <w:sz w:val="28"/>
        </w:rPr>
        <w:t>Е</w:t>
      </w:r>
      <w:r>
        <w:rPr>
          <w:rFonts w:hint="default"/>
          <w:b/>
          <w:spacing w:val="-10"/>
          <w:sz w:val="28"/>
          <w:lang w:val="ru-RU"/>
        </w:rPr>
        <w:t xml:space="preserve"> № 534-754</w:t>
      </w:r>
    </w:p>
    <w:p w14:paraId="40EDC089">
      <w:pPr>
        <w:spacing w:before="0"/>
        <w:ind w:left="131" w:right="0" w:firstLine="0"/>
        <w:jc w:val="center"/>
        <w:rPr>
          <w:sz w:val="28"/>
        </w:rPr>
      </w:pPr>
      <w:r>
        <w:rPr>
          <w:rFonts w:hint="default"/>
          <w:b/>
          <w:spacing w:val="-10"/>
          <w:sz w:val="28"/>
          <w:lang w:val="ru-RU"/>
        </w:rPr>
        <w:t>от  08.06.2026 г.</w:t>
      </w:r>
    </w:p>
    <w:p w14:paraId="0DE72ACB">
      <w:pPr>
        <w:pStyle w:val="4"/>
        <w:spacing w:before="234"/>
        <w:rPr>
          <w:sz w:val="28"/>
        </w:rPr>
      </w:pPr>
    </w:p>
    <w:p w14:paraId="3A2F84E0">
      <w:pPr>
        <w:spacing w:before="0"/>
        <w:ind w:left="278" w:right="145" w:firstLine="0"/>
        <w:jc w:val="center"/>
        <w:rPr>
          <w:b/>
          <w:sz w:val="28"/>
        </w:rPr>
      </w:pPr>
      <w:r>
        <w:rPr>
          <w:b/>
          <w:sz w:val="28"/>
        </w:rPr>
        <w:t>«ОБ УТВЕРЖДЕНИИ ПОРЯДКА РАСЧЕТА И ВОЗВРАТА СУММ ИНИЦИАТИВНЫХ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ПЛАТЕЖЕЙ,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ПОДЛЕЖАЩИХ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ВОЗВРАТУ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ЛИЦАМ (В ТОМ ЧИСЛЕ ОРГАНИЗАЦИЯМ), ОСУЩЕСТВИВШИМ ИХ ПЕРЕЧИСЛЕНИЕ В БЮДЖЕТ</w:t>
      </w:r>
    </w:p>
    <w:p w14:paraId="44274ABE">
      <w:pPr>
        <w:tabs>
          <w:tab w:val="left" w:pos="3773"/>
        </w:tabs>
        <w:spacing w:before="0"/>
        <w:ind w:left="132" w:right="0" w:firstLine="0"/>
        <w:jc w:val="center"/>
        <w:rPr>
          <w:b/>
          <w:sz w:val="28"/>
        </w:rPr>
      </w:pPr>
      <w:r>
        <w:rPr>
          <w:b/>
          <w:sz w:val="28"/>
          <w:lang w:val="ru-RU"/>
        </w:rPr>
        <w:t>КАМЫШЕВСКОГО</w:t>
      </w:r>
      <w:r>
        <w:rPr>
          <w:rFonts w:hint="default"/>
          <w:b/>
          <w:sz w:val="28"/>
          <w:lang w:val="ru-RU"/>
        </w:rPr>
        <w:t xml:space="preserve"> М</w:t>
      </w:r>
      <w:r>
        <w:rPr>
          <w:b/>
          <w:sz w:val="28"/>
        </w:rPr>
        <w:t>УНИЦИПАЛЬНОГО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ОБРАЗОВАНИЯ»</w:t>
      </w:r>
    </w:p>
    <w:p w14:paraId="4845E7E3">
      <w:pPr>
        <w:pStyle w:val="4"/>
        <w:spacing w:before="280"/>
        <w:rPr>
          <w:b/>
          <w:i/>
          <w:sz w:val="28"/>
        </w:rPr>
      </w:pPr>
    </w:p>
    <w:p w14:paraId="0559F86C">
      <w:pPr>
        <w:tabs>
          <w:tab w:val="left" w:pos="8622"/>
          <w:tab w:val="left" w:pos="8789"/>
        </w:tabs>
        <w:spacing w:before="0"/>
        <w:ind w:left="261" w:right="128" w:firstLine="709"/>
        <w:jc w:val="both"/>
        <w:rPr>
          <w:b w:val="0"/>
          <w:bCs w:val="0"/>
          <w:sz w:val="28"/>
          <w:u w:val="none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со</w:t>
      </w:r>
      <w:r>
        <w:rPr>
          <w:spacing w:val="-18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-17"/>
          <w:sz w:val="28"/>
        </w:rPr>
        <w:t xml:space="preserve"> </w:t>
      </w:r>
      <w:r>
        <w:rPr>
          <w:sz w:val="28"/>
        </w:rPr>
        <w:t>49,</w:t>
      </w:r>
      <w:r>
        <w:rPr>
          <w:spacing w:val="-18"/>
          <w:sz w:val="28"/>
        </w:rPr>
        <w:t xml:space="preserve"> </w:t>
      </w:r>
      <w:r>
        <w:rPr>
          <w:sz w:val="28"/>
        </w:rPr>
        <w:t>70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20.03.2025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33- ФЗ «Об общих принципах организации местного самоуправления в единой системе</w:t>
      </w:r>
      <w:r>
        <w:rPr>
          <w:spacing w:val="80"/>
          <w:sz w:val="28"/>
        </w:rPr>
        <w:t xml:space="preserve">  </w:t>
      </w:r>
      <w:r>
        <w:rPr>
          <w:sz w:val="28"/>
        </w:rPr>
        <w:t>публичной</w:t>
      </w:r>
      <w:r>
        <w:rPr>
          <w:spacing w:val="80"/>
          <w:sz w:val="28"/>
        </w:rPr>
        <w:t xml:space="preserve">  </w:t>
      </w:r>
      <w:r>
        <w:rPr>
          <w:sz w:val="28"/>
        </w:rPr>
        <w:t>власти»,</w:t>
      </w:r>
      <w:r>
        <w:rPr>
          <w:spacing w:val="80"/>
          <w:sz w:val="28"/>
        </w:rPr>
        <w:t xml:space="preserve">  </w:t>
      </w:r>
      <w:r>
        <w:rPr>
          <w:sz w:val="28"/>
        </w:rPr>
        <w:t>Уставом</w:t>
      </w:r>
      <w:r>
        <w:rPr>
          <w:rFonts w:hint="default"/>
          <w:sz w:val="28"/>
          <w:lang w:val="ru-RU"/>
        </w:rPr>
        <w:t xml:space="preserve"> Камышевского </w:t>
      </w:r>
      <w:r>
        <w:rPr>
          <w:sz w:val="28"/>
        </w:rPr>
        <w:t>муниципального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76"/>
          <w:sz w:val="28"/>
        </w:rPr>
        <w:t xml:space="preserve"> </w:t>
      </w:r>
      <w:r>
        <w:rPr>
          <w:b w:val="0"/>
          <w:bCs w:val="0"/>
          <w:sz w:val="28"/>
          <w:u w:val="none"/>
          <w:lang w:val="ru-RU"/>
        </w:rPr>
        <w:t>Советом</w:t>
      </w:r>
      <w:r>
        <w:rPr>
          <w:rFonts w:hint="default"/>
          <w:b w:val="0"/>
          <w:bCs w:val="0"/>
          <w:sz w:val="28"/>
          <w:u w:val="none"/>
          <w:lang w:val="ru-RU"/>
        </w:rPr>
        <w:t xml:space="preserve"> Камышевского мунципального образования</w:t>
      </w:r>
      <w:r>
        <w:rPr>
          <w:b w:val="0"/>
          <w:bCs w:val="0"/>
          <w:sz w:val="28"/>
          <w:u w:val="none"/>
        </w:rPr>
        <w:t>,</w:t>
      </w:r>
    </w:p>
    <w:p w14:paraId="2CD53534">
      <w:pPr>
        <w:pStyle w:val="4"/>
        <w:rPr>
          <w:sz w:val="28"/>
        </w:rPr>
      </w:pPr>
    </w:p>
    <w:p w14:paraId="4344EAC5">
      <w:pPr>
        <w:spacing w:before="0"/>
        <w:ind w:left="131" w:right="0" w:firstLine="0"/>
        <w:jc w:val="center"/>
        <w:rPr>
          <w:sz w:val="28"/>
        </w:rPr>
      </w:pPr>
      <w:r>
        <w:rPr>
          <w:spacing w:val="-2"/>
          <w:sz w:val="28"/>
        </w:rPr>
        <w:t>РЕШИЛ:</w:t>
      </w:r>
    </w:p>
    <w:p w14:paraId="7DD06818">
      <w:pPr>
        <w:pStyle w:val="4"/>
        <w:rPr>
          <w:sz w:val="28"/>
        </w:rPr>
      </w:pPr>
    </w:p>
    <w:p w14:paraId="64124C89">
      <w:pPr>
        <w:pStyle w:val="7"/>
        <w:numPr>
          <w:ilvl w:val="0"/>
          <w:numId w:val="1"/>
        </w:numPr>
        <w:tabs>
          <w:tab w:val="left" w:pos="1267"/>
          <w:tab w:val="left" w:pos="4158"/>
        </w:tabs>
        <w:spacing w:before="0" w:after="0" w:line="240" w:lineRule="auto"/>
        <w:ind w:left="261" w:right="127" w:firstLine="709"/>
        <w:jc w:val="both"/>
        <w:rPr>
          <w:sz w:val="28"/>
        </w:rPr>
      </w:pPr>
      <w:r>
        <w:rPr>
          <w:sz w:val="28"/>
        </w:rPr>
        <w:t>Установить Порядок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>
        <w:rPr>
          <w:rFonts w:hint="default"/>
          <w:sz w:val="28"/>
          <w:lang w:val="ru-RU"/>
        </w:rPr>
        <w:t xml:space="preserve"> Камышевского </w:t>
      </w:r>
      <w:r>
        <w:rPr>
          <w:sz w:val="28"/>
        </w:rPr>
        <w:t>муниципального образования (приложение).</w:t>
      </w:r>
    </w:p>
    <w:p w14:paraId="30F56A44">
      <w:pPr>
        <w:pStyle w:val="7"/>
        <w:numPr>
          <w:ilvl w:val="0"/>
          <w:numId w:val="1"/>
        </w:numPr>
        <w:tabs>
          <w:tab w:val="left" w:pos="1250"/>
        </w:tabs>
        <w:spacing w:before="0" w:after="0" w:line="240" w:lineRule="auto"/>
        <w:ind w:left="1250" w:right="0" w:hanging="28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официальному</w:t>
      </w:r>
      <w:r>
        <w:rPr>
          <w:spacing w:val="-2"/>
          <w:sz w:val="28"/>
        </w:rPr>
        <w:t xml:space="preserve"> опубликованию.</w:t>
      </w:r>
    </w:p>
    <w:p w14:paraId="21929FC8">
      <w:pPr>
        <w:pStyle w:val="7"/>
        <w:numPr>
          <w:ilvl w:val="0"/>
          <w:numId w:val="1"/>
        </w:numPr>
        <w:tabs>
          <w:tab w:val="left" w:pos="1393"/>
        </w:tabs>
        <w:spacing w:before="0" w:after="0" w:line="240" w:lineRule="auto"/>
        <w:ind w:left="261" w:right="127" w:firstLine="709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со дня его официального </w:t>
      </w:r>
      <w:r>
        <w:rPr>
          <w:spacing w:val="-2"/>
          <w:sz w:val="28"/>
        </w:rPr>
        <w:t>опубликования.</w:t>
      </w:r>
    </w:p>
    <w:p w14:paraId="057449FF">
      <w:pPr>
        <w:pStyle w:val="4"/>
        <w:rPr>
          <w:sz w:val="28"/>
        </w:rPr>
      </w:pPr>
    </w:p>
    <w:p w14:paraId="7E53E355">
      <w:pPr>
        <w:pStyle w:val="4"/>
        <w:rPr>
          <w:sz w:val="28"/>
        </w:rPr>
      </w:pPr>
    </w:p>
    <w:p w14:paraId="7A1C8E9B">
      <w:pPr>
        <w:tabs>
          <w:tab w:val="left" w:pos="2273"/>
        </w:tabs>
        <w:spacing w:before="0"/>
        <w:ind w:left="261" w:right="0" w:firstLine="0"/>
        <w:jc w:val="left"/>
        <w:rPr>
          <w:rFonts w:hint="default"/>
          <w:sz w:val="28"/>
          <w:lang w:val="ru-RU"/>
        </w:rPr>
      </w:pPr>
      <w:r>
        <w:rPr>
          <w:sz w:val="28"/>
          <w:lang w:val="ru-RU"/>
        </w:rPr>
        <w:t>Врио</w:t>
      </w:r>
      <w:r>
        <w:rPr>
          <w:rFonts w:hint="default"/>
          <w:sz w:val="28"/>
          <w:lang w:val="ru-RU"/>
        </w:rPr>
        <w:t xml:space="preserve"> г</w:t>
      </w:r>
      <w:r>
        <w:rPr>
          <w:sz w:val="28"/>
        </w:rPr>
        <w:t>лав</w:t>
      </w:r>
      <w:r>
        <w:rPr>
          <w:sz w:val="28"/>
          <w:lang w:val="ru-RU"/>
        </w:rPr>
        <w:t>ы</w:t>
      </w:r>
      <w:r>
        <w:rPr>
          <w:rFonts w:hint="default"/>
          <w:sz w:val="28"/>
          <w:lang w:val="ru-RU"/>
        </w:rPr>
        <w:t xml:space="preserve"> Камышевского</w:t>
      </w:r>
    </w:p>
    <w:p w14:paraId="061D4C56">
      <w:pPr>
        <w:tabs>
          <w:tab w:val="left" w:pos="2273"/>
        </w:tabs>
        <w:spacing w:before="0"/>
        <w:ind w:left="261" w:right="0" w:firstLine="0"/>
        <w:jc w:val="left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>м</w:t>
      </w:r>
      <w:r>
        <w:rPr>
          <w:sz w:val="28"/>
        </w:rPr>
        <w:t>униципального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</w:t>
      </w:r>
      <w:r>
        <w:rPr>
          <w:rFonts w:hint="default"/>
          <w:spacing w:val="-2"/>
          <w:sz w:val="28"/>
          <w:lang w:val="ru-RU"/>
        </w:rPr>
        <w:t xml:space="preserve">                                                   Д.И.Полуянов</w:t>
      </w:r>
    </w:p>
    <w:p w14:paraId="5149706A">
      <w:pPr>
        <w:spacing w:after="0"/>
        <w:jc w:val="left"/>
        <w:rPr>
          <w:rFonts w:hint="default"/>
          <w:sz w:val="28"/>
          <w:lang w:val="ru-RU"/>
        </w:rPr>
        <w:sectPr>
          <w:type w:val="continuous"/>
          <w:pgSz w:w="12240" w:h="15840"/>
          <w:pgMar w:top="1060" w:right="720" w:bottom="280" w:left="1440" w:header="720" w:footer="720" w:gutter="0"/>
          <w:cols w:space="720" w:num="1"/>
        </w:sectPr>
      </w:pPr>
      <w:r>
        <w:rPr>
          <w:rFonts w:hint="default"/>
          <w:sz w:val="28"/>
          <w:lang w:val="ru-RU"/>
        </w:rPr>
        <w:t xml:space="preserve">   </w:t>
      </w:r>
    </w:p>
    <w:p w14:paraId="4BF6E1C0">
      <w:pPr>
        <w:spacing w:before="76"/>
        <w:ind w:left="8630" w:right="127" w:hanging="195"/>
        <w:jc w:val="right"/>
        <w:rPr>
          <w:spacing w:val="-2"/>
          <w:sz w:val="28"/>
        </w:rPr>
      </w:pPr>
      <w:r>
        <w:rPr>
          <w:spacing w:val="-2"/>
          <w:sz w:val="28"/>
        </w:rPr>
        <w:t xml:space="preserve">Приложение </w:t>
      </w:r>
      <w:r>
        <w:rPr>
          <w:sz w:val="28"/>
        </w:rPr>
        <w:t xml:space="preserve">к </w:t>
      </w:r>
      <w:r>
        <w:rPr>
          <w:spacing w:val="-2"/>
          <w:sz w:val="28"/>
        </w:rPr>
        <w:t>решению</w:t>
      </w:r>
    </w:p>
    <w:p w14:paraId="56AAE27B">
      <w:pPr>
        <w:wordWrap w:val="0"/>
        <w:spacing w:before="76"/>
        <w:ind w:right="127" w:firstLine="6762" w:firstLineChars="2450"/>
        <w:jc w:val="both"/>
        <w:rPr>
          <w:rFonts w:hint="default"/>
          <w:spacing w:val="-2"/>
          <w:sz w:val="28"/>
          <w:lang w:val="ru-RU"/>
        </w:rPr>
      </w:pPr>
      <w:r>
        <w:rPr>
          <w:spacing w:val="-2"/>
          <w:sz w:val="28"/>
          <w:lang w:val="ru-RU"/>
        </w:rPr>
        <w:t>Совет</w:t>
      </w:r>
      <w:r>
        <w:rPr>
          <w:rFonts w:hint="default"/>
          <w:spacing w:val="-2"/>
          <w:sz w:val="28"/>
          <w:lang w:val="ru-RU"/>
        </w:rPr>
        <w:t xml:space="preserve"> Камышевского МО </w:t>
      </w:r>
    </w:p>
    <w:p w14:paraId="564C81F1">
      <w:pPr>
        <w:wordWrap w:val="0"/>
        <w:spacing w:before="76"/>
        <w:ind w:right="127" w:firstLine="6624" w:firstLineChars="2400"/>
        <w:jc w:val="both"/>
        <w:rPr>
          <w:rFonts w:hint="default"/>
          <w:sz w:val="28"/>
          <w:lang w:val="ru-RU"/>
        </w:rPr>
      </w:pPr>
      <w:r>
        <w:rPr>
          <w:rFonts w:hint="default"/>
          <w:spacing w:val="-2"/>
          <w:sz w:val="28"/>
          <w:lang w:val="ru-RU"/>
        </w:rPr>
        <w:t>от 08.06.2026 г № 534-754</w:t>
      </w:r>
      <w:bookmarkStart w:id="0" w:name="_GoBack"/>
      <w:bookmarkEnd w:id="0"/>
    </w:p>
    <w:p w14:paraId="22309C86">
      <w:pPr>
        <w:tabs>
          <w:tab w:val="left" w:pos="9047"/>
          <w:tab w:val="left" w:pos="10014"/>
        </w:tabs>
        <w:spacing w:before="0"/>
        <w:ind w:left="6690" w:right="0" w:firstLine="0"/>
        <w:jc w:val="left"/>
        <w:rPr>
          <w:sz w:val="28"/>
        </w:rPr>
      </w:pPr>
    </w:p>
    <w:p w14:paraId="768D7B31">
      <w:pPr>
        <w:pStyle w:val="4"/>
        <w:spacing w:before="230"/>
        <w:rPr>
          <w:sz w:val="28"/>
        </w:rPr>
      </w:pPr>
    </w:p>
    <w:p w14:paraId="28FC673B">
      <w:pPr>
        <w:spacing w:before="0"/>
        <w:ind w:left="131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14:paraId="4BD89E6C">
      <w:pPr>
        <w:pStyle w:val="4"/>
        <w:rPr>
          <w:b/>
          <w:sz w:val="28"/>
        </w:rPr>
      </w:pPr>
    </w:p>
    <w:p w14:paraId="2679347D">
      <w:pPr>
        <w:tabs>
          <w:tab w:val="left" w:pos="5759"/>
        </w:tabs>
        <w:spacing w:before="0"/>
        <w:ind w:left="704" w:right="571" w:hanging="1"/>
        <w:jc w:val="center"/>
        <w:rPr>
          <w:b/>
          <w:sz w:val="28"/>
        </w:rPr>
      </w:pPr>
      <w:r>
        <w:rPr>
          <w:b/>
          <w:sz w:val="28"/>
        </w:rPr>
        <w:t>РАСЧЕТА И ВОЗВРАТА СУММ ИНИЦИАТИВНЫХ ПЛАТЕЖЕЙ, ПОДЛЕЖАЩИХ ВОЗВРАТУ ЛИЦАМ (В ТОМ ЧИСЛЕ ОРГАНИЗАЦИЯМ),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ОСУЩЕСТВИВШИМ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ПЕРЕЧИСЛЕНИЕ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В БЮДЖЕТ </w:t>
      </w:r>
      <w:r>
        <w:rPr>
          <w:rFonts w:hint="default"/>
          <w:b/>
          <w:sz w:val="28"/>
          <w:lang w:val="ru-RU"/>
        </w:rPr>
        <w:t xml:space="preserve"> КАМЫШЕВСКОЕ МУ</w:t>
      </w:r>
      <w:r>
        <w:rPr>
          <w:b/>
          <w:spacing w:val="-2"/>
          <w:sz w:val="28"/>
        </w:rPr>
        <w:t>НИЦИПАЛЬНОГО ОБРАЗОВАНИЯ</w:t>
      </w:r>
    </w:p>
    <w:p w14:paraId="5D5F3D1D">
      <w:pPr>
        <w:spacing w:before="276"/>
        <w:ind w:left="379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1. Общие </w:t>
      </w:r>
      <w:r>
        <w:rPr>
          <w:b/>
          <w:spacing w:val="-2"/>
          <w:sz w:val="28"/>
        </w:rPr>
        <w:t>положения</w:t>
      </w:r>
    </w:p>
    <w:p w14:paraId="41B58A92">
      <w:pPr>
        <w:pStyle w:val="4"/>
        <w:rPr>
          <w:b/>
          <w:sz w:val="28"/>
        </w:rPr>
      </w:pPr>
    </w:p>
    <w:p w14:paraId="166668B7">
      <w:pPr>
        <w:pStyle w:val="7"/>
        <w:numPr>
          <w:ilvl w:val="1"/>
          <w:numId w:val="1"/>
        </w:numPr>
        <w:tabs>
          <w:tab w:val="left" w:pos="1150"/>
        </w:tabs>
        <w:spacing w:before="0" w:after="0" w:line="240" w:lineRule="auto"/>
        <w:ind w:left="261" w:right="127" w:firstLine="709"/>
        <w:jc w:val="both"/>
        <w:rPr>
          <w:sz w:val="24"/>
        </w:rPr>
      </w:pPr>
      <w:r>
        <w:rPr>
          <w:sz w:val="24"/>
        </w:rPr>
        <w:t>Порядок расчета и возврата сумм инициативных платежей, подлежащих возврату лицам</w:t>
      </w:r>
      <w:r>
        <w:rPr>
          <w:spacing w:val="54"/>
          <w:sz w:val="24"/>
        </w:rPr>
        <w:t xml:space="preserve">  </w:t>
      </w:r>
      <w:r>
        <w:rPr>
          <w:sz w:val="24"/>
        </w:rPr>
        <w:t>(в</w:t>
      </w:r>
      <w:r>
        <w:rPr>
          <w:spacing w:val="54"/>
          <w:sz w:val="24"/>
        </w:rPr>
        <w:t xml:space="preserve">  </w:t>
      </w:r>
      <w:r>
        <w:rPr>
          <w:sz w:val="24"/>
        </w:rPr>
        <w:t>том</w:t>
      </w:r>
      <w:r>
        <w:rPr>
          <w:spacing w:val="54"/>
          <w:sz w:val="24"/>
        </w:rPr>
        <w:t xml:space="preserve"> 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 </w:t>
      </w:r>
      <w:r>
        <w:rPr>
          <w:sz w:val="24"/>
        </w:rPr>
        <w:t>организациям),</w:t>
      </w:r>
      <w:r>
        <w:rPr>
          <w:spacing w:val="54"/>
          <w:sz w:val="24"/>
        </w:rPr>
        <w:t xml:space="preserve">  </w:t>
      </w:r>
      <w:r>
        <w:rPr>
          <w:sz w:val="24"/>
        </w:rPr>
        <w:t>осуществившим</w:t>
      </w:r>
      <w:r>
        <w:rPr>
          <w:spacing w:val="54"/>
          <w:sz w:val="24"/>
        </w:rPr>
        <w:t xml:space="preserve">  </w:t>
      </w:r>
      <w:r>
        <w:rPr>
          <w:sz w:val="24"/>
        </w:rPr>
        <w:t>их</w:t>
      </w:r>
      <w:r>
        <w:rPr>
          <w:spacing w:val="54"/>
          <w:sz w:val="24"/>
        </w:rPr>
        <w:t xml:space="preserve">  </w:t>
      </w:r>
      <w:r>
        <w:rPr>
          <w:sz w:val="24"/>
        </w:rPr>
        <w:t>перечисление</w:t>
      </w:r>
      <w:r>
        <w:rPr>
          <w:spacing w:val="54"/>
          <w:sz w:val="24"/>
        </w:rPr>
        <w:t xml:space="preserve">  </w:t>
      </w:r>
      <w:r>
        <w:rPr>
          <w:sz w:val="24"/>
        </w:rPr>
        <w:t>в</w:t>
      </w:r>
      <w:r>
        <w:rPr>
          <w:spacing w:val="54"/>
          <w:sz w:val="24"/>
        </w:rPr>
        <w:t xml:space="preserve">  </w:t>
      </w:r>
      <w:r>
        <w:rPr>
          <w:sz w:val="24"/>
        </w:rPr>
        <w:t>бюджет</w:t>
      </w:r>
    </w:p>
    <w:p w14:paraId="66F74F67">
      <w:pPr>
        <w:pStyle w:val="4"/>
        <w:tabs>
          <w:tab w:val="left" w:pos="2300"/>
        </w:tabs>
        <w:ind w:left="261" w:right="128"/>
        <w:jc w:val="both"/>
      </w:pP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</w:t>
      </w:r>
      <w:r>
        <w:t xml:space="preserve">муниципального образования Саратовской области, разработан в соответствии со статьями 49, 70 Федерального закона от 20 марта 2025 года № 33-ФЗ «Об общих принципах организации местного самоуправления в единой системе публичной </w:t>
      </w:r>
      <w:r>
        <w:rPr>
          <w:spacing w:val="-2"/>
        </w:rPr>
        <w:t>власти».</w:t>
      </w:r>
    </w:p>
    <w:p w14:paraId="1C5F6584">
      <w:pPr>
        <w:pStyle w:val="7"/>
        <w:numPr>
          <w:ilvl w:val="1"/>
          <w:numId w:val="1"/>
        </w:numPr>
        <w:tabs>
          <w:tab w:val="left" w:pos="1304"/>
          <w:tab w:val="left" w:pos="3589"/>
        </w:tabs>
        <w:spacing w:before="0" w:after="0" w:line="240" w:lineRule="auto"/>
        <w:ind w:left="261" w:right="127" w:firstLine="709"/>
        <w:jc w:val="both"/>
        <w:rPr>
          <w:sz w:val="24"/>
        </w:rPr>
      </w:pPr>
      <w:r>
        <w:rPr>
          <w:sz w:val="24"/>
        </w:rPr>
        <w:t>Источником финансового обеспечения реализации инициативных проектов на территории</w:t>
      </w:r>
      <w:r>
        <w:rPr>
          <w:spacing w:val="47"/>
          <w:sz w:val="24"/>
        </w:rPr>
        <w:t xml:space="preserve"> </w:t>
      </w: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Саратовской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</w:p>
    <w:p w14:paraId="31A0717C">
      <w:pPr>
        <w:pStyle w:val="4"/>
        <w:tabs>
          <w:tab w:val="left" w:pos="2300"/>
          <w:tab w:val="left" w:pos="6737"/>
        </w:tabs>
        <w:ind w:left="261" w:right="127"/>
        <w:jc w:val="both"/>
      </w:pP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t>муниципальное образование) являются предусмотренные в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Саратовской области, предоставленных в целях финансового обеспечения соответствующих расходных обязательств</w:t>
      </w:r>
      <w:r>
        <w:rPr>
          <w:rFonts w:hint="default"/>
          <w:lang w:val="ru-RU"/>
        </w:rPr>
        <w:t xml:space="preserve"> </w:t>
      </w: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t>муниципального образования.</w:t>
      </w:r>
    </w:p>
    <w:p w14:paraId="19B63D5C">
      <w:pPr>
        <w:pStyle w:val="7"/>
        <w:numPr>
          <w:ilvl w:val="1"/>
          <w:numId w:val="1"/>
        </w:numPr>
        <w:tabs>
          <w:tab w:val="left" w:pos="1366"/>
        </w:tabs>
        <w:spacing w:before="0" w:after="0" w:line="240" w:lineRule="auto"/>
        <w:ind w:left="261" w:right="128" w:firstLine="709"/>
        <w:jc w:val="both"/>
        <w:rPr>
          <w:sz w:val="24"/>
        </w:rPr>
      </w:pPr>
      <w:r>
        <w:rPr>
          <w:sz w:val="24"/>
        </w:rP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14:paraId="0A93F3DB">
      <w:pPr>
        <w:pStyle w:val="7"/>
        <w:numPr>
          <w:ilvl w:val="1"/>
          <w:numId w:val="1"/>
        </w:numPr>
        <w:tabs>
          <w:tab w:val="left" w:pos="1259"/>
        </w:tabs>
        <w:spacing w:before="0" w:after="0" w:line="240" w:lineRule="auto"/>
        <w:ind w:left="261" w:right="127" w:firstLine="709"/>
        <w:jc w:val="both"/>
        <w:rPr>
          <w:sz w:val="24"/>
        </w:rPr>
      </w:pPr>
      <w:r>
        <w:rPr>
          <w:sz w:val="24"/>
        </w:rPr>
        <w:t>В случае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платежи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подлежат возврату</w:t>
      </w:r>
      <w:r>
        <w:rPr>
          <w:spacing w:val="58"/>
          <w:sz w:val="24"/>
        </w:rPr>
        <w:t xml:space="preserve"> </w:t>
      </w:r>
      <w:r>
        <w:rPr>
          <w:sz w:val="24"/>
        </w:rPr>
        <w:t>лицам</w:t>
      </w:r>
      <w:r>
        <w:rPr>
          <w:spacing w:val="59"/>
          <w:sz w:val="24"/>
        </w:rPr>
        <w:t xml:space="preserve"> </w:t>
      </w:r>
      <w:r>
        <w:rPr>
          <w:sz w:val="24"/>
        </w:rPr>
        <w:t>(в</w:t>
      </w:r>
      <w:r>
        <w:rPr>
          <w:spacing w:val="59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организациям),</w:t>
      </w:r>
      <w:r>
        <w:rPr>
          <w:spacing w:val="58"/>
          <w:sz w:val="24"/>
        </w:rPr>
        <w:t xml:space="preserve"> </w:t>
      </w:r>
      <w:r>
        <w:rPr>
          <w:sz w:val="24"/>
        </w:rPr>
        <w:t>осуществившим</w:t>
      </w:r>
      <w:r>
        <w:rPr>
          <w:spacing w:val="59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бюджет</w:t>
      </w:r>
    </w:p>
    <w:p w14:paraId="33C2EDD2">
      <w:pPr>
        <w:pStyle w:val="4"/>
        <w:tabs>
          <w:tab w:val="left" w:pos="2300"/>
        </w:tabs>
        <w:ind w:left="261" w:right="128"/>
        <w:jc w:val="both"/>
      </w:pP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t xml:space="preserve">муниципального образования (далее - денежные средства, подлежащие </w:t>
      </w:r>
      <w:r>
        <w:rPr>
          <w:spacing w:val="-2"/>
        </w:rPr>
        <w:t>возврату).</w:t>
      </w:r>
    </w:p>
    <w:p w14:paraId="38016687">
      <w:pPr>
        <w:pStyle w:val="4"/>
        <w:spacing w:after="0"/>
        <w:jc w:val="both"/>
        <w:sectPr>
          <w:pgSz w:w="12240" w:h="15840"/>
          <w:pgMar w:top="1380" w:right="720" w:bottom="280" w:left="1440" w:header="720" w:footer="720" w:gutter="0"/>
          <w:cols w:space="720" w:num="1"/>
        </w:sectPr>
      </w:pPr>
    </w:p>
    <w:p w14:paraId="7FB8926E">
      <w:pPr>
        <w:pStyle w:val="7"/>
        <w:numPr>
          <w:ilvl w:val="1"/>
          <w:numId w:val="1"/>
        </w:numPr>
        <w:tabs>
          <w:tab w:val="left" w:pos="1198"/>
        </w:tabs>
        <w:spacing w:before="74" w:after="0" w:line="240" w:lineRule="auto"/>
        <w:ind w:left="261" w:right="127" w:firstLine="709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-1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возврату,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 не</w:t>
      </w:r>
      <w:r>
        <w:rPr>
          <w:spacing w:val="-6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реализован,</w:t>
      </w:r>
      <w:r>
        <w:rPr>
          <w:spacing w:val="-6"/>
          <w:sz w:val="24"/>
        </w:rPr>
        <w:t xml:space="preserve"> </w:t>
      </w:r>
      <w:r>
        <w:rPr>
          <w:sz w:val="24"/>
        </w:rPr>
        <w:t>равен</w:t>
      </w:r>
      <w:r>
        <w:rPr>
          <w:spacing w:val="-6"/>
          <w:sz w:val="24"/>
        </w:rPr>
        <w:t xml:space="preserve"> </w:t>
      </w:r>
      <w:r>
        <w:rPr>
          <w:sz w:val="24"/>
        </w:rPr>
        <w:t>сумме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лицом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организацией)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инициативного </w:t>
      </w:r>
      <w:r>
        <w:rPr>
          <w:spacing w:val="-2"/>
          <w:sz w:val="24"/>
        </w:rPr>
        <w:t>платежа.</w:t>
      </w:r>
    </w:p>
    <w:p w14:paraId="13E47558">
      <w:pPr>
        <w:pStyle w:val="7"/>
        <w:numPr>
          <w:ilvl w:val="1"/>
          <w:numId w:val="1"/>
        </w:numPr>
        <w:tabs>
          <w:tab w:val="left" w:pos="1230"/>
        </w:tabs>
        <w:spacing w:before="0" w:after="0" w:line="240" w:lineRule="auto"/>
        <w:ind w:left="261" w:right="127" w:firstLine="709"/>
        <w:jc w:val="both"/>
        <w:rPr>
          <w:sz w:val="24"/>
        </w:rPr>
      </w:pPr>
      <w:r>
        <w:rPr>
          <w:sz w:val="24"/>
        </w:rPr>
        <w:t>Размер денежных средств, подлежащих возврату лицу (в том числе организации) в случае,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14:paraId="440D1978">
      <w:pPr>
        <w:pStyle w:val="4"/>
      </w:pPr>
    </w:p>
    <w:p w14:paraId="0E6C53C0">
      <w:pPr>
        <w:pStyle w:val="4"/>
        <w:ind w:left="970"/>
        <w:jc w:val="both"/>
      </w:pPr>
      <w:r>
        <w:t>Возврат</w:t>
      </w:r>
      <w:r>
        <w:rPr>
          <w:spacing w:val="-1"/>
        </w:rPr>
        <w:t xml:space="preserve"> </w:t>
      </w:r>
      <w:r>
        <w:t>= (ИП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ФР)</w:t>
      </w:r>
      <w:r>
        <w:rPr>
          <w:spacing w:val="-1"/>
        </w:rPr>
        <w:t xml:space="preserve"> </w:t>
      </w:r>
      <w:r>
        <w:t>x (И1</w:t>
      </w:r>
      <w:r>
        <w:rPr>
          <w:spacing w:val="-1"/>
        </w:rPr>
        <w:t xml:space="preserve"> </w:t>
      </w:r>
      <w:r>
        <w:t xml:space="preserve">/ ИП), </w:t>
      </w:r>
      <w:r>
        <w:rPr>
          <w:spacing w:val="-4"/>
        </w:rPr>
        <w:t>где:</w:t>
      </w:r>
    </w:p>
    <w:p w14:paraId="1023983D">
      <w:pPr>
        <w:pStyle w:val="4"/>
      </w:pPr>
    </w:p>
    <w:p w14:paraId="3E47A3D8">
      <w:pPr>
        <w:pStyle w:val="4"/>
        <w:ind w:left="970"/>
        <w:jc w:val="both"/>
      </w:pPr>
      <w:r>
        <w:t>ИП</w:t>
      </w:r>
      <w:r>
        <w:rPr>
          <w:spacing w:val="53"/>
          <w:w w:val="150"/>
        </w:rPr>
        <w:t xml:space="preserve">   </w:t>
      </w:r>
      <w:r>
        <w:t>-</w:t>
      </w:r>
      <w:r>
        <w:rPr>
          <w:spacing w:val="53"/>
          <w:w w:val="150"/>
        </w:rPr>
        <w:t xml:space="preserve">   </w:t>
      </w:r>
      <w:r>
        <w:t>размер</w:t>
      </w:r>
      <w:r>
        <w:rPr>
          <w:spacing w:val="53"/>
          <w:w w:val="150"/>
        </w:rPr>
        <w:t xml:space="preserve">   </w:t>
      </w:r>
      <w:r>
        <w:t>инициативных</w:t>
      </w:r>
      <w:r>
        <w:rPr>
          <w:spacing w:val="53"/>
          <w:w w:val="150"/>
        </w:rPr>
        <w:t xml:space="preserve">   </w:t>
      </w:r>
      <w:r>
        <w:t>платежей,</w:t>
      </w:r>
      <w:r>
        <w:rPr>
          <w:spacing w:val="53"/>
          <w:w w:val="150"/>
        </w:rPr>
        <w:t xml:space="preserve">   </w:t>
      </w:r>
      <w:r>
        <w:t>поступивших</w:t>
      </w:r>
      <w:r>
        <w:rPr>
          <w:spacing w:val="53"/>
          <w:w w:val="150"/>
        </w:rPr>
        <w:t xml:space="preserve">   </w:t>
      </w:r>
      <w:r>
        <w:t>в</w:t>
      </w:r>
      <w:r>
        <w:rPr>
          <w:spacing w:val="53"/>
          <w:w w:val="150"/>
        </w:rPr>
        <w:t xml:space="preserve">   </w:t>
      </w:r>
      <w:r>
        <w:rPr>
          <w:spacing w:val="-2"/>
        </w:rPr>
        <w:t>бюджет</w:t>
      </w:r>
    </w:p>
    <w:p w14:paraId="2AC1D5D4">
      <w:pPr>
        <w:pStyle w:val="4"/>
        <w:tabs>
          <w:tab w:val="left" w:pos="2300"/>
        </w:tabs>
        <w:ind w:left="261" w:right="128"/>
        <w:jc w:val="both"/>
      </w:pP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t>муниципального образования в целях реализации конкретного инициативного проекта;</w:t>
      </w:r>
    </w:p>
    <w:p w14:paraId="18559EF9">
      <w:pPr>
        <w:pStyle w:val="4"/>
        <w:ind w:left="261" w:right="128" w:firstLine="709"/>
        <w:jc w:val="both"/>
      </w:pPr>
      <w:r>
        <w:t>ФР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размер</w:t>
      </w:r>
      <w:r>
        <w:rPr>
          <w:spacing w:val="-11"/>
        </w:rPr>
        <w:t xml:space="preserve"> </w:t>
      </w:r>
      <w:r>
        <w:t>фактических</w:t>
      </w:r>
      <w:r>
        <w:rPr>
          <w:spacing w:val="-11"/>
        </w:rPr>
        <w:t xml:space="preserve"> </w:t>
      </w:r>
      <w:r>
        <w:t>расходов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реализацию</w:t>
      </w:r>
      <w:r>
        <w:rPr>
          <w:spacing w:val="-11"/>
        </w:rPr>
        <w:t xml:space="preserve"> </w:t>
      </w:r>
      <w:r>
        <w:t>конкретного</w:t>
      </w:r>
      <w:r>
        <w:rPr>
          <w:spacing w:val="-11"/>
        </w:rPr>
        <w:t xml:space="preserve"> </w:t>
      </w:r>
      <w:r>
        <w:t>инициативного</w:t>
      </w:r>
      <w:r>
        <w:rPr>
          <w:spacing w:val="-11"/>
        </w:rPr>
        <w:t xml:space="preserve"> </w:t>
      </w:r>
      <w:r>
        <w:t>проекта, осуществленных</w:t>
      </w:r>
      <w:r>
        <w:rPr>
          <w:spacing w:val="57"/>
        </w:rPr>
        <w:t xml:space="preserve">   </w:t>
      </w:r>
      <w:r>
        <w:t>за</w:t>
      </w:r>
      <w:r>
        <w:rPr>
          <w:spacing w:val="58"/>
        </w:rPr>
        <w:t xml:space="preserve">   </w:t>
      </w:r>
      <w:r>
        <w:t>счет</w:t>
      </w:r>
      <w:r>
        <w:rPr>
          <w:spacing w:val="58"/>
        </w:rPr>
        <w:t xml:space="preserve">   </w:t>
      </w:r>
      <w:r>
        <w:t>инициативных</w:t>
      </w:r>
      <w:r>
        <w:rPr>
          <w:spacing w:val="57"/>
        </w:rPr>
        <w:t xml:space="preserve">   </w:t>
      </w:r>
      <w:r>
        <w:t>платежей,</w:t>
      </w:r>
      <w:r>
        <w:rPr>
          <w:spacing w:val="58"/>
        </w:rPr>
        <w:t xml:space="preserve">   </w:t>
      </w:r>
      <w:r>
        <w:t>поступивших</w:t>
      </w:r>
      <w:r>
        <w:rPr>
          <w:spacing w:val="57"/>
        </w:rPr>
        <w:t xml:space="preserve">   </w:t>
      </w:r>
      <w:r>
        <w:t>в</w:t>
      </w:r>
      <w:r>
        <w:rPr>
          <w:spacing w:val="58"/>
        </w:rPr>
        <w:t xml:space="preserve">   </w:t>
      </w:r>
      <w:r>
        <w:rPr>
          <w:spacing w:val="-2"/>
        </w:rPr>
        <w:t>бюджет</w:t>
      </w:r>
    </w:p>
    <w:p w14:paraId="3337C486">
      <w:pPr>
        <w:pStyle w:val="4"/>
        <w:tabs>
          <w:tab w:val="left" w:pos="2300"/>
        </w:tabs>
        <w:ind w:left="261"/>
        <w:jc w:val="both"/>
      </w:pP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образования;</w:t>
      </w:r>
    </w:p>
    <w:p w14:paraId="26AA0F62">
      <w:pPr>
        <w:pStyle w:val="4"/>
        <w:ind w:left="970"/>
        <w:jc w:val="both"/>
      </w:pPr>
      <w:r>
        <w:t>И1</w:t>
      </w:r>
      <w:r>
        <w:rPr>
          <w:spacing w:val="-3"/>
        </w:rPr>
        <w:t xml:space="preserve"> </w:t>
      </w:r>
      <w:r>
        <w:t>- размер взноса</w:t>
      </w:r>
      <w:r>
        <w:rPr>
          <w:spacing w:val="-1"/>
        </w:rPr>
        <w:t xml:space="preserve"> </w:t>
      </w:r>
      <w:r>
        <w:t>конкретного лица (в</w:t>
      </w:r>
      <w:r>
        <w:rPr>
          <w:spacing w:val="-2"/>
        </w:rPr>
        <w:t xml:space="preserve"> </w:t>
      </w:r>
      <w:r>
        <w:t xml:space="preserve">том числе </w:t>
      </w:r>
      <w:r>
        <w:rPr>
          <w:spacing w:val="-2"/>
        </w:rPr>
        <w:t>организации).</w:t>
      </w:r>
    </w:p>
    <w:p w14:paraId="68F18A56">
      <w:pPr>
        <w:pStyle w:val="4"/>
        <w:ind w:left="261" w:right="128" w:firstLine="709"/>
        <w:jc w:val="both"/>
      </w:pPr>
      <w:r>
        <w:t>6а. денежные средства возвращаются правопреемникам, в случае реорганизации или ликвидации организации, смерти лица, внесших инициативный платеж.</w:t>
      </w:r>
    </w:p>
    <w:p w14:paraId="0EB6444E">
      <w:pPr>
        <w:pStyle w:val="4"/>
        <w:ind w:left="261" w:right="128" w:firstLine="709"/>
        <w:jc w:val="both"/>
      </w:pPr>
      <w:r>
        <w:t>6б.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14:paraId="4DC571C4">
      <w:pPr>
        <w:pStyle w:val="4"/>
        <w:ind w:left="261" w:right="128" w:firstLine="709"/>
        <w:jc w:val="both"/>
      </w:pPr>
      <w:r>
        <w:t>6в. Размер денежных средств, подлежащих возврату лицу (в том числе организации), рассчитывается по следующей формуле:</w:t>
      </w:r>
    </w:p>
    <w:p w14:paraId="3ABE72DD">
      <w:pPr>
        <w:pStyle w:val="4"/>
        <w:spacing w:before="94"/>
        <w:rPr>
          <w:sz w:val="20"/>
        </w:rPr>
      </w:pPr>
      <w:r>
        <w:rPr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3070860</wp:posOffset>
            </wp:positionH>
            <wp:positionV relativeFrom="paragraph">
              <wp:posOffset>220980</wp:posOffset>
            </wp:positionV>
            <wp:extent cx="2153285" cy="720725"/>
            <wp:effectExtent l="0" t="0" r="0" b="0"/>
            <wp:wrapTopAndBottom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977" cy="72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619C3D">
      <w:pPr>
        <w:pStyle w:val="4"/>
        <w:spacing w:before="72"/>
      </w:pPr>
    </w:p>
    <w:p w14:paraId="186E8893">
      <w:pPr>
        <w:pStyle w:val="4"/>
        <w:ind w:left="261" w:right="127" w:firstLine="540"/>
        <w:jc w:val="both"/>
      </w:pPr>
      <w:r>
        <w:t>где:</w:t>
      </w:r>
      <w:r>
        <w:rPr>
          <w:spacing w:val="-7"/>
        </w:rPr>
        <w:t xml:space="preserve"> </w:t>
      </w:r>
      <w:r>
        <w:t>Bi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размер</w:t>
      </w:r>
      <w:r>
        <w:rPr>
          <w:spacing w:val="-7"/>
        </w:rPr>
        <w:t xml:space="preserve"> </w:t>
      </w:r>
      <w:r>
        <w:t>суммы</w:t>
      </w:r>
      <w:r>
        <w:rPr>
          <w:spacing w:val="-7"/>
        </w:rPr>
        <w:t xml:space="preserve"> </w:t>
      </w:r>
      <w:r>
        <w:t>инициативного</w:t>
      </w:r>
      <w:r>
        <w:rPr>
          <w:spacing w:val="-7"/>
        </w:rPr>
        <w:t xml:space="preserve"> </w:t>
      </w:r>
      <w:r>
        <w:t>платежа,</w:t>
      </w:r>
      <w:r>
        <w:rPr>
          <w:spacing w:val="-7"/>
        </w:rPr>
        <w:t xml:space="preserve"> </w:t>
      </w:r>
      <w:r>
        <w:t>подлежащего</w:t>
      </w:r>
      <w:r>
        <w:rPr>
          <w:spacing w:val="-7"/>
        </w:rPr>
        <w:t xml:space="preserve"> </w:t>
      </w:r>
      <w:r>
        <w:t>возврату</w:t>
      </w:r>
      <w:r>
        <w:rPr>
          <w:spacing w:val="-7"/>
        </w:rPr>
        <w:t xml:space="preserve"> </w:t>
      </w:r>
      <w:r>
        <w:t>лицу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 организации) из бюджета муниципального образования представительного органа муниципального образования;</w:t>
      </w:r>
    </w:p>
    <w:p w14:paraId="54128740">
      <w:pPr>
        <w:pStyle w:val="4"/>
        <w:spacing w:before="168"/>
        <w:ind w:left="261" w:right="128" w:firstLine="540"/>
        <w:jc w:val="both"/>
      </w:pPr>
      <w:r>
        <w:t>n - количество лиц (в том числе организаций), осуществивших перечисление инициативных платежей в бюджет представительного органа муниципального образования;</w:t>
      </w:r>
    </w:p>
    <w:p w14:paraId="7AF78306">
      <w:pPr>
        <w:pStyle w:val="4"/>
        <w:spacing w:before="168"/>
        <w:ind w:left="261" w:right="127" w:firstLine="540"/>
        <w:jc w:val="both"/>
      </w:pPr>
      <w:r>
        <w:t>Иi - размер инициативного платежа, поступившего в бюджет представительного органа муниципального образования от лица (в том числе организации), осуществившего перечисление такого платежа;</w:t>
      </w:r>
    </w:p>
    <w:p w14:paraId="5D7BF91B">
      <w:pPr>
        <w:pStyle w:val="4"/>
        <w:spacing w:before="168"/>
        <w:ind w:left="261" w:right="127" w:firstLine="540"/>
        <w:jc w:val="both"/>
      </w:pPr>
      <w:r>
        <w:t>Ифакт - размер фактических расходов на реализацию инициативного проекта, осуществленных за счет инициативных платежей, поступивших в бюджет представительного органа муниципального образования.</w:t>
      </w:r>
    </w:p>
    <w:p w14:paraId="0414759A">
      <w:pPr>
        <w:pStyle w:val="4"/>
      </w:pPr>
    </w:p>
    <w:p w14:paraId="49934274">
      <w:pPr>
        <w:pStyle w:val="7"/>
        <w:numPr>
          <w:ilvl w:val="1"/>
          <w:numId w:val="1"/>
        </w:numPr>
        <w:tabs>
          <w:tab w:val="left" w:pos="1228"/>
          <w:tab w:val="left" w:pos="6802"/>
        </w:tabs>
        <w:spacing w:before="0" w:after="0" w:line="240" w:lineRule="auto"/>
        <w:ind w:left="261" w:right="126" w:firstLine="709"/>
        <w:jc w:val="both"/>
        <w:rPr>
          <w:sz w:val="24"/>
        </w:rPr>
      </w:pPr>
      <w:r>
        <w:rPr>
          <w:sz w:val="24"/>
        </w:rPr>
        <w:t>В течение десяти рабочих дней со дня окончания срока реализации инициативного проекта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40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41"/>
          <w:sz w:val="24"/>
        </w:rPr>
        <w:t xml:space="preserve"> </w:t>
      </w: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rPr>
          <w:sz w:val="24"/>
        </w:rPr>
        <w:t>муниципального образования, осуществляющий полномочия по администрированию инициативных платежей по инициативному проекту, производит расчет суммы инициативных платежей, подлежащих возврату,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лицу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8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возврате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инициативных платежей,</w:t>
      </w:r>
      <w:r>
        <w:rPr>
          <w:spacing w:val="14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4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1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уведомление).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содержаться</w:t>
      </w:r>
    </w:p>
    <w:p w14:paraId="6B7A491F">
      <w:pPr>
        <w:pStyle w:val="7"/>
        <w:spacing w:after="0" w:line="240" w:lineRule="auto"/>
        <w:jc w:val="both"/>
        <w:rPr>
          <w:sz w:val="24"/>
        </w:rPr>
        <w:sectPr>
          <w:pgSz w:w="12240" w:h="15840"/>
          <w:pgMar w:top="1060" w:right="720" w:bottom="280" w:left="1440" w:header="720" w:footer="720" w:gutter="0"/>
          <w:cols w:space="720" w:num="1"/>
        </w:sectPr>
      </w:pPr>
    </w:p>
    <w:p w14:paraId="24A0C276">
      <w:pPr>
        <w:pStyle w:val="4"/>
        <w:spacing w:before="74"/>
        <w:ind w:left="261" w:right="126"/>
        <w:jc w:val="both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сумме</w:t>
      </w:r>
      <w:r>
        <w:rPr>
          <w:spacing w:val="-4"/>
        </w:rPr>
        <w:t xml:space="preserve"> </w:t>
      </w:r>
      <w:r>
        <w:t>инициативных</w:t>
      </w:r>
      <w:r>
        <w:rPr>
          <w:spacing w:val="-4"/>
        </w:rPr>
        <w:t xml:space="preserve"> </w:t>
      </w:r>
      <w:r>
        <w:t>платежей,</w:t>
      </w:r>
      <w:r>
        <w:rPr>
          <w:spacing w:val="-4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возврату,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праве</w:t>
      </w:r>
      <w:r>
        <w:rPr>
          <w:spacing w:val="-4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организации) подать заявление о возврате денежных средств, подлежащих возврату.</w:t>
      </w:r>
    </w:p>
    <w:p w14:paraId="00BBAACC">
      <w:pPr>
        <w:pStyle w:val="7"/>
        <w:numPr>
          <w:ilvl w:val="1"/>
          <w:numId w:val="1"/>
        </w:numPr>
        <w:tabs>
          <w:tab w:val="left" w:pos="1259"/>
          <w:tab w:val="left" w:pos="6803"/>
          <w:tab w:val="left" w:pos="8232"/>
        </w:tabs>
        <w:spacing w:before="0" w:after="0" w:line="240" w:lineRule="auto"/>
        <w:ind w:left="261" w:right="127" w:firstLine="709"/>
        <w:jc w:val="both"/>
        <w:rPr>
          <w:sz w:val="24"/>
        </w:rPr>
      </w:pPr>
      <w:r>
        <w:rPr>
          <w:sz w:val="24"/>
        </w:rPr>
        <w:t>Для осуществления возврата денежных средств лицо (в том числе организация), внесшее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платеж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38"/>
          <w:sz w:val="24"/>
        </w:rPr>
        <w:t xml:space="preserve"> </w:t>
      </w: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rPr>
          <w:sz w:val="24"/>
        </w:rPr>
        <w:t>муниципального образования, предоставляет</w:t>
      </w:r>
      <w:r>
        <w:rPr>
          <w:spacing w:val="40"/>
          <w:sz w:val="24"/>
        </w:rPr>
        <w:t xml:space="preserve">  </w:t>
      </w:r>
      <w:r>
        <w:rPr>
          <w:sz w:val="24"/>
        </w:rPr>
        <w:t>администратору</w:t>
      </w:r>
      <w:r>
        <w:rPr>
          <w:spacing w:val="40"/>
          <w:sz w:val="24"/>
        </w:rPr>
        <w:t xml:space="preserve">  </w:t>
      </w:r>
      <w:r>
        <w:rPr>
          <w:sz w:val="24"/>
        </w:rPr>
        <w:t>доходов</w:t>
      </w:r>
      <w:r>
        <w:rPr>
          <w:spacing w:val="40"/>
          <w:sz w:val="24"/>
        </w:rPr>
        <w:t xml:space="preserve">  </w:t>
      </w:r>
      <w:r>
        <w:rPr>
          <w:sz w:val="24"/>
        </w:rPr>
        <w:t>бюджета</w:t>
      </w:r>
      <w:r>
        <w:rPr>
          <w:spacing w:val="202"/>
          <w:sz w:val="24"/>
        </w:rPr>
        <w:t xml:space="preserve"> </w:t>
      </w: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rPr>
          <w:spacing w:val="-2"/>
          <w:sz w:val="24"/>
        </w:rPr>
        <w:t xml:space="preserve">муниципального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-1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-15"/>
          <w:sz w:val="24"/>
        </w:rPr>
        <w:t xml:space="preserve"> </w:t>
      </w:r>
      <w:r>
        <w:rPr>
          <w:sz w:val="24"/>
        </w:rPr>
        <w:t>счета, на который следует осуществить возврат денежных средств.</w:t>
      </w:r>
    </w:p>
    <w:p w14:paraId="1423BF1E">
      <w:pPr>
        <w:pStyle w:val="7"/>
        <w:numPr>
          <w:ilvl w:val="1"/>
          <w:numId w:val="1"/>
        </w:numPr>
        <w:tabs>
          <w:tab w:val="left" w:pos="1220"/>
          <w:tab w:val="left" w:pos="6831"/>
        </w:tabs>
        <w:spacing w:before="0" w:after="0" w:line="240" w:lineRule="auto"/>
        <w:ind w:left="261" w:right="128" w:firstLine="709"/>
        <w:jc w:val="both"/>
        <w:rPr>
          <w:sz w:val="24"/>
        </w:rPr>
      </w:pPr>
      <w:r>
        <w:rPr>
          <w:sz w:val="24"/>
        </w:rPr>
        <w:t>Администратор доходов бюджета</w:t>
      </w: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 осуществляющий полномочия по администрированию инициативных платежей по инициативному проекту, в течение десяти рабочих дней со дня поступления заявления, указанного в пункте 8 настоящего Порядка, обеспечивает возврат денежных средств.</w:t>
      </w:r>
    </w:p>
    <w:p w14:paraId="491CBD28">
      <w:pPr>
        <w:pStyle w:val="7"/>
        <w:spacing w:after="0" w:line="240" w:lineRule="auto"/>
        <w:jc w:val="both"/>
        <w:rPr>
          <w:sz w:val="24"/>
        </w:rPr>
        <w:sectPr>
          <w:pgSz w:w="12240" w:h="15840"/>
          <w:pgMar w:top="1060" w:right="720" w:bottom="280" w:left="1440" w:header="720" w:footer="720" w:gutter="0"/>
          <w:cols w:space="720" w:num="1"/>
        </w:sectPr>
      </w:pPr>
    </w:p>
    <w:p w14:paraId="4913C27D">
      <w:pPr>
        <w:pStyle w:val="4"/>
        <w:spacing w:before="74"/>
        <w:ind w:right="127"/>
        <w:jc w:val="right"/>
      </w:pPr>
      <w:r>
        <w:t>Приложение 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737DADAE">
      <w:pPr>
        <w:pStyle w:val="4"/>
      </w:pPr>
    </w:p>
    <w:p w14:paraId="17DEFC4E">
      <w:pPr>
        <w:pStyle w:val="4"/>
        <w:tabs>
          <w:tab w:val="left" w:pos="6842"/>
        </w:tabs>
        <w:ind w:left="2781" w:right="127" w:firstLine="6109"/>
        <w:jc w:val="right"/>
      </w:pPr>
      <w:r>
        <w:t>к</w:t>
      </w:r>
      <w:r>
        <w:rPr>
          <w:spacing w:val="-15"/>
        </w:rPr>
        <w:t xml:space="preserve"> </w:t>
      </w:r>
      <w:r>
        <w:t xml:space="preserve">Порядку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t>муниципального образования</w:t>
      </w:r>
    </w:p>
    <w:p w14:paraId="1594BC8B">
      <w:pPr>
        <w:pStyle w:val="4"/>
        <w:ind w:right="128"/>
        <w:jc w:val="right"/>
      </w:pPr>
      <w:r>
        <w:rPr>
          <w:spacing w:val="-2"/>
        </w:rPr>
        <w:t>(Форма)</w:t>
      </w:r>
    </w:p>
    <w:p w14:paraId="1DF1C1F4">
      <w:pPr>
        <w:pStyle w:val="4"/>
        <w:rPr>
          <w:sz w:val="20"/>
        </w:rPr>
      </w:pPr>
    </w:p>
    <w:p w14:paraId="4BA09602">
      <w:pPr>
        <w:pStyle w:val="4"/>
        <w:rPr>
          <w:sz w:val="20"/>
        </w:rPr>
      </w:pPr>
    </w:p>
    <w:p w14:paraId="009DC94E">
      <w:pPr>
        <w:pStyle w:val="4"/>
        <w:spacing w:before="10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4499610</wp:posOffset>
                </wp:positionH>
                <wp:positionV relativeFrom="paragraph">
                  <wp:posOffset>230505</wp:posOffset>
                </wp:positionV>
                <wp:extent cx="266700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354.3pt;margin-top:18.15pt;height:0.1pt;width:210pt;mso-position-horizontal-relative:page;mso-wrap-distance-bottom:0pt;mso-wrap-distance-top:0pt;z-index:-251656192;mso-width-relative:page;mso-height-relative:page;" filled="f" stroked="t" coordsize="2667000,1" o:gfxdata="UEsDBAoAAAAAAIdO4kAAAAAAAAAAAAAAAAAEAAAAZHJzL1BLAwQUAAAACACHTuJA4S2oZNcAAAAK&#10;AQAADwAAAGRycy9kb3ducmV2LnhtbE2PQU7DMBBF90jcwRokNojaSdUQ0jhVQeIANKhSd248TSLs&#10;cRQ7beH0OCu6nD9Pf96Um6s17Iyj7x1JSBYCGFLjdE+thK/64zkH5oMirYwjlPCDHjbV/V2pCu0u&#10;9InnXWhZLCFfKAldCEPBuW86tMov3IAUdyc3WhXiOLZcj+oSy63hqRAZt6qneKFTA7532HzvJiuh&#10;Xv2+Hp6m0W3ftqiH2uwPebqX8vEhEWtgAa/hH4ZZP6pDFZ2ObiLtmZHwIvIsohKW2RLYDCTpnBzn&#10;ZAW8KvntC9UfUEsDBBQAAAAIAIdO4kB+H/ATEAIAAHoEAAAOAAAAZHJzL2Uyb0RvYy54bWytVMtu&#10;2zAQvBfoPxC815IdwAkMy0ERI0GBog2Q9AMoirII8NVd2rL/vktKsl33kkN9kIfc1XBnZ6n149Ea&#10;dlCA2ruKz2clZ8pJ32i3q/iv9+cvD5xhFK4RxjtV8ZNC/rj5/Gndh5Va+M6bRgEjEoerPlS8izGs&#10;igJlp6zAmQ/KUbD1YEWkJeyKBkRP7NYUi7JcFr2HJoCXCpF2t0OQj4zwEULftlqqrZd7q1wcWEEZ&#10;EUkSdjog3+Rq21bJ+LNtUUVmKk5KY37SIYTr9Cw2a7HagQidlmMJ4iMl3GiyQjs69Ey1FVGwPeh/&#10;qKyW4NG3cSa9LQYhuSOkYl7e9OatE0FlLdRqDOem4/+jlT8Or8B0U/E7zpywZPjL2I271Jw+4Ipy&#10;3sIrjCskmJQeW7DpnzSwY27o6dxQdYxM0uZiubwvS+q1pNh8cZ/7XVzelXuML8pnHnH4jnGwo5mQ&#10;6CYkj26CQKYmO022M3JGdkK2sx7sDCKm91JxCbL+Ukjas/6g3n2OxpvKqbRL1LjrrLOUSSXlDhkE&#10;0jGb9Qjy0YSvxRmXqljOH5Z5StAb3TxrY1IVCLv6yQA7iDSj+Zd0EMNfaQEwbgV2Q14OjWnGUXYy&#10;arAmodo3J/K1Jysrjr/3AhRn5pujyUm3YAIwgXoCEM2Tz3clleb81330rU6+5BMG3nFBI5nLHK9P&#10;mvnrdc66fDI2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hLahk1wAAAAoBAAAPAAAAAAAAAAEA&#10;IAAAACIAAABkcnMvZG93bnJldi54bWxQSwECFAAUAAAACACHTuJAfh/wExACAAB6BAAADgAAAAAA&#10;AAABACAAAAAmAQAAZHJzL2Uyb0RvYy54bWxQSwUGAAAAAAYABgBZAQAAqAUAAAAA&#10;" path="m0,0l2667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F1641DC">
      <w:pPr>
        <w:pStyle w:val="4"/>
        <w:tabs>
          <w:tab w:val="left" w:pos="7609"/>
          <w:tab w:val="left" w:pos="8416"/>
          <w:tab w:val="left" w:pos="9233"/>
        </w:tabs>
        <w:ind w:left="5646" w:right="127"/>
        <w:jc w:val="both"/>
      </w:pPr>
      <w:r>
        <w:t>(Ф.И.О.</w:t>
      </w:r>
      <w:r>
        <w:rPr>
          <w:spacing w:val="80"/>
          <w:w w:val="150"/>
        </w:rPr>
        <w:t xml:space="preserve">  </w:t>
      </w:r>
      <w:r>
        <w:t>(либо</w:t>
      </w:r>
      <w:r>
        <w:tab/>
      </w:r>
      <w:r>
        <w:tab/>
      </w:r>
      <w:r>
        <w:rPr>
          <w:spacing w:val="-2"/>
        </w:rPr>
        <w:t>наименование) инициатора</w:t>
      </w:r>
      <w:r>
        <w:tab/>
      </w:r>
      <w:r>
        <w:rPr>
          <w:spacing w:val="-2"/>
        </w:rPr>
        <w:t>проекта,</w:t>
      </w:r>
      <w:r>
        <w:tab/>
      </w:r>
      <w:r>
        <w:rPr>
          <w:spacing w:val="-2"/>
        </w:rPr>
        <w:t xml:space="preserve">Ф.И.О. </w:t>
      </w:r>
      <w:r>
        <w:t>представителя инициатора проекта (при наличии), его адрес)</w:t>
      </w:r>
    </w:p>
    <w:p w14:paraId="24A46ED3">
      <w:pPr>
        <w:pStyle w:val="4"/>
      </w:pPr>
    </w:p>
    <w:p w14:paraId="0AB733EB">
      <w:pPr>
        <w:pStyle w:val="4"/>
      </w:pPr>
    </w:p>
    <w:p w14:paraId="51EA3DB1">
      <w:pPr>
        <w:spacing w:before="0"/>
        <w:ind w:left="131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14:paraId="590DD9E2">
      <w:pPr>
        <w:pStyle w:val="4"/>
        <w:rPr>
          <w:b/>
        </w:rPr>
      </w:pPr>
    </w:p>
    <w:p w14:paraId="3261CF5A">
      <w:pPr>
        <w:pStyle w:val="4"/>
        <w:tabs>
          <w:tab w:val="left" w:pos="9941"/>
        </w:tabs>
        <w:ind w:left="261" w:right="126" w:firstLine="709"/>
        <w:jc w:val="both"/>
      </w:pPr>
      <w:r>
        <w:t>В соответствии с Порядком расчета и возврата сумм инициативных платежей, подлежащих</w:t>
      </w:r>
      <w:r>
        <w:rPr>
          <w:spacing w:val="-1"/>
        </w:rPr>
        <w:t xml:space="preserve"> </w:t>
      </w:r>
      <w:r>
        <w:t>возврату</w:t>
      </w:r>
      <w:r>
        <w:rPr>
          <w:spacing w:val="-1"/>
        </w:rPr>
        <w:t xml:space="preserve"> </w:t>
      </w:r>
      <w:r>
        <w:t>лицам</w:t>
      </w:r>
      <w:r>
        <w:rPr>
          <w:spacing w:val="-1"/>
        </w:rPr>
        <w:t xml:space="preserve"> </w:t>
      </w:r>
      <w:r>
        <w:t>(в 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организациям), осуществившим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перечисление в бюджет представительного органа муниципального образования в рамках реализации инициативного</w:t>
      </w:r>
      <w:r>
        <w:rPr>
          <w:spacing w:val="-3"/>
        </w:rPr>
        <w:t xml:space="preserve"> </w:t>
      </w:r>
      <w:r>
        <w:rPr>
          <w:spacing w:val="-2"/>
        </w:rPr>
        <w:t>проекта</w:t>
      </w:r>
      <w:r>
        <w:rPr>
          <w:u w:val="single"/>
        </w:rPr>
        <w:tab/>
      </w:r>
    </w:p>
    <w:p w14:paraId="5C36C876">
      <w:pPr>
        <w:tabs>
          <w:tab w:val="left" w:pos="9860"/>
        </w:tabs>
        <w:spacing w:before="0"/>
        <w:ind w:left="261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7973FE08">
      <w:pPr>
        <w:pStyle w:val="4"/>
        <w:tabs>
          <w:tab w:val="left" w:pos="2160"/>
          <w:tab w:val="left" w:pos="4169"/>
          <w:tab w:val="left" w:pos="5498"/>
          <w:tab w:val="left" w:pos="6407"/>
          <w:tab w:val="left" w:pos="8021"/>
          <w:tab w:val="left" w:pos="9387"/>
        </w:tabs>
        <w:ind w:left="261"/>
      </w:pPr>
      <w:r>
        <w:rPr>
          <w:spacing w:val="-2"/>
        </w:rPr>
        <w:t>наименование</w:t>
      </w:r>
      <w:r>
        <w:tab/>
      </w:r>
      <w:r>
        <w:rPr>
          <w:spacing w:val="-2"/>
        </w:rPr>
        <w:t>инициативного</w:t>
      </w:r>
      <w:r>
        <w:tab/>
      </w:r>
      <w:r>
        <w:rPr>
          <w:spacing w:val="-2"/>
        </w:rPr>
        <w:t>проекта)</w:t>
      </w:r>
      <w:r>
        <w:tab/>
      </w:r>
      <w:r>
        <w:rPr>
          <w:spacing w:val="-4"/>
        </w:rPr>
        <w:t>срок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истек</w:t>
      </w:r>
    </w:p>
    <w:p w14:paraId="31DC927D">
      <w:pPr>
        <w:pStyle w:val="4"/>
        <w:tabs>
          <w:tab w:val="left" w:pos="5420"/>
          <w:tab w:val="left" w:pos="7207"/>
          <w:tab w:val="left" w:pos="9889"/>
        </w:tabs>
        <w:ind w:left="261" w:right="127"/>
        <w:jc w:val="both"/>
      </w:pPr>
      <w:r>
        <w:rPr>
          <w:u w:val="single"/>
        </w:rPr>
        <w:tab/>
      </w:r>
      <w:r>
        <w:t xml:space="preserve">, (дата окончания срока реализации инициативного проекта) в связи с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(причина</w:t>
      </w:r>
      <w:r>
        <w:rPr>
          <w:spacing w:val="80"/>
        </w:rPr>
        <w:t xml:space="preserve"> </w:t>
      </w:r>
      <w:r>
        <w:t>возврата</w:t>
      </w:r>
      <w:r>
        <w:rPr>
          <w:spacing w:val="80"/>
        </w:rPr>
        <w:t xml:space="preserve"> </w:t>
      </w:r>
      <w:r>
        <w:t>инициативных</w:t>
      </w:r>
      <w:r>
        <w:rPr>
          <w:spacing w:val="80"/>
        </w:rPr>
        <w:t xml:space="preserve"> </w:t>
      </w:r>
      <w:r>
        <w:t>платежей)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(наименование главного администратора доходов) уведомляет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обратиться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заявлением</w:t>
      </w:r>
      <w:r>
        <w:rPr>
          <w:spacing w:val="40"/>
        </w:rPr>
        <w:t xml:space="preserve"> </w:t>
      </w:r>
      <w:r>
        <w:t>о возврате</w:t>
      </w:r>
      <w:r>
        <w:rPr>
          <w:spacing w:val="62"/>
        </w:rPr>
        <w:t xml:space="preserve">   </w:t>
      </w:r>
      <w:r>
        <w:t>сумм</w:t>
      </w:r>
      <w:r>
        <w:rPr>
          <w:spacing w:val="62"/>
        </w:rPr>
        <w:t xml:space="preserve">   </w:t>
      </w:r>
      <w:r>
        <w:t>инициативных</w:t>
      </w:r>
      <w:r>
        <w:rPr>
          <w:spacing w:val="62"/>
        </w:rPr>
        <w:t xml:space="preserve">   </w:t>
      </w:r>
      <w:r>
        <w:t>платежей,</w:t>
      </w:r>
      <w:r>
        <w:rPr>
          <w:spacing w:val="62"/>
        </w:rPr>
        <w:t xml:space="preserve">   </w:t>
      </w:r>
      <w:r>
        <w:t>подлежащих</w:t>
      </w:r>
      <w:r>
        <w:rPr>
          <w:spacing w:val="62"/>
        </w:rPr>
        <w:t xml:space="preserve">   </w:t>
      </w:r>
      <w:r>
        <w:t>возврату,</w:t>
      </w:r>
      <w:r>
        <w:rPr>
          <w:spacing w:val="62"/>
        </w:rPr>
        <w:t xml:space="preserve">   </w:t>
      </w:r>
      <w:r>
        <w:t>в</w:t>
      </w:r>
      <w:r>
        <w:rPr>
          <w:spacing w:val="63"/>
        </w:rPr>
        <w:t xml:space="preserve">   </w:t>
      </w:r>
      <w:r>
        <w:rPr>
          <w:spacing w:val="-2"/>
        </w:rPr>
        <w:t>размере</w:t>
      </w:r>
    </w:p>
    <w:p w14:paraId="46EEBFB5">
      <w:pPr>
        <w:pStyle w:val="4"/>
        <w:tabs>
          <w:tab w:val="left" w:pos="3795"/>
        </w:tabs>
        <w:ind w:left="381" w:right="5500" w:hanging="120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рублей. (сумма)</w:t>
      </w:r>
    </w:p>
    <w:p w14:paraId="440A4339">
      <w:pPr>
        <w:pStyle w:val="4"/>
      </w:pPr>
    </w:p>
    <w:p w14:paraId="7FE983A3">
      <w:pPr>
        <w:pStyle w:val="4"/>
        <w:ind w:left="261"/>
      </w:pPr>
      <w:r>
        <w:rPr>
          <w:spacing w:val="-2"/>
        </w:rPr>
        <w:t>Руководитель</w:t>
      </w:r>
    </w:p>
    <w:p w14:paraId="4737BDCB">
      <w:pPr>
        <w:pStyle w:val="4"/>
        <w:tabs>
          <w:tab w:val="left" w:pos="5933"/>
          <w:tab w:val="left" w:pos="8513"/>
        </w:tabs>
        <w:ind w:left="261"/>
      </w:pPr>
      <w:r>
        <w:t>главного администратора доходов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949B637">
      <w:pPr>
        <w:pStyle w:val="4"/>
        <w:tabs>
          <w:tab w:val="left" w:pos="3904"/>
        </w:tabs>
        <w:ind w:left="2601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(расшифровка)</w:t>
      </w:r>
    </w:p>
    <w:p w14:paraId="61026B7F">
      <w:pPr>
        <w:pStyle w:val="4"/>
        <w:spacing w:after="0"/>
        <w:sectPr>
          <w:pgSz w:w="12240" w:h="15840"/>
          <w:pgMar w:top="1060" w:right="720" w:bottom="280" w:left="1440" w:header="720" w:footer="720" w:gutter="0"/>
          <w:cols w:space="720" w:num="1"/>
        </w:sectPr>
      </w:pPr>
    </w:p>
    <w:p w14:paraId="54DB66AB">
      <w:pPr>
        <w:pStyle w:val="4"/>
        <w:spacing w:before="74"/>
        <w:ind w:left="678" w:right="126" w:firstLine="7793"/>
        <w:jc w:val="right"/>
      </w:pPr>
      <w:r>
        <w:t>Приложение</w:t>
      </w:r>
      <w:r>
        <w:rPr>
          <w:spacing w:val="-15"/>
        </w:rPr>
        <w:t xml:space="preserve"> </w:t>
      </w:r>
      <w:r>
        <w:t>2 к</w:t>
      </w:r>
      <w:r>
        <w:rPr>
          <w:spacing w:val="-4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возврата</w:t>
      </w:r>
      <w:r>
        <w:rPr>
          <w:spacing w:val="-4"/>
        </w:rPr>
        <w:t xml:space="preserve"> </w:t>
      </w:r>
      <w:r>
        <w:t>сумм</w:t>
      </w:r>
      <w:r>
        <w:rPr>
          <w:spacing w:val="-4"/>
        </w:rPr>
        <w:t xml:space="preserve"> </w:t>
      </w:r>
      <w:r>
        <w:t>инициативных</w:t>
      </w:r>
      <w:r>
        <w:rPr>
          <w:spacing w:val="-4"/>
        </w:rPr>
        <w:t xml:space="preserve"> </w:t>
      </w:r>
      <w:r>
        <w:t>платежей,</w:t>
      </w:r>
      <w:r>
        <w:rPr>
          <w:spacing w:val="-4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возврату</w:t>
      </w:r>
      <w:r>
        <w:rPr>
          <w:spacing w:val="-4"/>
        </w:rPr>
        <w:t xml:space="preserve"> </w:t>
      </w:r>
      <w:r>
        <w:t>лицам (в том числе организациям), осуществившим их перечисление в бюджет</w:t>
      </w:r>
    </w:p>
    <w:p w14:paraId="7D51C64D">
      <w:pPr>
        <w:pStyle w:val="4"/>
        <w:tabs>
          <w:tab w:val="left" w:pos="839"/>
        </w:tabs>
        <w:ind w:right="128"/>
        <w:jc w:val="right"/>
      </w:pP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rPr>
          <w:spacing w:val="-2"/>
        </w:rPr>
        <w:t>(Форма)</w:t>
      </w:r>
    </w:p>
    <w:p w14:paraId="594908FE">
      <w:pPr>
        <w:pStyle w:val="4"/>
      </w:pPr>
    </w:p>
    <w:p w14:paraId="6D0EA276">
      <w:pPr>
        <w:pStyle w:val="4"/>
        <w:tabs>
          <w:tab w:val="left" w:pos="9914"/>
        </w:tabs>
        <w:ind w:left="5080" w:right="162"/>
      </w:pPr>
      <w:r>
        <w:t xml:space="preserve">В </w:t>
      </w:r>
      <w:r>
        <w:rPr>
          <w:u w:val="single"/>
        </w:rPr>
        <w:tab/>
      </w:r>
      <w:r>
        <w:t xml:space="preserve"> (наименование главного администратора доходов) от</w:t>
      </w:r>
    </w:p>
    <w:p w14:paraId="0E164DEC">
      <w:pPr>
        <w:pStyle w:val="4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172085</wp:posOffset>
                </wp:positionV>
                <wp:extent cx="304800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326pt;margin-top:13.55pt;height:0.1pt;width:240pt;mso-position-horizontal-relative:page;mso-wrap-distance-bottom:0pt;mso-wrap-distance-top:0pt;z-index:-251656192;mso-width-relative:page;mso-height-relative:page;" filled="f" stroked="t" coordsize="3048000,1" o:gfxdata="UEsDBAoAAAAAAIdO4kAAAAAAAAAAAAAAAAAEAAAAZHJzL1BLAwQUAAAACACHTuJAacjBtdUAAAAK&#10;AQAADwAAAGRycy9kb3ducmV2LnhtbE2PwU7DMBBE70j8g7VI3KidFFqUxqkEiCNIbSrO23ibRI3X&#10;Uey0zd/jnOC4s6OZN/n2ZjtxocG3jjUkCwWCuHKm5VrDofx8egXhA7LBzjFpmMjDtri/yzEz7so7&#10;uuxDLWII+ww1NCH0mZS+asiiX7ieOP5ObrAY4jnU0gx4jeG2k6lSK2mx5djQYE/vDVXn/Wg1lF/r&#10;6fvDjLu36adUNkj5bPCk9eNDojYgAt3Cnxlm/IgORWQ6upGNF52G1UsatwQN6ToBMRuS5awcZ2UJ&#10;ssjl/wnFL1BLAwQUAAAACACHTuJAx//uaA8CAAB6BAAADgAAAGRycy9lMm9Eb2MueG1srVRNj9ow&#10;EL1X6n+wfC8JFFGECKtq0a4qVe1Ku/0BxnGIJX91xhD49x07CVB62UM5hGfP5HnevHHWDydr2FEB&#10;au8qPp2UnCknfa3dvuK/3p4+LTnDKFwtjHeq4meF/GHz8cO6Cys18603tQJGJA5XXah4G2NYFQXK&#10;VlmBEx+Uo2DjwYpIS9gXNYiO2K0pZmW5KDoPdQAvFSLtbvsgHxjhPYS+abRUWy8PVrnYs4IyIpIk&#10;bHVAvsnVNo2S8WfToIrMVJyUxvykQwjv0rPYrMVqDyK0Wg4liPeUcKfJCu3o0AvVVkTBDqD/obJa&#10;gkffxIn0tuiF5I6Qiml515vXVgSVtVCrMVyajv+PVv44vgDTdcXnnDlhyfDnoRvz1Jwu4IpyXsML&#10;DCskmJSeGrDpnzSwU27o+dJQdYpM0ubncr4sS+q1pNh09iX3u7i+Kw8Yn5XPPOL4HWNvRz0i0Y5I&#10;ntwIgUxNdppsZ+SM7IRs5663M4iY3kvFJci6ayFpz/qjevM5Gu8qp9KuUeNusy5SRpWU22cQSMds&#10;1gPIRxO+FWdcqmIxXS7ylKA3un7SxqQqEPa7RwPsKNKM5l/SQQx/pQXAuBXY9nk5NKQZR9nJqN6a&#10;hHa+PpOvHVlZcfx9EKA4M98cTU66BSOAEexGANE8+nxXUmnOfz1E3+jkSz6h5x0WNJK5zOH6pJm/&#10;Xees6ydj8w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pyMG11QAAAAoBAAAPAAAAAAAAAAEAIAAA&#10;ACIAAABkcnMvZG93bnJldi54bWxQSwECFAAUAAAACACHTuJAx//uaA8CAAB6BAAADgAAAAAAAAAB&#10;ACAAAAAkAQAAZHJzL2Uyb0RvYy54bWxQSwUGAAAAAAYABgBZAQAApQUAAAAA&#10;" path="m0,0l3048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4BA8E35">
      <w:pPr>
        <w:pStyle w:val="4"/>
        <w:tabs>
          <w:tab w:val="left" w:pos="7239"/>
          <w:tab w:val="left" w:pos="8041"/>
        </w:tabs>
        <w:ind w:left="5080" w:right="439"/>
      </w:pPr>
      <w:r>
        <w:t>(Ф.И.О. (либо наименование)</w:t>
      </w:r>
      <w:r>
        <w:rPr>
          <w:spacing w:val="40"/>
        </w:rPr>
        <w:t xml:space="preserve"> </w:t>
      </w:r>
      <w:r>
        <w:t>инициатора проекта,</w:t>
      </w:r>
      <w:r>
        <w:rPr>
          <w:spacing w:val="-8"/>
        </w:rPr>
        <w:t xml:space="preserve"> </w:t>
      </w:r>
      <w:r>
        <w:t>Ф.И.О.</w:t>
      </w:r>
      <w:r>
        <w:rPr>
          <w:spacing w:val="40"/>
        </w:rPr>
        <w:t xml:space="preserve"> </w:t>
      </w:r>
      <w:r>
        <w:t>представителя</w:t>
      </w:r>
      <w:r>
        <w:rPr>
          <w:spacing w:val="40"/>
        </w:rPr>
        <w:t xml:space="preserve"> </w:t>
      </w:r>
      <w:r>
        <w:t>инициатора проекта</w:t>
      </w:r>
      <w:r>
        <w:rPr>
          <w:spacing w:val="40"/>
        </w:rPr>
        <w:t xml:space="preserve"> </w:t>
      </w:r>
      <w:r>
        <w:t>(при наличии),</w:t>
      </w:r>
      <w:r>
        <w:rPr>
          <w:spacing w:val="80"/>
        </w:rPr>
        <w:t xml:space="preserve"> </w:t>
      </w:r>
      <w:r>
        <w:t>документ, удостоверяющий</w:t>
      </w:r>
      <w:r>
        <w:rPr>
          <w:spacing w:val="40"/>
        </w:rPr>
        <w:t xml:space="preserve"> </w:t>
      </w:r>
      <w:r>
        <w:t>личность инициатора проекта либо документ, подтверждающий полномочия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40"/>
        </w:rPr>
        <w:t xml:space="preserve"> </w:t>
      </w:r>
      <w:r>
        <w:t>инициатора проекта, почтовый</w:t>
      </w:r>
      <w:r>
        <w:tab/>
      </w:r>
      <w:r>
        <w:rPr>
          <w:spacing w:val="-2"/>
        </w:rPr>
        <w:t>адрес</w:t>
      </w:r>
      <w:r>
        <w:tab/>
      </w:r>
      <w:r>
        <w:rPr>
          <w:spacing w:val="-2"/>
        </w:rPr>
        <w:t xml:space="preserve">инициатора </w:t>
      </w:r>
      <w:r>
        <w:t>проекта</w:t>
      </w:r>
      <w:r>
        <w:rPr>
          <w:spacing w:val="80"/>
        </w:rPr>
        <w:t xml:space="preserve"> </w:t>
      </w:r>
      <w:r>
        <w:t>(для юридических лиц - юридический адрес)</w:t>
      </w:r>
    </w:p>
    <w:p w14:paraId="41F6C1AE">
      <w:pPr>
        <w:pStyle w:val="4"/>
      </w:pPr>
    </w:p>
    <w:p w14:paraId="022C7C4B">
      <w:pPr>
        <w:pStyle w:val="4"/>
        <w:ind w:left="130"/>
        <w:jc w:val="center"/>
      </w:pPr>
      <w:r>
        <w:rPr>
          <w:spacing w:val="-2"/>
        </w:rPr>
        <w:t>ЗАЯВЛЕНИЕ</w:t>
      </w:r>
    </w:p>
    <w:p w14:paraId="2B0E6557">
      <w:pPr>
        <w:pStyle w:val="4"/>
      </w:pPr>
    </w:p>
    <w:p w14:paraId="313B6241">
      <w:pPr>
        <w:pStyle w:val="4"/>
        <w:ind w:left="970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rPr>
          <w:spacing w:val="-2"/>
        </w:rPr>
        <w:t>уведомления</w:t>
      </w:r>
    </w:p>
    <w:p w14:paraId="2EE2FB9A">
      <w:pPr>
        <w:pStyle w:val="4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85.05pt;margin-top:13.55pt;height:0.1pt;width:450pt;mso-position-horizontal-relative:page;mso-wrap-distance-bottom:0pt;mso-wrap-distance-top:0pt;z-index:-251655168;mso-width-relative:page;mso-height-relative:page;" filled="f" stroked="t" coordsize="5715000,1" o:gfxdata="UEsDBAoAAAAAAIdO4kAAAAAAAAAAAAAAAAAEAAAAZHJzL1BLAwQUAAAACACHTuJAr1dGONUAAAAK&#10;AQAADwAAAGRycy9kb3ducmV2LnhtbE1PwUrDQBC9C/7DMgVvdjctmBKzKVUQwYOQVtDjJjtNQrOz&#10;Ibtt49878aKn4b15896bfDu5XlxwDJ0nDclSgUCqve2o0fBxeLnfgAjRkDW9J9TwjQG2xe1NbjLr&#10;r1TiZR8bwSYUMqOhjXHIpAx1i86EpR+QeHf0ozOR4dhIO5orm7terpR6kM50xAmtGfC5xfq0Pzuu&#10;Ub3v1uXm6/iKn2n5tkufCP2k9d0iUY8gIk7xTwxzfb6BgjtV/kw2iJ5xqhKWalilPGeB+mWqmVmD&#10;LHL5/4XiB1BLAwQUAAAACACHTuJAdLqdsRACAAB6BAAADgAAAGRycy9lMm9Eb2MueG1srVRNj9ow&#10;EL1X6n+wfC8JSLArRFitFu2qUtWutNsfYByHWPLXzhgC/75jJwFKL3soh/DsmTzPmzfO6uFoDTso&#10;QO1dxaeTkjPlpK+121X89/vzt3vOMApXC+OdqvhJIX9Yf/2y6sJSzXzrTa2AEYnDZRcq3sYYlkWB&#10;slVW4MQH5SjYeLAi0hJ2RQ2iI3ZrillZLorOQx3AS4VIu5s+yAdG+Ayhbxot1cbLvVUu9qygjIgk&#10;CVsdkK9ztU2jZPzVNKgiMxUnpTE/6RDC2/Qs1iux3IEIrZZDCeIzJdxoskI7OvRMtRFRsD3of6is&#10;luDRN3EivS16IbkjpGJa3vTmrRVBZS3UagznpuP/o5U/D6/AdF3xOWdOWDL8ZejGPDWnC7iknLfw&#10;CsMKCSalxwZs+icN7Jgbejo3VB0jk7Q5v5vOy5J6LSk2nd3lfheXd+Ue44vymUccfmDs7ahHJNoR&#10;yaMbIZCpyU6T7YyckZ2Q7dz2dgYR03upuARZdykk7Vl/UO8+R+NN5VTaJWrcddZZyqiScvsMAumY&#10;9WoA+WjC1+KMS1UspveLPCXoja6ftTGpCoTd9skAO4g0o/mXdBDDX2kBMG4Etn1eDg1pxlF2Mqq3&#10;JqGtr0/ka0dWVhw/9gIUZ+a7o8lJt2AEMILtCCCaJ5/vSirN+cd99I1OvuQTet5hQSOZyxyuT5r5&#10;63XOunwy1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r1dGONUAAAAKAQAADwAAAAAAAAABACAA&#10;AAAiAAAAZHJzL2Rvd25yZXYueG1sUEsBAhQAFAAAAAgAh07iQHS6nbEQAgAAegQAAA4AAAAAAAAA&#10;AQAgAAAAJAEAAGRycy9lMm9Eb2MueG1sUEsFBgAAAAAGAAYAWQEAAKYFAAAAAA==&#10;" path="m0,0l5715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B9E0460">
      <w:pPr>
        <w:pStyle w:val="4"/>
        <w:ind w:left="1101"/>
      </w:pPr>
      <w:r>
        <w:t>(наименование</w:t>
      </w:r>
      <w:r>
        <w:rPr>
          <w:spacing w:val="-3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администратора</w:t>
      </w:r>
      <w:r>
        <w:rPr>
          <w:spacing w:val="-3"/>
        </w:rPr>
        <w:t xml:space="preserve"> </w:t>
      </w:r>
      <w:r>
        <w:rPr>
          <w:spacing w:val="-2"/>
        </w:rPr>
        <w:t>доходов)</w:t>
      </w:r>
    </w:p>
    <w:p w14:paraId="6F0BF280">
      <w:pPr>
        <w:pStyle w:val="4"/>
        <w:tabs>
          <w:tab w:val="left" w:pos="2400"/>
          <w:tab w:val="left" w:pos="3688"/>
        </w:tabs>
        <w:ind w:left="261" w:right="297"/>
      </w:pPr>
      <w:r>
        <w:t xml:space="preserve">от </w:t>
      </w:r>
      <w:r>
        <w:rPr>
          <w:u w:val="single"/>
        </w:rPr>
        <w:tab/>
      </w:r>
      <w:r>
        <w:t xml:space="preserve">г. № </w:t>
      </w:r>
      <w:r>
        <w:rPr>
          <w:u w:val="single"/>
        </w:rPr>
        <w:tab/>
      </w:r>
      <w:r>
        <w:t>о</w:t>
      </w:r>
      <w:r>
        <w:rPr>
          <w:spacing w:val="-7"/>
        </w:rPr>
        <w:t xml:space="preserve"> </w:t>
      </w:r>
      <w:r>
        <w:t>возврате</w:t>
      </w:r>
      <w:r>
        <w:rPr>
          <w:spacing w:val="-7"/>
        </w:rPr>
        <w:t xml:space="preserve"> </w:t>
      </w:r>
      <w:r>
        <w:t>инициативных</w:t>
      </w:r>
      <w:r>
        <w:rPr>
          <w:spacing w:val="-7"/>
        </w:rPr>
        <w:t xml:space="preserve"> </w:t>
      </w:r>
      <w:r>
        <w:t>платежей,</w:t>
      </w:r>
      <w:r>
        <w:rPr>
          <w:spacing w:val="-7"/>
        </w:rPr>
        <w:t xml:space="preserve"> </w:t>
      </w:r>
      <w:r>
        <w:t>подлежащих</w:t>
      </w:r>
      <w:r>
        <w:rPr>
          <w:spacing w:val="-7"/>
        </w:rPr>
        <w:t xml:space="preserve"> </w:t>
      </w:r>
      <w:r>
        <w:t>возврату, прошу вернуть сумму инициативных платежей в размере</w:t>
      </w:r>
    </w:p>
    <w:p w14:paraId="504857A6">
      <w:pPr>
        <w:pStyle w:val="4"/>
        <w:tabs>
          <w:tab w:val="left" w:pos="8355"/>
        </w:tabs>
        <w:ind w:left="261" w:right="940"/>
      </w:pPr>
      <w:r>
        <w:rPr>
          <w:u w:val="single"/>
        </w:rPr>
        <w:tab/>
      </w:r>
      <w:r>
        <w:rPr>
          <w:spacing w:val="-2"/>
        </w:rPr>
        <w:t xml:space="preserve">рублей, </w:t>
      </w:r>
      <w:r>
        <w:t>подлежащих</w:t>
      </w:r>
      <w:r>
        <w:rPr>
          <w:spacing w:val="40"/>
        </w:rPr>
        <w:t xml:space="preserve"> </w:t>
      </w:r>
      <w:r>
        <w:t>возврату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реализации инициативного проекта</w:t>
      </w:r>
    </w:p>
    <w:p w14:paraId="02B0EFFD">
      <w:pPr>
        <w:tabs>
          <w:tab w:val="left" w:pos="9140"/>
        </w:tabs>
        <w:spacing w:before="0"/>
        <w:ind w:left="261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00604D2F">
      <w:pPr>
        <w:pStyle w:val="4"/>
        <w:ind w:left="970"/>
      </w:pPr>
      <w:r>
        <w:t>(наименование</w:t>
      </w:r>
      <w:r>
        <w:rPr>
          <w:spacing w:val="-1"/>
        </w:rPr>
        <w:t xml:space="preserve"> </w:t>
      </w:r>
      <w:r>
        <w:t>инициативного</w:t>
      </w:r>
      <w:r>
        <w:rPr>
          <w:spacing w:val="-1"/>
        </w:rPr>
        <w:t xml:space="preserve"> </w:t>
      </w:r>
      <w:r>
        <w:rPr>
          <w:spacing w:val="-2"/>
        </w:rPr>
        <w:t>проекта)</w:t>
      </w:r>
    </w:p>
    <w:p w14:paraId="6AE0B446">
      <w:pPr>
        <w:pStyle w:val="4"/>
        <w:tabs>
          <w:tab w:val="left" w:pos="9069"/>
        </w:tabs>
        <w:ind w:left="261"/>
      </w:pPr>
      <w:r>
        <w:t xml:space="preserve">в связи с </w:t>
      </w:r>
      <w:r>
        <w:rPr>
          <w:u w:val="single"/>
        </w:rPr>
        <w:tab/>
      </w:r>
    </w:p>
    <w:p w14:paraId="44171E59">
      <w:pPr>
        <w:pStyle w:val="4"/>
        <w:ind w:left="261" w:right="297" w:firstLine="600"/>
      </w:pPr>
      <w:r>
        <w:t>(причина</w:t>
      </w:r>
      <w:r>
        <w:rPr>
          <w:spacing w:val="-6"/>
        </w:rPr>
        <w:t xml:space="preserve"> </w:t>
      </w:r>
      <w:r>
        <w:t>возврата</w:t>
      </w:r>
      <w:r>
        <w:rPr>
          <w:spacing w:val="-6"/>
        </w:rPr>
        <w:t xml:space="preserve"> </w:t>
      </w:r>
      <w:r>
        <w:t>инициативных</w:t>
      </w:r>
      <w:r>
        <w:rPr>
          <w:spacing w:val="-5"/>
        </w:rPr>
        <w:t xml:space="preserve"> </w:t>
      </w:r>
      <w:r>
        <w:t>платежей: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реализован,</w:t>
      </w:r>
      <w:r>
        <w:rPr>
          <w:spacing w:val="-5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наличие остатка инициативных платежей по итогам</w:t>
      </w:r>
      <w:r>
        <w:rPr>
          <w:spacing w:val="40"/>
        </w:rPr>
        <w:t xml:space="preserve"> </w:t>
      </w:r>
      <w:r>
        <w:t>реализации проекта)</w:t>
      </w:r>
    </w:p>
    <w:p w14:paraId="28381EB7">
      <w:pPr>
        <w:pStyle w:val="4"/>
        <w:tabs>
          <w:tab w:val="left" w:pos="9039"/>
          <w:tab w:val="left" w:pos="9123"/>
          <w:tab w:val="left" w:pos="9212"/>
          <w:tab w:val="left" w:pos="9313"/>
        </w:tabs>
        <w:ind w:left="261" w:right="763"/>
      </w:pPr>
      <w:r>
        <w:t xml:space="preserve">на расчетный счет: </w:t>
      </w:r>
      <w:r>
        <w:rPr>
          <w:u w:val="single"/>
        </w:rPr>
        <w:tab/>
      </w:r>
      <w:r>
        <w:t xml:space="preserve"> Банк: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ИНН (для организации):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БИК: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F0EEEA4">
      <w:pPr>
        <w:pStyle w:val="4"/>
        <w:tabs>
          <w:tab w:val="left" w:pos="9148"/>
        </w:tabs>
        <w:ind w:left="261"/>
      </w:pPr>
      <w:r>
        <w:t xml:space="preserve">К/счет: </w:t>
      </w:r>
      <w:r>
        <w:rPr>
          <w:u w:val="single"/>
        </w:rPr>
        <w:tab/>
      </w:r>
    </w:p>
    <w:p w14:paraId="59184769">
      <w:pPr>
        <w:pStyle w:val="4"/>
      </w:pPr>
    </w:p>
    <w:p w14:paraId="50773B66">
      <w:pPr>
        <w:pStyle w:val="4"/>
        <w:tabs>
          <w:tab w:val="left" w:pos="2344"/>
        </w:tabs>
        <w:ind w:left="261"/>
      </w:pPr>
      <w:r>
        <w:t xml:space="preserve">Приложения: на </w:t>
      </w:r>
      <w:r>
        <w:rPr>
          <w:u w:val="single"/>
        </w:rPr>
        <w:tab/>
      </w:r>
      <w:r>
        <w:t>л. в</w:t>
      </w:r>
      <w:r>
        <w:rPr>
          <w:spacing w:val="-1"/>
        </w:rPr>
        <w:t xml:space="preserve"> </w:t>
      </w:r>
      <w:r>
        <w:rPr>
          <w:spacing w:val="-4"/>
        </w:rPr>
        <w:t>экз.</w:t>
      </w:r>
    </w:p>
    <w:p w14:paraId="707E9B11">
      <w:pPr>
        <w:pStyle w:val="4"/>
      </w:pPr>
    </w:p>
    <w:p w14:paraId="7AC00692">
      <w:pPr>
        <w:pStyle w:val="4"/>
        <w:ind w:left="261"/>
      </w:pPr>
      <w:r>
        <w:t>Инициатор</w:t>
      </w:r>
      <w:r>
        <w:rPr>
          <w:spacing w:val="-5"/>
        </w:rPr>
        <w:t xml:space="preserve"> </w:t>
      </w:r>
      <w:r>
        <w:rPr>
          <w:spacing w:val="-2"/>
        </w:rPr>
        <w:t>проекта</w:t>
      </w:r>
    </w:p>
    <w:p w14:paraId="0B52ADC8">
      <w:pPr>
        <w:pStyle w:val="4"/>
        <w:tabs>
          <w:tab w:val="left" w:pos="3937"/>
          <w:tab w:val="left" w:pos="5672"/>
          <w:tab w:val="left" w:pos="8252"/>
        </w:tabs>
        <w:ind w:left="261"/>
      </w:pPr>
      <w:r>
        <w:t>(представитель</w:t>
      </w:r>
      <w:r>
        <w:rPr>
          <w:spacing w:val="-14"/>
        </w:rPr>
        <w:t xml:space="preserve"> </w:t>
      </w:r>
      <w:r>
        <w:rPr>
          <w:spacing w:val="-2"/>
        </w:rPr>
        <w:t>инициатора)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DA7A2BC">
      <w:pPr>
        <w:pStyle w:val="4"/>
        <w:tabs>
          <w:tab w:val="left" w:pos="3964"/>
        </w:tabs>
        <w:ind w:left="2721"/>
      </w:pPr>
      <w:r>
        <w:rPr>
          <w:spacing w:val="-2"/>
        </w:rPr>
        <w:t>(подпись)</w:t>
      </w:r>
      <w:r>
        <w:tab/>
      </w:r>
      <w:r>
        <w:t xml:space="preserve">(расшифровка </w:t>
      </w:r>
      <w:r>
        <w:rPr>
          <w:spacing w:val="-2"/>
        </w:rPr>
        <w:t>подписи)</w:t>
      </w:r>
    </w:p>
    <w:p w14:paraId="1B5DD854">
      <w:pPr>
        <w:pStyle w:val="4"/>
        <w:tabs>
          <w:tab w:val="left" w:pos="838"/>
          <w:tab w:val="left" w:pos="2371"/>
          <w:tab w:val="left" w:pos="3031"/>
        </w:tabs>
        <w:ind w:left="261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14:paraId="34D39782">
      <w:pPr>
        <w:pStyle w:val="4"/>
      </w:pPr>
    </w:p>
    <w:p w14:paraId="69D0F2F9">
      <w:pPr>
        <w:pStyle w:val="4"/>
        <w:tabs>
          <w:tab w:val="left" w:pos="2839"/>
          <w:tab w:val="left" w:pos="4677"/>
          <w:tab w:val="left" w:pos="5332"/>
        </w:tabs>
        <w:ind w:left="261" w:right="4581"/>
      </w:pPr>
      <w:r>
        <w:t>Заявление принято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4"/>
        </w:rPr>
        <w:t>202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Должностное лицо,</w:t>
      </w:r>
    </w:p>
    <w:p w14:paraId="192DE6D8">
      <w:pPr>
        <w:pStyle w:val="4"/>
        <w:tabs>
          <w:tab w:val="left" w:pos="4001"/>
          <w:tab w:val="left" w:pos="5976"/>
          <w:tab w:val="left" w:pos="8676"/>
        </w:tabs>
        <w:ind w:left="261"/>
      </w:pPr>
      <w:r>
        <w:t xml:space="preserve">ответственное за прием </w:t>
      </w:r>
      <w:r>
        <w:rPr>
          <w:spacing w:val="-2"/>
        </w:rPr>
        <w:t>заявления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A67623">
      <w:pPr>
        <w:pStyle w:val="4"/>
        <w:tabs>
          <w:tab w:val="left" w:pos="6064"/>
        </w:tabs>
        <w:ind w:left="4821"/>
      </w:pPr>
      <w:r>
        <w:rPr>
          <w:spacing w:val="-2"/>
        </w:rPr>
        <w:t>(подпись)</w:t>
      </w:r>
      <w:r>
        <w:tab/>
      </w:r>
      <w:r>
        <w:t xml:space="preserve">(расшифровка </w:t>
      </w:r>
      <w:r>
        <w:rPr>
          <w:spacing w:val="-2"/>
        </w:rPr>
        <w:t>подписи)</w:t>
      </w:r>
    </w:p>
    <w:p w14:paraId="5BF21DCC">
      <w:pPr>
        <w:pStyle w:val="4"/>
        <w:spacing w:after="0"/>
        <w:sectPr>
          <w:pgSz w:w="12240" w:h="15840"/>
          <w:pgMar w:top="1060" w:right="720" w:bottom="280" w:left="1440" w:header="720" w:footer="720" w:gutter="0"/>
          <w:cols w:space="720" w:num="1"/>
        </w:sectPr>
      </w:pPr>
    </w:p>
    <w:p w14:paraId="56331DA8">
      <w:pPr>
        <w:spacing w:before="74"/>
        <w:ind w:left="130" w:right="0" w:firstLine="0"/>
        <w:jc w:val="center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14:paraId="3F9EAC48">
      <w:pPr>
        <w:spacing w:before="280"/>
        <w:ind w:left="170" w:right="36" w:firstLine="0"/>
        <w:jc w:val="center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-4"/>
          <w:sz w:val="28"/>
        </w:rPr>
        <w:t xml:space="preserve"> </w:t>
      </w:r>
      <w:r>
        <w:rPr>
          <w:sz w:val="28"/>
        </w:rPr>
        <w:t>сумм инициативных платежей, подлежащих возврату лицам (в том числе организациям), осуществившим их перечисление в бюджет</w:t>
      </w:r>
    </w:p>
    <w:p w14:paraId="0B0956A2">
      <w:pPr>
        <w:tabs>
          <w:tab w:val="left" w:pos="1552"/>
        </w:tabs>
        <w:spacing w:before="0"/>
        <w:ind w:left="573" w:right="439" w:firstLine="0"/>
        <w:jc w:val="center"/>
        <w:rPr>
          <w:i/>
          <w:sz w:val="28"/>
        </w:rPr>
      </w:pPr>
      <w:r>
        <w:rPr>
          <w:sz w:val="28"/>
          <w:szCs w:val="28"/>
          <w:u w:val="none"/>
          <w:lang w:val="ru-RU"/>
        </w:rPr>
        <w:t>Камышевского</w:t>
      </w:r>
      <w:r>
        <w:rPr>
          <w:rFonts w:hint="default"/>
          <w:sz w:val="28"/>
          <w:szCs w:val="28"/>
          <w:u w:val="none"/>
          <w:lang w:val="ru-RU"/>
        </w:rPr>
        <w:t xml:space="preserve"> </w:t>
      </w:r>
      <w:r>
        <w:rPr>
          <w:sz w:val="28"/>
        </w:rPr>
        <w:t>муниципального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9"/>
          <w:sz w:val="28"/>
        </w:rPr>
        <w:t xml:space="preserve"> </w:t>
      </w:r>
      <w:r>
        <w:rPr>
          <w:sz w:val="28"/>
        </w:rPr>
        <w:t>(ука</w:t>
      </w:r>
      <w:r>
        <w:rPr>
          <w:i/>
          <w:sz w:val="28"/>
        </w:rPr>
        <w:t>зывается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точное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наименование </w:t>
      </w:r>
      <w:r>
        <w:rPr>
          <w:i/>
          <w:spacing w:val="-2"/>
          <w:sz w:val="28"/>
        </w:rPr>
        <w:t>решения)</w:t>
      </w:r>
    </w:p>
    <w:p w14:paraId="6D552916">
      <w:pPr>
        <w:pStyle w:val="4"/>
        <w:spacing w:before="280"/>
        <w:ind w:left="261" w:right="127" w:firstLine="709"/>
        <w:jc w:val="both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ч.ч.</w:t>
      </w:r>
      <w:r>
        <w:rPr>
          <w:spacing w:val="-9"/>
        </w:rPr>
        <w:t xml:space="preserve"> </w:t>
      </w:r>
      <w:r>
        <w:t>1,</w:t>
      </w:r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ст.</w:t>
      </w:r>
      <w:r>
        <w:rPr>
          <w:spacing w:val="-10"/>
        </w:rPr>
        <w:t xml:space="preserve"> </w:t>
      </w:r>
      <w:r>
        <w:t>49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20.03.2025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33-ФЗ</w:t>
      </w:r>
      <w:r>
        <w:rPr>
          <w:spacing w:val="-10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общих принципах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местного</w:t>
      </w:r>
      <w:r>
        <w:rPr>
          <w:spacing w:val="-13"/>
        </w:rPr>
        <w:t xml:space="preserve"> </w:t>
      </w:r>
      <w:r>
        <w:t>самоуправления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единой</w:t>
      </w:r>
      <w:r>
        <w:rPr>
          <w:spacing w:val="-13"/>
        </w:rPr>
        <w:t xml:space="preserve"> </w:t>
      </w:r>
      <w:r>
        <w:t>системе</w:t>
      </w:r>
      <w:r>
        <w:rPr>
          <w:spacing w:val="-13"/>
        </w:rPr>
        <w:t xml:space="preserve"> </w:t>
      </w:r>
      <w:r>
        <w:t>публичной</w:t>
      </w:r>
      <w:r>
        <w:rPr>
          <w:spacing w:val="-13"/>
        </w:rPr>
        <w:t xml:space="preserve"> </w:t>
      </w:r>
      <w:r>
        <w:t>власти»</w:t>
      </w:r>
      <w:r>
        <w:rPr>
          <w:spacing w:val="-13"/>
        </w:rPr>
        <w:t xml:space="preserve"> </w:t>
      </w:r>
      <w:r>
        <w:t>(далее – Закон № 33-ФЗ) в целях реализации мероприятий, имеющих приоритетное значение для жителей муниципального образования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в местную администрацию, в том числе через территориальный орган местной администрации, может быть внесен инициативный проект.</w:t>
      </w:r>
    </w:p>
    <w:p w14:paraId="24E0DC2A">
      <w:pPr>
        <w:pStyle w:val="4"/>
        <w:spacing w:before="4"/>
      </w:pPr>
    </w:p>
    <w:p w14:paraId="340497F7">
      <w:pPr>
        <w:pStyle w:val="4"/>
        <w:ind w:left="261" w:right="127" w:firstLine="709"/>
        <w:jc w:val="both"/>
      </w:pPr>
      <w:r>
        <w:t>Как предусмотрено ст. 70 Закона № 33-ФЗ источником финансового обеспечения реализации инициативных проектов, предусмотренных статьей 49 настоящего Федерального закона, являются предусмотренные в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субъекта Российской</w:t>
      </w:r>
      <w:r>
        <w:rPr>
          <w:spacing w:val="-14"/>
        </w:rPr>
        <w:t xml:space="preserve"> </w:t>
      </w:r>
      <w:r>
        <w:t>Федерации,</w:t>
      </w:r>
      <w:r>
        <w:rPr>
          <w:spacing w:val="-14"/>
        </w:rPr>
        <w:t xml:space="preserve"> </w:t>
      </w:r>
      <w:r>
        <w:t>предоставленных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финансового</w:t>
      </w:r>
      <w:r>
        <w:rPr>
          <w:spacing w:val="-14"/>
        </w:rPr>
        <w:t xml:space="preserve"> </w:t>
      </w:r>
      <w:r>
        <w:t>обеспечения</w:t>
      </w:r>
      <w:r>
        <w:rPr>
          <w:spacing w:val="-14"/>
        </w:rPr>
        <w:t xml:space="preserve"> </w:t>
      </w:r>
      <w:r>
        <w:t>соответствующих расходных обязательств муниципального образования.</w:t>
      </w:r>
    </w:p>
    <w:p w14:paraId="13599236">
      <w:pPr>
        <w:pStyle w:val="4"/>
        <w:spacing w:before="4"/>
      </w:pPr>
    </w:p>
    <w:p w14:paraId="7BDFD1CE">
      <w:pPr>
        <w:pStyle w:val="4"/>
        <w:ind w:left="261" w:right="128" w:firstLine="709"/>
        <w:jc w:val="both"/>
      </w:pPr>
      <w: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14:paraId="5AF14726">
      <w:pPr>
        <w:pStyle w:val="4"/>
        <w:spacing w:before="4"/>
      </w:pPr>
    </w:p>
    <w:p w14:paraId="5B230D35">
      <w:pPr>
        <w:pStyle w:val="4"/>
        <w:ind w:left="261" w:right="127" w:firstLine="709"/>
        <w:jc w:val="both"/>
      </w:pPr>
      <w:r>
        <w:t>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</w:t>
      </w:r>
      <w:r>
        <w:rPr>
          <w:spacing w:val="-7"/>
        </w:rPr>
        <w:t xml:space="preserve"> </w:t>
      </w:r>
      <w:r>
        <w:t>бюджет.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инициативного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остатка инициативных платежей, не использованных в целях реализации инициативного проекта, указанные</w:t>
      </w:r>
      <w:r>
        <w:rPr>
          <w:spacing w:val="-2"/>
        </w:rPr>
        <w:t xml:space="preserve"> </w:t>
      </w:r>
      <w:r>
        <w:t>платежи</w:t>
      </w:r>
      <w:r>
        <w:rPr>
          <w:spacing w:val="-2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возврату</w:t>
      </w:r>
      <w:r>
        <w:rPr>
          <w:spacing w:val="-2"/>
        </w:rPr>
        <w:t xml:space="preserve"> </w:t>
      </w:r>
      <w:r>
        <w:t>лицам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организациям),</w:t>
      </w:r>
      <w:r>
        <w:rPr>
          <w:spacing w:val="-2"/>
        </w:rPr>
        <w:t xml:space="preserve"> </w:t>
      </w:r>
      <w:r>
        <w:t>осуществившим</w:t>
      </w:r>
      <w:r>
        <w:rPr>
          <w:spacing w:val="-2"/>
        </w:rPr>
        <w:t xml:space="preserve"> </w:t>
      </w:r>
      <w:r>
        <w:t>их перечисление в местный бюджет.</w:t>
      </w:r>
    </w:p>
    <w:p w14:paraId="7150CAFA">
      <w:pPr>
        <w:pStyle w:val="4"/>
        <w:spacing w:before="4"/>
      </w:pPr>
    </w:p>
    <w:p w14:paraId="28089957">
      <w:pPr>
        <w:pStyle w:val="4"/>
        <w:ind w:left="261" w:right="127" w:firstLine="709"/>
        <w:jc w:val="both"/>
      </w:pPr>
      <w:r>
        <w:t>Порядок</w:t>
      </w:r>
      <w:r>
        <w:rPr>
          <w:spacing w:val="-15"/>
        </w:rPr>
        <w:t xml:space="preserve"> </w:t>
      </w:r>
      <w:r>
        <w:t>расчета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возврата</w:t>
      </w:r>
      <w:r>
        <w:rPr>
          <w:spacing w:val="-15"/>
        </w:rPr>
        <w:t xml:space="preserve"> </w:t>
      </w:r>
      <w:r>
        <w:t>сумм</w:t>
      </w:r>
      <w:r>
        <w:rPr>
          <w:spacing w:val="-15"/>
        </w:rPr>
        <w:t xml:space="preserve"> </w:t>
      </w:r>
      <w:r>
        <w:t>инициативных</w:t>
      </w:r>
      <w:r>
        <w:rPr>
          <w:spacing w:val="-15"/>
        </w:rPr>
        <w:t xml:space="preserve"> </w:t>
      </w:r>
      <w:r>
        <w:t>платежей,</w:t>
      </w:r>
      <w:r>
        <w:rPr>
          <w:spacing w:val="-15"/>
        </w:rPr>
        <w:t xml:space="preserve"> </w:t>
      </w:r>
      <w:r>
        <w:t>подлежащих</w:t>
      </w:r>
      <w:r>
        <w:rPr>
          <w:spacing w:val="-15"/>
        </w:rPr>
        <w:t xml:space="preserve"> </w:t>
      </w:r>
      <w:r>
        <w:t>возврату</w:t>
      </w:r>
      <w:r>
        <w:rPr>
          <w:spacing w:val="-15"/>
        </w:rPr>
        <w:t xml:space="preserve"> </w:t>
      </w:r>
      <w:r>
        <w:t xml:space="preserve">лицам (в том числе организациям), осуществившим их перечисление в местный бюджет, определяется нормативным правовым актом представительного органа муниципального </w:t>
      </w:r>
      <w:r>
        <w:rPr>
          <w:spacing w:val="-2"/>
        </w:rPr>
        <w:t>образования.</w:t>
      </w:r>
    </w:p>
    <w:p w14:paraId="6337D380">
      <w:pPr>
        <w:pStyle w:val="4"/>
        <w:spacing w:before="4"/>
      </w:pPr>
    </w:p>
    <w:p w14:paraId="4B42F702">
      <w:pPr>
        <w:pStyle w:val="4"/>
        <w:tabs>
          <w:tab w:val="left" w:pos="6613"/>
        </w:tabs>
        <w:ind w:left="261" w:right="127" w:firstLine="709"/>
        <w:jc w:val="both"/>
      </w:pPr>
      <w:r>
        <w:t>В целях реализации обозначенных положений федерального законодательства разработан соответствующий проект порядка расчета и возврата сумм инициативных платежей, подлежащих возврату лицам (в том числе организациям), осуществившим их перечисление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местный</w:t>
      </w:r>
      <w:r>
        <w:rPr>
          <w:spacing w:val="80"/>
        </w:rPr>
        <w:t xml:space="preserve">  </w:t>
      </w:r>
      <w:r>
        <w:t>бюджет</w:t>
      </w:r>
      <w:r>
        <w:rPr>
          <w:rFonts w:hint="default"/>
          <w:lang w:val="ru-RU"/>
        </w:rPr>
        <w:t xml:space="preserve">, </w:t>
      </w:r>
      <w:r>
        <w:rPr>
          <w:sz w:val="24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t>муниципального образования Саратовской области.</w:t>
      </w:r>
    </w:p>
    <w:p w14:paraId="23373169">
      <w:pPr>
        <w:pStyle w:val="4"/>
        <w:spacing w:after="0"/>
        <w:jc w:val="both"/>
        <w:sectPr>
          <w:pgSz w:w="12240" w:h="15840"/>
          <w:pgMar w:top="1060" w:right="720" w:bottom="280" w:left="1440" w:header="720" w:footer="720" w:gutter="0"/>
          <w:cols w:space="720" w:num="1"/>
        </w:sectPr>
      </w:pPr>
    </w:p>
    <w:p w14:paraId="371B657E">
      <w:pPr>
        <w:pStyle w:val="4"/>
        <w:spacing w:before="279"/>
        <w:rPr>
          <w:sz w:val="28"/>
        </w:rPr>
      </w:pPr>
    </w:p>
    <w:p w14:paraId="76F5A0B4">
      <w:pPr>
        <w:spacing w:before="1"/>
        <w:ind w:left="131" w:right="0" w:firstLine="0"/>
        <w:jc w:val="center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ОБОСНОВАНИЕ</w:t>
      </w:r>
    </w:p>
    <w:p w14:paraId="6E1589EA">
      <w:pPr>
        <w:spacing w:before="276"/>
        <w:ind w:left="261" w:right="127" w:firstLine="709"/>
        <w:jc w:val="both"/>
        <w:rPr>
          <w:sz w:val="28"/>
        </w:rPr>
      </w:pPr>
      <w:r>
        <w:rPr>
          <w:sz w:val="28"/>
        </w:rPr>
        <w:t>К проекту решения «Об утверждении порядка расчета и возврата сумм инициативных платежей, подлежащих возврату лицам (в том числе организациям),</w:t>
      </w:r>
      <w:r>
        <w:rPr>
          <w:spacing w:val="75"/>
          <w:sz w:val="28"/>
        </w:rPr>
        <w:t xml:space="preserve">    </w:t>
      </w:r>
      <w:r>
        <w:rPr>
          <w:sz w:val="28"/>
        </w:rPr>
        <w:t>осуществившим</w:t>
      </w:r>
      <w:r>
        <w:rPr>
          <w:spacing w:val="76"/>
          <w:sz w:val="28"/>
        </w:rPr>
        <w:t xml:space="preserve">    </w:t>
      </w:r>
      <w:r>
        <w:rPr>
          <w:sz w:val="28"/>
        </w:rPr>
        <w:t>их</w:t>
      </w:r>
      <w:r>
        <w:rPr>
          <w:spacing w:val="76"/>
          <w:sz w:val="28"/>
        </w:rPr>
        <w:t xml:space="preserve">    </w:t>
      </w:r>
      <w:r>
        <w:rPr>
          <w:sz w:val="28"/>
        </w:rPr>
        <w:t>перечисление</w:t>
      </w:r>
      <w:r>
        <w:rPr>
          <w:spacing w:val="76"/>
          <w:sz w:val="28"/>
        </w:rPr>
        <w:t xml:space="preserve">    </w:t>
      </w:r>
      <w:r>
        <w:rPr>
          <w:sz w:val="28"/>
        </w:rPr>
        <w:t>в</w:t>
      </w:r>
      <w:r>
        <w:rPr>
          <w:spacing w:val="76"/>
          <w:sz w:val="28"/>
        </w:rPr>
        <w:t xml:space="preserve">    </w:t>
      </w:r>
      <w:r>
        <w:rPr>
          <w:spacing w:val="-2"/>
          <w:sz w:val="28"/>
        </w:rPr>
        <w:t>бюджет</w:t>
      </w:r>
    </w:p>
    <w:p w14:paraId="3E560A3C">
      <w:pPr>
        <w:tabs>
          <w:tab w:val="left" w:pos="1240"/>
        </w:tabs>
        <w:spacing w:before="0"/>
        <w:ind w:left="261" w:right="127" w:firstLine="0"/>
        <w:jc w:val="both"/>
        <w:rPr>
          <w:i/>
          <w:sz w:val="28"/>
        </w:rPr>
      </w:pPr>
      <w:r>
        <w:rPr>
          <w:sz w:val="28"/>
          <w:szCs w:val="28"/>
          <w:u w:val="none"/>
          <w:lang w:val="ru-RU"/>
        </w:rPr>
        <w:t>Камышевского</w:t>
      </w:r>
      <w:r>
        <w:rPr>
          <w:rFonts w:hint="default"/>
          <w:sz w:val="24"/>
          <w:u w:val="none"/>
          <w:lang w:val="ru-RU"/>
        </w:rPr>
        <w:t xml:space="preserve"> </w:t>
      </w:r>
      <w:r>
        <w:rPr>
          <w:sz w:val="28"/>
        </w:rPr>
        <w:t>муниципального образования» (ука</w:t>
      </w:r>
      <w:r>
        <w:rPr>
          <w:i/>
          <w:sz w:val="28"/>
        </w:rPr>
        <w:t xml:space="preserve">зывается точное наименование </w:t>
      </w:r>
      <w:r>
        <w:rPr>
          <w:i/>
          <w:spacing w:val="-2"/>
          <w:sz w:val="28"/>
        </w:rPr>
        <w:t>решения)</w:t>
      </w:r>
    </w:p>
    <w:p w14:paraId="71B01BE5">
      <w:pPr>
        <w:spacing w:before="322"/>
        <w:ind w:left="261" w:right="128" w:firstLine="709"/>
        <w:jc w:val="both"/>
        <w:rPr>
          <w:sz w:val="28"/>
        </w:rPr>
      </w:pPr>
      <w:r>
        <w:rPr>
          <w:sz w:val="28"/>
        </w:rPr>
        <w:t>Принятие проекта не потребует дополнительных денежных расходов, осуществляемых за счет средств местного бюджета.</w:t>
      </w:r>
    </w:p>
    <w:p w14:paraId="75C3940F">
      <w:pPr>
        <w:pStyle w:val="4"/>
        <w:rPr>
          <w:sz w:val="28"/>
        </w:rPr>
      </w:pPr>
    </w:p>
    <w:p w14:paraId="7103E702">
      <w:pPr>
        <w:pStyle w:val="4"/>
        <w:rPr>
          <w:sz w:val="28"/>
        </w:rPr>
      </w:pPr>
    </w:p>
    <w:p w14:paraId="7ACC403C">
      <w:pPr>
        <w:pStyle w:val="4"/>
        <w:rPr>
          <w:sz w:val="28"/>
        </w:rPr>
      </w:pPr>
    </w:p>
    <w:p w14:paraId="188CD47B">
      <w:pPr>
        <w:spacing w:before="0"/>
        <w:ind w:left="132" w:right="0" w:firstLine="0"/>
        <w:jc w:val="center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9"/>
          <w:sz w:val="28"/>
        </w:rPr>
        <w:t xml:space="preserve"> </w:t>
      </w:r>
      <w:r>
        <w:rPr>
          <w:sz w:val="28"/>
        </w:rPr>
        <w:t>ПОДЛЕЖАЩИХ ИЗДАНИЮ (КОРРЕКТИРОВКЕ)</w:t>
      </w:r>
    </w:p>
    <w:p w14:paraId="0696C5F5">
      <w:pPr>
        <w:pStyle w:val="4"/>
        <w:rPr>
          <w:sz w:val="28"/>
        </w:rPr>
      </w:pPr>
    </w:p>
    <w:p w14:paraId="216BAC6C">
      <w:pPr>
        <w:spacing w:before="0"/>
        <w:ind w:left="170" w:right="36" w:firstLine="0"/>
        <w:jc w:val="center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-4"/>
          <w:sz w:val="28"/>
        </w:rPr>
        <w:t xml:space="preserve"> </w:t>
      </w:r>
      <w:r>
        <w:rPr>
          <w:sz w:val="28"/>
        </w:rPr>
        <w:t>сумм инициативных платежей, подлежащих возврату лицам (в том числе организациям), осуществившим их перечисление в бюджет</w:t>
      </w:r>
    </w:p>
    <w:p w14:paraId="666DB27F">
      <w:pPr>
        <w:tabs>
          <w:tab w:val="left" w:pos="1552"/>
        </w:tabs>
        <w:spacing w:before="0"/>
        <w:ind w:left="573" w:right="439" w:firstLine="0"/>
        <w:jc w:val="center"/>
        <w:rPr>
          <w:i/>
          <w:sz w:val="28"/>
        </w:rPr>
      </w:pPr>
      <w:r>
        <w:rPr>
          <w:sz w:val="28"/>
          <w:szCs w:val="28"/>
          <w:u w:val="none"/>
          <w:lang w:val="ru-RU"/>
        </w:rPr>
        <w:t>Камышевского</w:t>
      </w:r>
      <w:r>
        <w:rPr>
          <w:rFonts w:hint="default"/>
          <w:sz w:val="28"/>
          <w:szCs w:val="28"/>
          <w:u w:val="none"/>
          <w:lang w:val="ru-RU"/>
        </w:rPr>
        <w:t xml:space="preserve"> </w:t>
      </w:r>
      <w:r>
        <w:rPr>
          <w:sz w:val="28"/>
          <w:szCs w:val="28"/>
        </w:rPr>
        <w:t>му</w:t>
      </w:r>
      <w:r>
        <w:rPr>
          <w:sz w:val="28"/>
        </w:rPr>
        <w:t>ниципального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9"/>
          <w:sz w:val="28"/>
        </w:rPr>
        <w:t xml:space="preserve"> </w:t>
      </w:r>
      <w:r>
        <w:rPr>
          <w:sz w:val="28"/>
        </w:rPr>
        <w:t>(ука</w:t>
      </w:r>
      <w:r>
        <w:rPr>
          <w:i/>
          <w:sz w:val="28"/>
        </w:rPr>
        <w:t>зывается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точное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наименование </w:t>
      </w:r>
      <w:r>
        <w:rPr>
          <w:i/>
          <w:spacing w:val="-2"/>
          <w:sz w:val="28"/>
        </w:rPr>
        <w:t>решения)</w:t>
      </w:r>
    </w:p>
    <w:p w14:paraId="555B32FC">
      <w:pPr>
        <w:pStyle w:val="4"/>
        <w:rPr>
          <w:i/>
          <w:sz w:val="28"/>
        </w:rPr>
      </w:pPr>
    </w:p>
    <w:p w14:paraId="2C3CF757">
      <w:pPr>
        <w:spacing w:before="0"/>
        <w:ind w:left="261" w:right="0" w:firstLine="709"/>
        <w:jc w:val="left"/>
        <w:rPr>
          <w:sz w:val="28"/>
        </w:rPr>
      </w:pPr>
      <w:r>
        <w:rPr>
          <w:color w:val="000000"/>
          <w:sz w:val="28"/>
          <w:shd w:val="clear" w:color="auto" w:fill="F1C100"/>
        </w:rPr>
        <w:t>Принятие проекта не потребует принятия, отмены или изменения других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1C100"/>
        </w:rPr>
        <w:t>муниципальных нормативных правовых актов.</w:t>
      </w:r>
    </w:p>
    <w:sectPr>
      <w:pgSz w:w="12240" w:h="15840"/>
      <w:pgMar w:top="1820" w:right="720" w:bottom="28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61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61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4" w:hanging="18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6" w:hanging="18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88" w:hanging="18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0" w:hanging="18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52" w:hanging="18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4" w:hanging="18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16" w:hanging="1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0273477"/>
    <w:rsid w:val="2710308E"/>
    <w:rsid w:val="61242D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5">
    <w:name w:val="Title"/>
    <w:basedOn w:val="1"/>
    <w:qFormat/>
    <w:uiPriority w:val="1"/>
    <w:pPr>
      <w:ind w:hang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61" w:right="127" w:firstLine="70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  <w:style w:type="paragraph" w:styleId="9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1478</Words>
  <Characters>11038</Characters>
  <TotalTime>16</TotalTime>
  <ScaleCrop>false</ScaleCrop>
  <LinksUpToDate>false</LinksUpToDate>
  <CharactersWithSpaces>12599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2026-06-03T06:19:00Z</dcterms:created>
  <dc:creator>User</dc:creator>
  <cp:lastModifiedBy>User</cp:lastModifiedBy>
  <dcterms:modified xsi:type="dcterms:W3CDTF">2026-06-09T11:44:12Z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MyOffice-CoreFramework-Linux/38-1384.1107.10199.1019.1@18975027e3ee4b688e27426d4a78178cb841a344</vt:lpwstr>
  </property>
  <property fmtid="{D5CDD505-2E9C-101B-9397-08002B2CF9AE}" pid="4" name="LastSaved">
    <vt:filetime>2026-06-03T00:00:00Z</vt:filetime>
  </property>
  <property fmtid="{D5CDD505-2E9C-101B-9397-08002B2CF9AE}" pid="5" name="Producer">
    <vt:lpwstr>Aspose.Words for .NET 24.2.0</vt:lpwstr>
  </property>
  <property fmtid="{D5CDD505-2E9C-101B-9397-08002B2CF9AE}" pid="6" name="KSOTemplateDocerSaveRecord">
    <vt:lpwstr>eyJoZGlkIjoiOWNkNjllMWRhOGQ4YjVlNWYxYjFkOWYxMzMxZTQ0OTIifQ==</vt:lpwstr>
  </property>
  <property fmtid="{D5CDD505-2E9C-101B-9397-08002B2CF9AE}" pid="7" name="KSOProductBuildVer">
    <vt:lpwstr>1049-12.1.0.26880</vt:lpwstr>
  </property>
  <property fmtid="{D5CDD505-2E9C-101B-9397-08002B2CF9AE}" pid="8" name="ICV">
    <vt:lpwstr>37900FF4EB9340DEA76CA790E13F4F57_12</vt:lpwstr>
  </property>
</Properties>
</file>